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6EFD6" w14:textId="77777777" w:rsidR="00E803EB" w:rsidRPr="004366D9" w:rsidRDefault="00E803EB" w:rsidP="001325B0">
      <w:pPr>
        <w:pStyle w:val="NormalWeb"/>
        <w:tabs>
          <w:tab w:val="left" w:pos="8820"/>
        </w:tabs>
        <w:spacing w:line="360" w:lineRule="auto"/>
        <w:jc w:val="both"/>
        <w:rPr>
          <w:rFonts w:asciiTheme="majorBidi" w:hAnsiTheme="majorBidi" w:cstheme="majorBidi"/>
          <w:b/>
          <w:bCs/>
        </w:rPr>
      </w:pPr>
      <w:r w:rsidRPr="004366D9">
        <w:rPr>
          <w:noProof/>
          <w:lang w:val="en-GB" w:eastAsia="en-GB"/>
        </w:rPr>
        <w:drawing>
          <wp:inline distT="0" distB="0" distL="0" distR="0" wp14:anchorId="6F13D825" wp14:editId="6757F7A7">
            <wp:extent cx="5181600" cy="1247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600" cy="1247775"/>
                    </a:xfrm>
                    <a:prstGeom prst="rect">
                      <a:avLst/>
                    </a:prstGeom>
                  </pic:spPr>
                </pic:pic>
              </a:graphicData>
            </a:graphic>
          </wp:inline>
        </w:drawing>
      </w:r>
    </w:p>
    <w:p w14:paraId="1C7BB01F" w14:textId="77777777" w:rsidR="00E803EB" w:rsidRPr="004366D9" w:rsidRDefault="00E803EB" w:rsidP="001325B0">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PhD Mechanical Engineering</w:t>
      </w:r>
    </w:p>
    <w:p w14:paraId="20BEB877" w14:textId="0356087C" w:rsidR="005B0232" w:rsidRPr="004366D9" w:rsidRDefault="005B0232" w:rsidP="001F7A00">
      <w:pPr>
        <w:jc w:val="center"/>
        <w:rPr>
          <w:rFonts w:asciiTheme="majorBidi" w:hAnsiTheme="majorBidi" w:cstheme="majorBidi"/>
          <w:b/>
          <w:bCs/>
          <w:sz w:val="28"/>
          <w:szCs w:val="28"/>
        </w:rPr>
      </w:pPr>
      <w:r w:rsidRPr="004366D9">
        <w:rPr>
          <w:rFonts w:asciiTheme="majorBidi" w:hAnsiTheme="majorBidi" w:cstheme="majorBidi"/>
          <w:b/>
          <w:bCs/>
          <w:sz w:val="28"/>
          <w:szCs w:val="28"/>
        </w:rPr>
        <w:t>Theor</w:t>
      </w:r>
      <w:r w:rsidR="00687F9D" w:rsidRPr="004366D9">
        <w:rPr>
          <w:rFonts w:asciiTheme="majorBidi" w:hAnsiTheme="majorBidi" w:cstheme="majorBidi"/>
          <w:b/>
          <w:bCs/>
          <w:sz w:val="28"/>
          <w:szCs w:val="28"/>
        </w:rPr>
        <w:t>e</w:t>
      </w:r>
      <w:r w:rsidRPr="004366D9">
        <w:rPr>
          <w:rFonts w:asciiTheme="majorBidi" w:hAnsiTheme="majorBidi" w:cstheme="majorBidi"/>
          <w:b/>
          <w:bCs/>
          <w:sz w:val="28"/>
          <w:szCs w:val="28"/>
        </w:rPr>
        <w:t xml:space="preserve">tical and empirical investigations on the </w:t>
      </w:r>
      <w:r w:rsidR="00E34DC9" w:rsidRPr="004366D9">
        <w:rPr>
          <w:rFonts w:asciiTheme="majorBidi" w:hAnsiTheme="majorBidi" w:cstheme="majorBidi"/>
          <w:b/>
          <w:bCs/>
          <w:sz w:val="28"/>
          <w:szCs w:val="28"/>
        </w:rPr>
        <w:t xml:space="preserve">combustion of conventional and alternative jet fuels; </w:t>
      </w:r>
      <w:r w:rsidRPr="004366D9">
        <w:rPr>
          <w:rFonts w:asciiTheme="majorBidi" w:hAnsiTheme="majorBidi" w:cstheme="majorBidi"/>
          <w:b/>
          <w:bCs/>
          <w:sz w:val="28"/>
          <w:szCs w:val="28"/>
        </w:rPr>
        <w:t xml:space="preserve">combustion properties modelling </w:t>
      </w:r>
      <w:r w:rsidR="00136B01" w:rsidRPr="004366D9">
        <w:rPr>
          <w:rFonts w:asciiTheme="majorBidi" w:hAnsiTheme="majorBidi" w:cstheme="majorBidi"/>
          <w:b/>
          <w:bCs/>
          <w:sz w:val="28"/>
          <w:szCs w:val="28"/>
        </w:rPr>
        <w:t>and quantitative species measurement</w:t>
      </w:r>
    </w:p>
    <w:p w14:paraId="40E67B20" w14:textId="77777777" w:rsidR="009544D1" w:rsidRPr="004366D9" w:rsidRDefault="009544D1" w:rsidP="001325B0">
      <w:pPr>
        <w:pStyle w:val="NormalWeb"/>
        <w:tabs>
          <w:tab w:val="left" w:pos="8820"/>
        </w:tabs>
        <w:spacing w:line="360" w:lineRule="auto"/>
        <w:jc w:val="center"/>
        <w:rPr>
          <w:rFonts w:asciiTheme="majorBidi" w:hAnsiTheme="majorBidi" w:cstheme="majorBidi"/>
          <w:b/>
          <w:bCs/>
        </w:rPr>
      </w:pPr>
    </w:p>
    <w:p w14:paraId="650E6000" w14:textId="5A43B9E1" w:rsidR="00E803EB" w:rsidRPr="004366D9" w:rsidRDefault="009544D1" w:rsidP="001325B0">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 xml:space="preserve">Hossein Soukht </w:t>
      </w:r>
      <w:r w:rsidR="00FA77C3" w:rsidRPr="004366D9">
        <w:rPr>
          <w:rFonts w:asciiTheme="majorBidi" w:hAnsiTheme="majorBidi" w:cstheme="majorBidi"/>
          <w:b/>
          <w:bCs/>
        </w:rPr>
        <w:t>Saraee</w:t>
      </w:r>
    </w:p>
    <w:p w14:paraId="7385D6FC" w14:textId="77777777" w:rsidR="00E803EB" w:rsidRPr="004366D9" w:rsidRDefault="00E803EB" w:rsidP="001325B0">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 xml:space="preserve">Registration Number: </w:t>
      </w:r>
      <w:r w:rsidR="009544D1" w:rsidRPr="004366D9">
        <w:rPr>
          <w:rFonts w:asciiTheme="majorBidi" w:hAnsiTheme="majorBidi" w:cstheme="majorBidi"/>
          <w:b/>
          <w:bCs/>
        </w:rPr>
        <w:t>190207586</w:t>
      </w:r>
    </w:p>
    <w:p w14:paraId="2F6F193A" w14:textId="77777777" w:rsidR="009544D1" w:rsidRPr="004366D9" w:rsidRDefault="009544D1" w:rsidP="001325B0">
      <w:pPr>
        <w:pStyle w:val="NormalWeb"/>
        <w:tabs>
          <w:tab w:val="left" w:pos="8820"/>
        </w:tabs>
        <w:spacing w:line="360" w:lineRule="auto"/>
        <w:jc w:val="center"/>
        <w:rPr>
          <w:rFonts w:asciiTheme="majorBidi" w:hAnsiTheme="majorBidi" w:cstheme="majorBidi"/>
          <w:b/>
          <w:bCs/>
        </w:rPr>
      </w:pPr>
    </w:p>
    <w:p w14:paraId="5427939F" w14:textId="77777777" w:rsidR="00E803EB" w:rsidRPr="004366D9" w:rsidRDefault="00E803EB" w:rsidP="001325B0">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Supervisors:</w:t>
      </w:r>
    </w:p>
    <w:p w14:paraId="0D571487" w14:textId="77777777" w:rsidR="00E803EB" w:rsidRPr="004366D9" w:rsidRDefault="00E803EB" w:rsidP="001325B0">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Dr Kevin Hughes</w:t>
      </w:r>
    </w:p>
    <w:p w14:paraId="60BB49BF" w14:textId="69A441F0" w:rsidR="00BF1183" w:rsidRPr="004366D9" w:rsidRDefault="009544D1" w:rsidP="001325B0">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Prof. M. Pourkashanian</w:t>
      </w:r>
    </w:p>
    <w:p w14:paraId="5D828A0C" w14:textId="45DA173D" w:rsidR="005B0232" w:rsidRPr="004366D9" w:rsidRDefault="005B0232" w:rsidP="001325B0">
      <w:pPr>
        <w:pStyle w:val="NormalWeb"/>
        <w:tabs>
          <w:tab w:val="left" w:pos="8820"/>
        </w:tabs>
        <w:spacing w:line="360" w:lineRule="auto"/>
        <w:jc w:val="center"/>
        <w:rPr>
          <w:rFonts w:asciiTheme="majorBidi" w:hAnsiTheme="majorBidi" w:cstheme="majorBidi"/>
          <w:b/>
          <w:bCs/>
        </w:rPr>
      </w:pPr>
    </w:p>
    <w:p w14:paraId="3CF439D0" w14:textId="2F3393BB" w:rsidR="005B0232" w:rsidRPr="004366D9" w:rsidRDefault="005B0232" w:rsidP="001325B0">
      <w:pPr>
        <w:pStyle w:val="NormalWeb"/>
        <w:tabs>
          <w:tab w:val="left" w:pos="8820"/>
        </w:tabs>
        <w:spacing w:line="360" w:lineRule="auto"/>
        <w:jc w:val="center"/>
        <w:rPr>
          <w:rStyle w:val="fontstyle01"/>
        </w:rPr>
      </w:pPr>
      <w:r w:rsidRPr="004366D9">
        <w:rPr>
          <w:rStyle w:val="fontstyle01"/>
        </w:rPr>
        <w:t>A thesis submitted in partial fulfilment of the requirements</w:t>
      </w:r>
      <w:r w:rsidRPr="004366D9">
        <w:rPr>
          <w:rFonts w:ascii="CMR12" w:hAnsi="CMR12"/>
          <w:color w:val="000000"/>
          <w:sz w:val="30"/>
          <w:szCs w:val="30"/>
        </w:rPr>
        <w:br/>
      </w:r>
      <w:r w:rsidRPr="004366D9">
        <w:rPr>
          <w:rStyle w:val="fontstyle01"/>
        </w:rPr>
        <w:t>for the degree of Doctor of Philosophy</w:t>
      </w:r>
    </w:p>
    <w:p w14:paraId="3C96BC80" w14:textId="4396E904" w:rsidR="005B0232" w:rsidRPr="004366D9" w:rsidRDefault="0084766E" w:rsidP="0084766E">
      <w:pPr>
        <w:pStyle w:val="NormalWeb"/>
        <w:tabs>
          <w:tab w:val="left" w:pos="8820"/>
        </w:tabs>
        <w:spacing w:line="360" w:lineRule="auto"/>
        <w:jc w:val="center"/>
        <w:rPr>
          <w:rFonts w:asciiTheme="majorBidi" w:hAnsiTheme="majorBidi" w:cstheme="majorBidi"/>
          <w:b/>
          <w:bCs/>
        </w:rPr>
      </w:pPr>
      <w:r w:rsidRPr="004366D9">
        <w:rPr>
          <w:rFonts w:asciiTheme="majorBidi" w:hAnsiTheme="majorBidi" w:cstheme="majorBidi"/>
          <w:b/>
          <w:bCs/>
        </w:rPr>
        <w:t>January 2024</w:t>
      </w:r>
    </w:p>
    <w:p w14:paraId="68B7450C" w14:textId="77777777" w:rsidR="005B0232" w:rsidRPr="004366D9" w:rsidRDefault="005B0232" w:rsidP="001325B0">
      <w:pPr>
        <w:pStyle w:val="NormalWeb"/>
        <w:tabs>
          <w:tab w:val="left" w:pos="8820"/>
        </w:tabs>
        <w:spacing w:line="360" w:lineRule="auto"/>
        <w:jc w:val="center"/>
        <w:rPr>
          <w:rFonts w:asciiTheme="majorBidi" w:hAnsiTheme="majorBidi" w:cstheme="majorBidi"/>
          <w:b/>
          <w:bCs/>
        </w:rPr>
      </w:pPr>
    </w:p>
    <w:p w14:paraId="5ABA461E" w14:textId="77777777" w:rsidR="005B0232" w:rsidRPr="004366D9" w:rsidRDefault="005B0232" w:rsidP="001325B0">
      <w:pPr>
        <w:pStyle w:val="NormalWeb"/>
        <w:tabs>
          <w:tab w:val="left" w:pos="8820"/>
        </w:tabs>
        <w:spacing w:line="360" w:lineRule="auto"/>
        <w:jc w:val="center"/>
        <w:rPr>
          <w:rFonts w:asciiTheme="majorBidi" w:hAnsiTheme="majorBidi" w:cstheme="majorBidi"/>
          <w:b/>
          <w:bCs/>
        </w:rPr>
        <w:sectPr w:rsidR="005B0232" w:rsidRPr="004366D9" w:rsidSect="00BB2BFA">
          <w:footerReference w:type="default" r:id="rId9"/>
          <w:pgSz w:w="12240" w:h="15840"/>
          <w:pgMar w:top="1440" w:right="1440" w:bottom="1440" w:left="1440" w:header="720" w:footer="720" w:gutter="0"/>
          <w:pgNumType w:fmt="lowerRoman"/>
          <w:cols w:space="720"/>
          <w:docGrid w:linePitch="360"/>
        </w:sectPr>
      </w:pPr>
    </w:p>
    <w:p w14:paraId="0C0901E7" w14:textId="77777777" w:rsidR="009544D1" w:rsidRPr="004366D9" w:rsidRDefault="009544D1" w:rsidP="006E54E6">
      <w:pPr>
        <w:pStyle w:val="Heading1"/>
        <w:rPr>
          <w:sz w:val="28"/>
          <w:szCs w:val="28"/>
        </w:rPr>
      </w:pPr>
      <w:bookmarkStart w:id="0" w:name="_Toc151550974"/>
      <w:r w:rsidRPr="004366D9">
        <w:rPr>
          <w:sz w:val="28"/>
          <w:szCs w:val="28"/>
        </w:rPr>
        <w:lastRenderedPageBreak/>
        <w:t>ABSTRACT</w:t>
      </w:r>
      <w:bookmarkEnd w:id="0"/>
      <w:r w:rsidRPr="004366D9">
        <w:rPr>
          <w:sz w:val="28"/>
          <w:szCs w:val="28"/>
        </w:rPr>
        <w:t xml:space="preserve"> </w:t>
      </w:r>
    </w:p>
    <w:p w14:paraId="509AA268" w14:textId="4E1AAD5B" w:rsidR="00E803EB" w:rsidRPr="004366D9" w:rsidRDefault="0064534A" w:rsidP="00AC2BD6">
      <w:pPr>
        <w:pStyle w:val="NormalWeb"/>
        <w:tabs>
          <w:tab w:val="left" w:pos="8820"/>
        </w:tabs>
        <w:spacing w:line="360" w:lineRule="auto"/>
        <w:jc w:val="both"/>
        <w:rPr>
          <w:rFonts w:asciiTheme="majorBidi" w:hAnsiTheme="majorBidi" w:cstheme="majorBidi"/>
        </w:rPr>
      </w:pPr>
      <w:bookmarkStart w:id="1" w:name="_GoBack"/>
      <w:r w:rsidRPr="004366D9">
        <w:rPr>
          <w:rFonts w:asciiTheme="majorBidi" w:hAnsiTheme="majorBidi" w:cstheme="majorBidi"/>
        </w:rPr>
        <w:t>Due to the increasing growth of jet fuels usage in air transportation during the recent decades and t</w:t>
      </w:r>
      <w:r w:rsidR="009544D1" w:rsidRPr="004366D9">
        <w:rPr>
          <w:rFonts w:asciiTheme="majorBidi" w:hAnsiTheme="majorBidi" w:cstheme="majorBidi"/>
        </w:rPr>
        <w:t xml:space="preserve">he </w:t>
      </w:r>
      <w:r w:rsidRPr="004366D9">
        <w:rPr>
          <w:rFonts w:asciiTheme="majorBidi" w:hAnsiTheme="majorBidi" w:cstheme="majorBidi"/>
        </w:rPr>
        <w:t>related problems of this growth</w:t>
      </w:r>
      <w:r w:rsidR="00FA77C3" w:rsidRPr="004366D9">
        <w:rPr>
          <w:rFonts w:asciiTheme="majorBidi" w:hAnsiTheme="majorBidi" w:cstheme="majorBidi"/>
        </w:rPr>
        <w:t>,</w:t>
      </w:r>
      <w:r w:rsidRPr="004366D9">
        <w:rPr>
          <w:rFonts w:asciiTheme="majorBidi" w:hAnsiTheme="majorBidi" w:cstheme="majorBidi"/>
        </w:rPr>
        <w:t xml:space="preserve"> </w:t>
      </w:r>
      <w:r w:rsidR="009544D1" w:rsidRPr="004366D9">
        <w:rPr>
          <w:rFonts w:asciiTheme="majorBidi" w:hAnsiTheme="majorBidi" w:cstheme="majorBidi"/>
        </w:rPr>
        <w:t xml:space="preserve">such as the issue of greenhouse gases (GHG), </w:t>
      </w:r>
      <w:r w:rsidRPr="004366D9">
        <w:rPr>
          <w:rFonts w:asciiTheme="majorBidi" w:hAnsiTheme="majorBidi" w:cstheme="majorBidi"/>
        </w:rPr>
        <w:t>and the depletion of</w:t>
      </w:r>
      <w:r w:rsidR="009544D1" w:rsidRPr="004366D9">
        <w:rPr>
          <w:rFonts w:asciiTheme="majorBidi" w:hAnsiTheme="majorBidi" w:cstheme="majorBidi"/>
        </w:rPr>
        <w:t xml:space="preserve"> fossil fuel resources</w:t>
      </w:r>
      <w:r w:rsidRPr="004366D9">
        <w:rPr>
          <w:rFonts w:asciiTheme="majorBidi" w:hAnsiTheme="majorBidi" w:cstheme="majorBidi"/>
        </w:rPr>
        <w:t xml:space="preserve">, </w:t>
      </w:r>
      <w:r w:rsidR="0025169A" w:rsidRPr="004366D9">
        <w:rPr>
          <w:rFonts w:asciiTheme="majorBidi" w:hAnsiTheme="majorBidi" w:cstheme="majorBidi"/>
        </w:rPr>
        <w:t xml:space="preserve">the </w:t>
      </w:r>
      <w:r w:rsidR="009544D1" w:rsidRPr="004366D9">
        <w:rPr>
          <w:rFonts w:asciiTheme="majorBidi" w:hAnsiTheme="majorBidi" w:cstheme="majorBidi"/>
        </w:rPr>
        <w:t>development of new ways to increase the efficiency of combustion, and application of non-oil alternative fuels</w:t>
      </w:r>
      <w:r w:rsidR="0025169A" w:rsidRPr="004366D9">
        <w:rPr>
          <w:rFonts w:asciiTheme="majorBidi" w:hAnsiTheme="majorBidi" w:cstheme="majorBidi"/>
        </w:rPr>
        <w:t xml:space="preserve"> are necessary to be considered to address the</w:t>
      </w:r>
      <w:r w:rsidR="00E20807" w:rsidRPr="004366D9">
        <w:rPr>
          <w:rFonts w:asciiTheme="majorBidi" w:hAnsiTheme="majorBidi" w:cstheme="majorBidi"/>
        </w:rPr>
        <w:t>se</w:t>
      </w:r>
      <w:r w:rsidR="0025169A" w:rsidRPr="004366D9">
        <w:rPr>
          <w:rFonts w:asciiTheme="majorBidi" w:hAnsiTheme="majorBidi" w:cstheme="majorBidi"/>
        </w:rPr>
        <w:t xml:space="preserve"> issues</w:t>
      </w:r>
      <w:r w:rsidR="009544D1" w:rsidRPr="004366D9">
        <w:rPr>
          <w:rFonts w:asciiTheme="majorBidi" w:hAnsiTheme="majorBidi" w:cstheme="majorBidi"/>
        </w:rPr>
        <w:t>.</w:t>
      </w:r>
      <w:r w:rsidR="00017DBE" w:rsidRPr="004366D9">
        <w:rPr>
          <w:rFonts w:asciiTheme="majorBidi" w:hAnsiTheme="majorBidi" w:cstheme="majorBidi"/>
        </w:rPr>
        <w:t xml:space="preserve"> </w:t>
      </w:r>
      <w:r w:rsidR="00984F52" w:rsidRPr="004366D9">
        <w:rPr>
          <w:rFonts w:asciiTheme="majorBidi" w:eastAsia="Times" w:hAnsiTheme="majorBidi" w:cstheme="majorBidi"/>
          <w:kern w:val="3"/>
          <w:lang w:eastAsia="zh-CN" w:bidi="hi-IN"/>
        </w:rPr>
        <w:t>In this regard</w:t>
      </w:r>
      <w:r w:rsidR="00017DBE" w:rsidRPr="004366D9">
        <w:rPr>
          <w:rFonts w:asciiTheme="majorBidi" w:eastAsia="Times" w:hAnsiTheme="majorBidi" w:cstheme="majorBidi"/>
          <w:kern w:val="3"/>
          <w:lang w:eastAsia="zh-CN" w:bidi="hi-IN"/>
        </w:rPr>
        <w:t xml:space="preserve">, this study aims to </w:t>
      </w:r>
      <w:r w:rsidR="00984F52" w:rsidRPr="004366D9">
        <w:rPr>
          <w:rFonts w:asciiTheme="majorBidi" w:eastAsia="Times" w:hAnsiTheme="majorBidi" w:cstheme="majorBidi"/>
          <w:kern w:val="3"/>
          <w:lang w:eastAsia="zh-CN" w:bidi="hi-IN"/>
        </w:rPr>
        <w:t>conduct a series of simulation</w:t>
      </w:r>
      <w:r w:rsidR="00E20807" w:rsidRPr="004366D9">
        <w:rPr>
          <w:rFonts w:asciiTheme="majorBidi" w:eastAsia="Times" w:hAnsiTheme="majorBidi" w:cstheme="majorBidi"/>
          <w:kern w:val="3"/>
          <w:lang w:eastAsia="zh-CN" w:bidi="hi-IN"/>
        </w:rPr>
        <w:t>s</w:t>
      </w:r>
      <w:r w:rsidR="00984F52" w:rsidRPr="004366D9">
        <w:rPr>
          <w:rFonts w:asciiTheme="majorBidi" w:eastAsia="Times" w:hAnsiTheme="majorBidi" w:cstheme="majorBidi"/>
          <w:kern w:val="3"/>
          <w:lang w:eastAsia="zh-CN" w:bidi="hi-IN"/>
        </w:rPr>
        <w:t xml:space="preserve"> by the construction</w:t>
      </w:r>
      <w:r w:rsidR="00E20807" w:rsidRPr="004366D9">
        <w:rPr>
          <w:rFonts w:asciiTheme="majorBidi" w:eastAsia="Times" w:hAnsiTheme="majorBidi" w:cstheme="majorBidi"/>
          <w:kern w:val="3"/>
          <w:lang w:eastAsia="zh-CN" w:bidi="hi-IN"/>
        </w:rPr>
        <w:t xml:space="preserve"> of </w:t>
      </w:r>
      <w:r w:rsidR="00AC2BD6" w:rsidRPr="004366D9">
        <w:rPr>
          <w:rFonts w:asciiTheme="majorBidi" w:eastAsia="Times" w:hAnsiTheme="majorBidi" w:cstheme="majorBidi"/>
          <w:kern w:val="3"/>
          <w:lang w:eastAsia="zh-CN" w:bidi="hi-IN"/>
        </w:rPr>
        <w:t xml:space="preserve">jet fuel </w:t>
      </w:r>
      <w:r w:rsidR="00E20807" w:rsidRPr="004366D9">
        <w:rPr>
          <w:rFonts w:asciiTheme="majorBidi" w:eastAsia="Times" w:hAnsiTheme="majorBidi" w:cstheme="majorBidi"/>
          <w:kern w:val="3"/>
          <w:lang w:eastAsia="zh-CN" w:bidi="hi-IN"/>
        </w:rPr>
        <w:t xml:space="preserve">surrogate chemical kinetic mechanisms </w:t>
      </w:r>
      <w:r w:rsidR="00984F52" w:rsidRPr="004366D9">
        <w:rPr>
          <w:rFonts w:asciiTheme="majorBidi" w:eastAsia="Times" w:hAnsiTheme="majorBidi" w:cstheme="majorBidi"/>
          <w:kern w:val="3"/>
          <w:lang w:eastAsia="zh-CN" w:bidi="hi-IN"/>
        </w:rPr>
        <w:t>and</w:t>
      </w:r>
      <w:r w:rsidR="00080657" w:rsidRPr="004366D9">
        <w:rPr>
          <w:rFonts w:asciiTheme="majorBidi" w:eastAsia="Times" w:hAnsiTheme="majorBidi" w:cstheme="majorBidi"/>
          <w:kern w:val="3"/>
          <w:lang w:eastAsia="zh-CN" w:bidi="hi-IN"/>
        </w:rPr>
        <w:t xml:space="preserve"> the</w:t>
      </w:r>
      <w:r w:rsidR="00984F52" w:rsidRPr="004366D9">
        <w:rPr>
          <w:rFonts w:asciiTheme="majorBidi" w:eastAsia="Times" w:hAnsiTheme="majorBidi" w:cstheme="majorBidi"/>
          <w:kern w:val="3"/>
          <w:lang w:eastAsia="zh-CN" w:bidi="hi-IN"/>
        </w:rPr>
        <w:t xml:space="preserve"> </w:t>
      </w:r>
      <w:r w:rsidR="00080657" w:rsidRPr="004366D9">
        <w:rPr>
          <w:rFonts w:asciiTheme="majorBidi" w:eastAsia="Times" w:hAnsiTheme="majorBidi" w:cstheme="majorBidi"/>
          <w:kern w:val="3"/>
          <w:lang w:eastAsia="zh-CN" w:bidi="hi-IN"/>
        </w:rPr>
        <w:t xml:space="preserve">laser-based </w:t>
      </w:r>
      <w:r w:rsidR="00984F52" w:rsidRPr="004366D9">
        <w:rPr>
          <w:rFonts w:asciiTheme="majorBidi" w:eastAsia="Times" w:hAnsiTheme="majorBidi" w:cstheme="majorBidi"/>
          <w:kern w:val="3"/>
          <w:lang w:eastAsia="zh-CN" w:bidi="hi-IN"/>
        </w:rPr>
        <w:t xml:space="preserve">experimental </w:t>
      </w:r>
      <w:r w:rsidR="00080657" w:rsidRPr="004366D9">
        <w:rPr>
          <w:rFonts w:asciiTheme="majorBidi" w:eastAsia="Times" w:hAnsiTheme="majorBidi" w:cstheme="majorBidi"/>
          <w:kern w:val="3"/>
          <w:lang w:eastAsia="zh-CN" w:bidi="hi-IN"/>
        </w:rPr>
        <w:t>work</w:t>
      </w:r>
      <w:r w:rsidR="00984F52" w:rsidRPr="004366D9">
        <w:rPr>
          <w:rFonts w:asciiTheme="majorBidi" w:eastAsia="Times" w:hAnsiTheme="majorBidi" w:cstheme="majorBidi"/>
          <w:kern w:val="3"/>
          <w:lang w:eastAsia="zh-CN" w:bidi="hi-IN"/>
        </w:rPr>
        <w:t xml:space="preserve"> </w:t>
      </w:r>
      <w:r w:rsidR="00080657" w:rsidRPr="004366D9">
        <w:rPr>
          <w:rFonts w:asciiTheme="majorBidi" w:eastAsia="Times" w:hAnsiTheme="majorBidi" w:cstheme="majorBidi"/>
          <w:kern w:val="3"/>
          <w:lang w:eastAsia="zh-CN" w:bidi="hi-IN"/>
        </w:rPr>
        <w:t xml:space="preserve">by the flame investigation </w:t>
      </w:r>
      <w:r w:rsidR="00984F52" w:rsidRPr="004366D9">
        <w:rPr>
          <w:rFonts w:asciiTheme="majorBidi" w:eastAsia="Times" w:hAnsiTheme="majorBidi" w:cstheme="majorBidi"/>
          <w:kern w:val="3"/>
          <w:lang w:eastAsia="zh-CN" w:bidi="hi-IN"/>
        </w:rPr>
        <w:t xml:space="preserve">to </w:t>
      </w:r>
      <w:r w:rsidR="00080657" w:rsidRPr="004366D9">
        <w:rPr>
          <w:rFonts w:asciiTheme="majorBidi" w:eastAsia="Times" w:hAnsiTheme="majorBidi" w:cstheme="majorBidi"/>
          <w:kern w:val="3"/>
          <w:lang w:eastAsia="zh-CN" w:bidi="hi-IN"/>
        </w:rPr>
        <w:t xml:space="preserve">deliver useful data for the combustion process of jet fuels. The </w:t>
      </w:r>
      <w:r w:rsidR="006E7890" w:rsidRPr="004366D9">
        <w:rPr>
          <w:rFonts w:asciiTheme="majorBidi" w:eastAsia="Times" w:hAnsiTheme="majorBidi" w:cstheme="majorBidi"/>
          <w:kern w:val="3"/>
          <w:lang w:eastAsia="zh-CN" w:bidi="hi-IN"/>
        </w:rPr>
        <w:t>construction</w:t>
      </w:r>
      <w:r w:rsidR="00017DBE" w:rsidRPr="004366D9">
        <w:rPr>
          <w:rFonts w:asciiTheme="majorBidi" w:eastAsia="Times" w:hAnsiTheme="majorBidi" w:cstheme="majorBidi"/>
          <w:kern w:val="3"/>
          <w:lang w:eastAsia="zh-CN" w:bidi="hi-IN"/>
        </w:rPr>
        <w:t xml:space="preserve"> of </w:t>
      </w:r>
      <w:r w:rsidR="00080657" w:rsidRPr="004366D9">
        <w:rPr>
          <w:rFonts w:asciiTheme="majorBidi" w:eastAsia="Times" w:hAnsiTheme="majorBidi" w:cstheme="majorBidi"/>
          <w:kern w:val="3"/>
          <w:lang w:eastAsia="zh-CN" w:bidi="hi-IN"/>
        </w:rPr>
        <w:t xml:space="preserve">the proposed </w:t>
      </w:r>
      <w:r w:rsidR="00017DBE" w:rsidRPr="004366D9">
        <w:rPr>
          <w:rFonts w:asciiTheme="majorBidi" w:eastAsia="Times" w:hAnsiTheme="majorBidi" w:cstheme="majorBidi"/>
          <w:kern w:val="3"/>
          <w:lang w:eastAsia="zh-CN" w:bidi="hi-IN"/>
        </w:rPr>
        <w:t>surrogate</w:t>
      </w:r>
      <w:r w:rsidR="00080657" w:rsidRPr="004366D9">
        <w:rPr>
          <w:rFonts w:asciiTheme="majorBidi" w:eastAsia="Times" w:hAnsiTheme="majorBidi" w:cstheme="majorBidi"/>
          <w:kern w:val="3"/>
          <w:lang w:eastAsia="zh-CN" w:bidi="hi-IN"/>
        </w:rPr>
        <w:t>s</w:t>
      </w:r>
      <w:r w:rsidR="00017DBE" w:rsidRPr="004366D9">
        <w:rPr>
          <w:rFonts w:asciiTheme="majorBidi" w:eastAsia="Times" w:hAnsiTheme="majorBidi" w:cstheme="majorBidi"/>
          <w:kern w:val="3"/>
          <w:lang w:eastAsia="zh-CN" w:bidi="hi-IN"/>
        </w:rPr>
        <w:t xml:space="preserve"> </w:t>
      </w:r>
      <w:r w:rsidR="00080657" w:rsidRPr="004366D9">
        <w:rPr>
          <w:rFonts w:asciiTheme="majorBidi" w:eastAsia="Times" w:hAnsiTheme="majorBidi" w:cstheme="majorBidi"/>
          <w:kern w:val="3"/>
          <w:lang w:eastAsia="zh-CN" w:bidi="hi-IN"/>
        </w:rPr>
        <w:t>include</w:t>
      </w:r>
      <w:r w:rsidR="00E20807" w:rsidRPr="004366D9">
        <w:rPr>
          <w:rFonts w:asciiTheme="majorBidi" w:eastAsia="Times" w:hAnsiTheme="majorBidi" w:cstheme="majorBidi"/>
          <w:kern w:val="3"/>
          <w:lang w:eastAsia="zh-CN" w:bidi="hi-IN"/>
        </w:rPr>
        <w:t>s</w:t>
      </w:r>
      <w:r w:rsidR="00080657" w:rsidRPr="004366D9">
        <w:rPr>
          <w:rFonts w:asciiTheme="majorBidi" w:eastAsia="Times" w:hAnsiTheme="majorBidi" w:cstheme="majorBidi"/>
          <w:kern w:val="3"/>
          <w:lang w:eastAsia="zh-CN" w:bidi="hi-IN"/>
        </w:rPr>
        <w:t xml:space="preserve"> </w:t>
      </w:r>
      <w:r w:rsidR="00017DBE" w:rsidRPr="004366D9">
        <w:rPr>
          <w:rFonts w:asciiTheme="majorBidi" w:eastAsia="Times" w:hAnsiTheme="majorBidi" w:cstheme="majorBidi"/>
          <w:kern w:val="3"/>
          <w:lang w:eastAsia="zh-CN" w:bidi="hi-IN"/>
        </w:rPr>
        <w:t>simplified chemical kinetic mechanism</w:t>
      </w:r>
      <w:r w:rsidR="00E20807" w:rsidRPr="004366D9">
        <w:rPr>
          <w:rFonts w:asciiTheme="majorBidi" w:eastAsia="Times" w:hAnsiTheme="majorBidi" w:cstheme="majorBidi"/>
          <w:kern w:val="3"/>
          <w:lang w:eastAsia="zh-CN" w:bidi="hi-IN"/>
        </w:rPr>
        <w:t>s</w:t>
      </w:r>
      <w:r w:rsidR="00017DBE" w:rsidRPr="004366D9">
        <w:rPr>
          <w:rFonts w:asciiTheme="majorBidi" w:eastAsia="Times" w:hAnsiTheme="majorBidi" w:cstheme="majorBidi"/>
          <w:kern w:val="3"/>
          <w:lang w:eastAsia="zh-CN" w:bidi="hi-IN"/>
        </w:rPr>
        <w:t xml:space="preserve"> delivering a good prediction ability for </w:t>
      </w:r>
      <w:r w:rsidR="00FE3122" w:rsidRPr="004366D9">
        <w:rPr>
          <w:rFonts w:asciiTheme="majorBidi" w:eastAsia="Times" w:hAnsiTheme="majorBidi" w:cstheme="majorBidi"/>
          <w:kern w:val="3"/>
          <w:lang w:eastAsia="zh-CN" w:bidi="hi-IN"/>
        </w:rPr>
        <w:t>all</w:t>
      </w:r>
      <w:r w:rsidR="00017DBE" w:rsidRPr="004366D9">
        <w:rPr>
          <w:rFonts w:asciiTheme="majorBidi" w:eastAsia="Times" w:hAnsiTheme="majorBidi" w:cstheme="majorBidi"/>
          <w:kern w:val="3"/>
          <w:lang w:eastAsia="zh-CN" w:bidi="hi-IN"/>
        </w:rPr>
        <w:t xml:space="preserve"> key combustion parameters of aviation kerosene and </w:t>
      </w:r>
      <w:r w:rsidR="00FE3122" w:rsidRPr="004366D9">
        <w:rPr>
          <w:rFonts w:asciiTheme="majorBidi" w:eastAsia="Times" w:hAnsiTheme="majorBidi" w:cstheme="majorBidi"/>
          <w:kern w:val="3"/>
          <w:lang w:eastAsia="zh-CN" w:bidi="hi-IN"/>
        </w:rPr>
        <w:t>alcohol to jet fuel (</w:t>
      </w:r>
      <w:r w:rsidR="00017DBE" w:rsidRPr="004366D9">
        <w:rPr>
          <w:rFonts w:asciiTheme="majorBidi" w:eastAsia="Times" w:hAnsiTheme="majorBidi" w:cstheme="majorBidi"/>
          <w:kern w:val="3"/>
          <w:lang w:eastAsia="zh-CN" w:bidi="hi-IN"/>
        </w:rPr>
        <w:t>ATJ</w:t>
      </w:r>
      <w:r w:rsidR="00FE3122" w:rsidRPr="004366D9">
        <w:rPr>
          <w:rFonts w:asciiTheme="majorBidi" w:eastAsia="Times" w:hAnsiTheme="majorBidi" w:cstheme="majorBidi"/>
          <w:kern w:val="3"/>
          <w:lang w:eastAsia="zh-CN" w:bidi="hi-IN"/>
        </w:rPr>
        <w:t>)</w:t>
      </w:r>
      <w:r w:rsidR="00017DBE" w:rsidRPr="004366D9">
        <w:rPr>
          <w:rFonts w:asciiTheme="majorBidi" w:eastAsia="Times" w:hAnsiTheme="majorBidi" w:cstheme="majorBidi"/>
          <w:kern w:val="3"/>
          <w:lang w:eastAsia="zh-CN" w:bidi="hi-IN"/>
        </w:rPr>
        <w:t xml:space="preserve"> in gas phase, covering a wide range of temperatures, pressures and equivalence rat</w:t>
      </w:r>
      <w:r w:rsidR="00FE3122" w:rsidRPr="004366D9">
        <w:rPr>
          <w:rFonts w:asciiTheme="majorBidi" w:eastAsia="Times" w:hAnsiTheme="majorBidi" w:cstheme="majorBidi"/>
          <w:kern w:val="3"/>
          <w:lang w:eastAsia="zh-CN" w:bidi="hi-IN"/>
        </w:rPr>
        <w:t>io</w:t>
      </w:r>
      <w:r w:rsidR="00017DBE" w:rsidRPr="004366D9">
        <w:rPr>
          <w:rFonts w:asciiTheme="majorBidi" w:eastAsia="Times" w:hAnsiTheme="majorBidi" w:cstheme="majorBidi"/>
          <w:kern w:val="3"/>
          <w:lang w:eastAsia="zh-CN" w:bidi="hi-IN"/>
        </w:rPr>
        <w:t xml:space="preserve"> conditions. </w:t>
      </w:r>
      <w:r w:rsidR="009544D1" w:rsidRPr="004366D9">
        <w:rPr>
          <w:rFonts w:asciiTheme="majorBidi" w:hAnsiTheme="majorBidi" w:cstheme="majorBidi"/>
        </w:rPr>
        <w:t>Three parameters</w:t>
      </w:r>
      <w:r w:rsidR="00FA77C3" w:rsidRPr="004366D9">
        <w:rPr>
          <w:rFonts w:asciiTheme="majorBidi" w:hAnsiTheme="majorBidi" w:cstheme="majorBidi"/>
        </w:rPr>
        <w:t>,</w:t>
      </w:r>
      <w:r w:rsidR="009544D1" w:rsidRPr="004366D9">
        <w:rPr>
          <w:rFonts w:asciiTheme="majorBidi" w:hAnsiTheme="majorBidi" w:cstheme="majorBidi"/>
        </w:rPr>
        <w:t xml:space="preserve"> including ignition delay time, lamina</w:t>
      </w:r>
      <w:r w:rsidR="0025169A" w:rsidRPr="004366D9">
        <w:rPr>
          <w:rFonts w:asciiTheme="majorBidi" w:hAnsiTheme="majorBidi" w:cstheme="majorBidi"/>
        </w:rPr>
        <w:t>r flame speed, and species conc</w:t>
      </w:r>
      <w:r w:rsidR="009544D1" w:rsidRPr="004366D9">
        <w:rPr>
          <w:rFonts w:asciiTheme="majorBidi" w:hAnsiTheme="majorBidi" w:cstheme="majorBidi"/>
        </w:rPr>
        <w:t>entration are simulated by use of ANSYS Chemkin</w:t>
      </w:r>
      <w:r w:rsidR="00AC2BD6" w:rsidRPr="004366D9">
        <w:rPr>
          <w:rFonts w:asciiTheme="majorBidi" w:hAnsiTheme="majorBidi" w:cstheme="majorBidi"/>
        </w:rPr>
        <w:t>-</w:t>
      </w:r>
      <w:r w:rsidR="009544D1" w:rsidRPr="004366D9">
        <w:rPr>
          <w:rFonts w:asciiTheme="majorBidi" w:hAnsiTheme="majorBidi" w:cstheme="majorBidi"/>
        </w:rPr>
        <w:t xml:space="preserve">Pro </w:t>
      </w:r>
      <w:r w:rsidR="00FE3122" w:rsidRPr="004366D9">
        <w:rPr>
          <w:rFonts w:asciiTheme="majorBidi" w:hAnsiTheme="majorBidi" w:cstheme="majorBidi"/>
        </w:rPr>
        <w:t xml:space="preserve">using models for </w:t>
      </w:r>
      <w:r w:rsidR="009544D1" w:rsidRPr="004366D9">
        <w:rPr>
          <w:rFonts w:asciiTheme="majorBidi" w:hAnsiTheme="majorBidi" w:cstheme="majorBidi"/>
        </w:rPr>
        <w:t>zero dimensional homogeneous closed reactors, one dimensional freely-propagating laminar flame</w:t>
      </w:r>
      <w:r w:rsidR="00FE3122" w:rsidRPr="004366D9">
        <w:rPr>
          <w:rFonts w:asciiTheme="majorBidi" w:hAnsiTheme="majorBidi" w:cstheme="majorBidi"/>
        </w:rPr>
        <w:t>s</w:t>
      </w:r>
      <w:r w:rsidR="009544D1" w:rsidRPr="004366D9">
        <w:rPr>
          <w:rFonts w:asciiTheme="majorBidi" w:hAnsiTheme="majorBidi" w:cstheme="majorBidi"/>
        </w:rPr>
        <w:t xml:space="preserve">, and zero dimensional perfectly-stirred reactors, respectively. </w:t>
      </w:r>
      <w:r w:rsidR="0025169A" w:rsidRPr="004366D9">
        <w:rPr>
          <w:rFonts w:asciiTheme="majorBidi" w:hAnsiTheme="majorBidi" w:cstheme="majorBidi"/>
        </w:rPr>
        <w:t>T</w:t>
      </w:r>
      <w:r w:rsidR="009544D1" w:rsidRPr="004366D9">
        <w:rPr>
          <w:rFonts w:asciiTheme="majorBidi" w:hAnsiTheme="majorBidi" w:cstheme="majorBidi"/>
        </w:rPr>
        <w:t xml:space="preserve">he </w:t>
      </w:r>
      <w:r w:rsidR="0025169A" w:rsidRPr="004366D9">
        <w:rPr>
          <w:rFonts w:asciiTheme="majorBidi" w:hAnsiTheme="majorBidi" w:cstheme="majorBidi"/>
        </w:rPr>
        <w:t xml:space="preserve">simulation results for </w:t>
      </w:r>
      <w:r w:rsidR="00441C6C" w:rsidRPr="004366D9">
        <w:rPr>
          <w:rFonts w:asciiTheme="majorBidi" w:hAnsiTheme="majorBidi" w:cstheme="majorBidi"/>
        </w:rPr>
        <w:t>these</w:t>
      </w:r>
      <w:r w:rsidR="0025169A" w:rsidRPr="004366D9">
        <w:rPr>
          <w:rFonts w:asciiTheme="majorBidi" w:hAnsiTheme="majorBidi" w:cstheme="majorBidi"/>
        </w:rPr>
        <w:t xml:space="preserve"> parameters are validated against</w:t>
      </w:r>
      <w:r w:rsidR="009544D1" w:rsidRPr="004366D9">
        <w:rPr>
          <w:rFonts w:asciiTheme="majorBidi" w:hAnsiTheme="majorBidi" w:cstheme="majorBidi"/>
        </w:rPr>
        <w:t xml:space="preserve"> </w:t>
      </w:r>
      <w:r w:rsidR="0025169A" w:rsidRPr="004366D9">
        <w:rPr>
          <w:rFonts w:asciiTheme="majorBidi" w:hAnsiTheme="majorBidi" w:cstheme="majorBidi"/>
        </w:rPr>
        <w:t>the available data in the literature and</w:t>
      </w:r>
      <w:r w:rsidR="00441C6C" w:rsidRPr="004366D9">
        <w:rPr>
          <w:rFonts w:asciiTheme="majorBidi" w:hAnsiTheme="majorBidi" w:cstheme="majorBidi"/>
        </w:rPr>
        <w:t xml:space="preserve"> via </w:t>
      </w:r>
      <w:r w:rsidR="0025169A" w:rsidRPr="004366D9">
        <w:rPr>
          <w:rFonts w:asciiTheme="majorBidi" w:hAnsiTheme="majorBidi" w:cstheme="majorBidi"/>
        </w:rPr>
        <w:t xml:space="preserve">a series of experiments </w:t>
      </w:r>
      <w:r w:rsidR="00441C6C" w:rsidRPr="004366D9">
        <w:rPr>
          <w:rFonts w:asciiTheme="majorBidi" w:hAnsiTheme="majorBidi" w:cstheme="majorBidi"/>
        </w:rPr>
        <w:t xml:space="preserve">with liquid fuel </w:t>
      </w:r>
      <w:r w:rsidR="009544D1" w:rsidRPr="004366D9">
        <w:rPr>
          <w:rFonts w:asciiTheme="majorBidi" w:hAnsiTheme="majorBidi" w:cstheme="majorBidi"/>
        </w:rPr>
        <w:t>burners</w:t>
      </w:r>
      <w:r w:rsidR="0025169A" w:rsidRPr="004366D9">
        <w:rPr>
          <w:rFonts w:asciiTheme="majorBidi" w:hAnsiTheme="majorBidi" w:cstheme="majorBidi"/>
        </w:rPr>
        <w:t xml:space="preserve">, </w:t>
      </w:r>
      <w:r w:rsidR="00441C6C" w:rsidRPr="004366D9">
        <w:rPr>
          <w:rFonts w:asciiTheme="majorBidi" w:hAnsiTheme="majorBidi" w:cstheme="majorBidi"/>
        </w:rPr>
        <w:t>incorporating</w:t>
      </w:r>
      <w:r w:rsidR="009544D1" w:rsidRPr="004366D9">
        <w:rPr>
          <w:rFonts w:asciiTheme="majorBidi" w:hAnsiTheme="majorBidi" w:cstheme="majorBidi"/>
        </w:rPr>
        <w:t xml:space="preserve"> planar laser</w:t>
      </w:r>
      <w:r w:rsidR="0025169A" w:rsidRPr="004366D9">
        <w:rPr>
          <w:rFonts w:asciiTheme="majorBidi" w:hAnsiTheme="majorBidi" w:cstheme="majorBidi"/>
        </w:rPr>
        <w:t xml:space="preserve"> </w:t>
      </w:r>
      <w:r w:rsidR="009544D1" w:rsidRPr="004366D9">
        <w:rPr>
          <w:rFonts w:asciiTheme="majorBidi" w:hAnsiTheme="majorBidi" w:cstheme="majorBidi"/>
        </w:rPr>
        <w:t>induced fluorescence (PLIF</w:t>
      </w:r>
      <w:r w:rsidR="0025169A" w:rsidRPr="004366D9">
        <w:rPr>
          <w:rFonts w:asciiTheme="majorBidi" w:hAnsiTheme="majorBidi" w:cstheme="majorBidi"/>
        </w:rPr>
        <w:t>)</w:t>
      </w:r>
      <w:r w:rsidR="009544D1" w:rsidRPr="004366D9">
        <w:rPr>
          <w:rFonts w:asciiTheme="majorBidi" w:hAnsiTheme="majorBidi" w:cstheme="majorBidi"/>
        </w:rPr>
        <w:t xml:space="preserve">. </w:t>
      </w:r>
      <w:r w:rsidR="00080657" w:rsidRPr="004366D9">
        <w:rPr>
          <w:rFonts w:asciiTheme="majorBidi" w:hAnsiTheme="majorBidi" w:cstheme="majorBidi"/>
        </w:rPr>
        <w:t xml:space="preserve">A quantitative concentration profile of OH radicals is provided for the jet fuels and is compared to the models developed for the fuels. </w:t>
      </w:r>
      <w:r w:rsidR="005039C8" w:rsidRPr="004366D9">
        <w:rPr>
          <w:rFonts w:asciiTheme="majorBidi" w:hAnsiTheme="majorBidi" w:cstheme="majorBidi"/>
        </w:rPr>
        <w:t xml:space="preserve">Due to the scarcity of the dedicated works for the PLIF flame investigations on the OH distribution and the temperature profiles of the heavy liquid fuels, the results of the present study can deliver </w:t>
      </w:r>
      <w:r w:rsidR="00FE3122" w:rsidRPr="004366D9">
        <w:rPr>
          <w:rFonts w:asciiTheme="majorBidi" w:hAnsiTheme="majorBidi" w:cstheme="majorBidi"/>
        </w:rPr>
        <w:t xml:space="preserve">useful </w:t>
      </w:r>
      <w:r w:rsidR="005039C8" w:rsidRPr="004366D9">
        <w:rPr>
          <w:rFonts w:asciiTheme="majorBidi" w:hAnsiTheme="majorBidi" w:cstheme="majorBidi"/>
        </w:rPr>
        <w:t xml:space="preserve">data for </w:t>
      </w:r>
      <w:r w:rsidR="00715EC5" w:rsidRPr="004366D9">
        <w:rPr>
          <w:rFonts w:asciiTheme="majorBidi" w:hAnsiTheme="majorBidi" w:cstheme="majorBidi"/>
        </w:rPr>
        <w:t>the target research community</w:t>
      </w:r>
      <w:r w:rsidR="005039C8" w:rsidRPr="004366D9">
        <w:rPr>
          <w:rFonts w:asciiTheme="majorBidi" w:hAnsiTheme="majorBidi" w:cstheme="majorBidi"/>
        </w:rPr>
        <w:t xml:space="preserve">. </w:t>
      </w:r>
      <w:r w:rsidR="0025169A" w:rsidRPr="004366D9">
        <w:rPr>
          <w:rFonts w:asciiTheme="majorBidi" w:hAnsiTheme="majorBidi" w:cstheme="majorBidi"/>
        </w:rPr>
        <w:t>S</w:t>
      </w:r>
      <w:r w:rsidR="009544D1" w:rsidRPr="004366D9">
        <w:rPr>
          <w:rFonts w:asciiTheme="majorBidi" w:hAnsiTheme="majorBidi" w:cstheme="majorBidi"/>
        </w:rPr>
        <w:t>ensitivity analysis</w:t>
      </w:r>
      <w:r w:rsidR="0025169A" w:rsidRPr="004366D9">
        <w:rPr>
          <w:rFonts w:asciiTheme="majorBidi" w:hAnsiTheme="majorBidi" w:cstheme="majorBidi"/>
        </w:rPr>
        <w:t>, optimization tools</w:t>
      </w:r>
      <w:r w:rsidR="00DC1CDE" w:rsidRPr="004366D9">
        <w:rPr>
          <w:rFonts w:asciiTheme="majorBidi" w:hAnsiTheme="majorBidi" w:cstheme="majorBidi"/>
        </w:rPr>
        <w:t>, and reduction method</w:t>
      </w:r>
      <w:r w:rsidR="00441C6C" w:rsidRPr="004366D9">
        <w:rPr>
          <w:rFonts w:asciiTheme="majorBidi" w:hAnsiTheme="majorBidi" w:cstheme="majorBidi"/>
        </w:rPr>
        <w:t>s</w:t>
      </w:r>
      <w:r w:rsidR="009544D1" w:rsidRPr="004366D9">
        <w:rPr>
          <w:rFonts w:asciiTheme="majorBidi" w:hAnsiTheme="majorBidi" w:cstheme="majorBidi"/>
        </w:rPr>
        <w:t xml:space="preserve"> in Chemkin</w:t>
      </w:r>
      <w:r w:rsidR="006E7890" w:rsidRPr="004366D9">
        <w:rPr>
          <w:rFonts w:asciiTheme="majorBidi" w:hAnsiTheme="majorBidi" w:cstheme="majorBidi"/>
        </w:rPr>
        <w:t>-pro</w:t>
      </w:r>
      <w:r w:rsidR="009544D1" w:rsidRPr="004366D9">
        <w:rPr>
          <w:rFonts w:asciiTheme="majorBidi" w:hAnsiTheme="majorBidi" w:cstheme="majorBidi"/>
        </w:rPr>
        <w:t xml:space="preserve"> are utilized to </w:t>
      </w:r>
      <w:r w:rsidR="00DC1CDE" w:rsidRPr="004366D9">
        <w:rPr>
          <w:rFonts w:asciiTheme="majorBidi" w:hAnsiTheme="majorBidi" w:cstheme="majorBidi"/>
        </w:rPr>
        <w:t>develop a reduced well-validated reaction mechanism</w:t>
      </w:r>
      <w:r w:rsidR="003B083A" w:rsidRPr="004366D9">
        <w:rPr>
          <w:rFonts w:asciiTheme="majorBidi" w:hAnsiTheme="majorBidi" w:cstheme="majorBidi"/>
        </w:rPr>
        <w:t xml:space="preserve"> for the components of the fuels and the proposed surrogates for jet A and ATJ fuels, with the aid of </w:t>
      </w:r>
      <w:r w:rsidR="00FE3122" w:rsidRPr="004366D9">
        <w:rPr>
          <w:rFonts w:asciiTheme="majorBidi" w:hAnsiTheme="majorBidi" w:cstheme="majorBidi"/>
        </w:rPr>
        <w:t xml:space="preserve">a </w:t>
      </w:r>
      <w:r w:rsidR="003B083A" w:rsidRPr="004366D9">
        <w:rPr>
          <w:rFonts w:asciiTheme="majorBidi" w:hAnsiTheme="majorBidi" w:cstheme="majorBidi"/>
        </w:rPr>
        <w:t xml:space="preserve">decoupling methodology. </w:t>
      </w:r>
      <w:r w:rsidR="00715EC5" w:rsidRPr="004366D9">
        <w:rPr>
          <w:rFonts w:asciiTheme="majorBidi" w:hAnsiTheme="majorBidi" w:cstheme="majorBidi"/>
        </w:rPr>
        <w:t>The developed c</w:t>
      </w:r>
      <w:r w:rsidR="005039C8" w:rsidRPr="004366D9">
        <w:rPr>
          <w:rFonts w:asciiTheme="majorBidi" w:hAnsiTheme="majorBidi" w:cstheme="majorBidi"/>
        </w:rPr>
        <w:t xml:space="preserve">hemical kinetic </w:t>
      </w:r>
      <w:r w:rsidR="00F738B1" w:rsidRPr="004366D9">
        <w:rPr>
          <w:rFonts w:asciiTheme="majorBidi" w:hAnsiTheme="majorBidi" w:cstheme="majorBidi"/>
        </w:rPr>
        <w:t xml:space="preserve">mechanisms </w:t>
      </w:r>
      <w:r w:rsidR="005039C8" w:rsidRPr="004366D9">
        <w:rPr>
          <w:rFonts w:asciiTheme="majorBidi" w:hAnsiTheme="majorBidi" w:cstheme="majorBidi"/>
        </w:rPr>
        <w:t xml:space="preserve">for the single components and the fuels </w:t>
      </w:r>
      <w:r w:rsidR="00F738B1" w:rsidRPr="004366D9">
        <w:rPr>
          <w:rFonts w:asciiTheme="majorBidi" w:hAnsiTheme="majorBidi" w:cstheme="majorBidi"/>
        </w:rPr>
        <w:t>can simultaneously fulfil the requirement for a small size mechanism, and more important, the need for a model producing results that accurately agree with the</w:t>
      </w:r>
      <w:r w:rsidR="00F738B1" w:rsidRPr="004366D9">
        <w:rPr>
          <w:rFonts w:asciiTheme="majorBidi" w:hAnsiTheme="majorBidi" w:cstheme="majorBidi"/>
          <w:color w:val="FF0000"/>
        </w:rPr>
        <w:t xml:space="preserve"> </w:t>
      </w:r>
      <w:r w:rsidR="00F738B1" w:rsidRPr="004366D9">
        <w:rPr>
          <w:rFonts w:asciiTheme="majorBidi" w:hAnsiTheme="majorBidi" w:cstheme="majorBidi"/>
        </w:rPr>
        <w:t>experimental data.</w:t>
      </w:r>
      <w:r w:rsidR="00017DBE" w:rsidRPr="004366D9">
        <w:rPr>
          <w:rFonts w:asciiTheme="majorBidi" w:hAnsiTheme="majorBidi" w:cstheme="majorBidi"/>
        </w:rPr>
        <w:t xml:space="preserve"> </w:t>
      </w:r>
      <w:r w:rsidR="003B083A" w:rsidRPr="004366D9">
        <w:rPr>
          <w:rFonts w:asciiTheme="majorBidi" w:hAnsiTheme="majorBidi" w:cstheme="majorBidi"/>
        </w:rPr>
        <w:t xml:space="preserve"> </w:t>
      </w:r>
    </w:p>
    <w:bookmarkEnd w:id="1"/>
    <w:p w14:paraId="57553F0E" w14:textId="77777777" w:rsidR="00E803EB" w:rsidRPr="004366D9" w:rsidRDefault="00E803EB" w:rsidP="001325B0">
      <w:pPr>
        <w:pStyle w:val="NormalWeb"/>
        <w:tabs>
          <w:tab w:val="left" w:pos="8820"/>
        </w:tabs>
        <w:spacing w:line="360" w:lineRule="auto"/>
        <w:jc w:val="both"/>
        <w:rPr>
          <w:rFonts w:asciiTheme="majorBidi" w:hAnsiTheme="majorBidi" w:cstheme="majorBidi"/>
          <w:b/>
          <w:bCs/>
        </w:rPr>
      </w:pPr>
    </w:p>
    <w:p w14:paraId="7C60DCAA" w14:textId="77777777" w:rsidR="00E803EB" w:rsidRPr="004366D9" w:rsidRDefault="00E803EB" w:rsidP="001325B0">
      <w:pPr>
        <w:pStyle w:val="NormalWeb"/>
        <w:tabs>
          <w:tab w:val="left" w:pos="8820"/>
        </w:tabs>
        <w:spacing w:line="360" w:lineRule="auto"/>
        <w:jc w:val="both"/>
        <w:rPr>
          <w:rFonts w:asciiTheme="majorBidi" w:hAnsiTheme="majorBidi" w:cstheme="majorBidi"/>
          <w:b/>
          <w:bCs/>
        </w:rPr>
      </w:pPr>
    </w:p>
    <w:p w14:paraId="09BCE170" w14:textId="5A1A82B5" w:rsidR="005B0232" w:rsidRPr="004366D9" w:rsidRDefault="006E54E6" w:rsidP="006E54E6">
      <w:pPr>
        <w:pStyle w:val="Heading1"/>
        <w:jc w:val="center"/>
        <w:rPr>
          <w:sz w:val="28"/>
          <w:szCs w:val="28"/>
        </w:rPr>
      </w:pPr>
      <w:bookmarkStart w:id="2" w:name="_Toc151550975"/>
      <w:r w:rsidRPr="004366D9">
        <w:rPr>
          <w:rFonts w:eastAsiaTheme="minorHAnsi"/>
          <w:sz w:val="28"/>
          <w:szCs w:val="28"/>
        </w:rPr>
        <w:lastRenderedPageBreak/>
        <w:t>ACKNOWLEDGEMENT</w:t>
      </w:r>
      <w:bookmarkEnd w:id="2"/>
    </w:p>
    <w:p w14:paraId="0AA724F7" w14:textId="77777777" w:rsidR="007B59E0" w:rsidRPr="004366D9" w:rsidRDefault="00FE67F9" w:rsidP="007B59E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I would like to take this opportunity to express my deepest gratitude to all those who have contributed to the successful completion of this thesis. Their support, encouragement, and assistance have been invaluable. </w:t>
      </w:r>
    </w:p>
    <w:p w14:paraId="690B5E7F" w14:textId="05B235DD" w:rsidR="007B59E0" w:rsidRPr="004366D9" w:rsidRDefault="00FE67F9" w:rsidP="007B59E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First and foremost, I am profoundly grateful to my thesis supervisors, D</w:t>
      </w:r>
      <w:r w:rsidR="007B59E0" w:rsidRPr="004366D9">
        <w:rPr>
          <w:rFonts w:asciiTheme="majorBidi" w:hAnsiTheme="majorBidi" w:cstheme="majorBidi"/>
        </w:rPr>
        <w:t xml:space="preserve">r </w:t>
      </w:r>
      <w:r w:rsidRPr="004366D9">
        <w:rPr>
          <w:rFonts w:asciiTheme="majorBidi" w:hAnsiTheme="majorBidi" w:cstheme="majorBidi"/>
        </w:rPr>
        <w:t xml:space="preserve">Kevin Hughes and Prof Mohamed Pourkashanian, for their unwavering guidance, patience, and expertise. Their mentorship and dedication to my academic growth have been instrumental in shaping this research. </w:t>
      </w:r>
    </w:p>
    <w:p w14:paraId="2DE1CBDD" w14:textId="1A788591" w:rsidR="007B59E0" w:rsidRPr="004366D9" w:rsidRDefault="00FE67F9" w:rsidP="007B59E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My sincere thanks go to Prof Derek Ingham, my colleagues in the combustion group</w:t>
      </w:r>
      <w:r w:rsidR="007B59E0" w:rsidRPr="004366D9">
        <w:rPr>
          <w:rFonts w:asciiTheme="majorBidi" w:hAnsiTheme="majorBidi" w:cstheme="majorBidi"/>
        </w:rPr>
        <w:t xml:space="preserve"> who provided valuable assistance and meaningful discussions</w:t>
      </w:r>
      <w:r w:rsidRPr="004366D9">
        <w:rPr>
          <w:rFonts w:asciiTheme="majorBidi" w:hAnsiTheme="majorBidi" w:cstheme="majorBidi"/>
        </w:rPr>
        <w:t xml:space="preserve">, the laboratory technicians, </w:t>
      </w:r>
      <w:r w:rsidR="007B59E0" w:rsidRPr="004366D9">
        <w:rPr>
          <w:rFonts w:asciiTheme="majorBidi" w:hAnsiTheme="majorBidi" w:cstheme="majorBidi"/>
        </w:rPr>
        <w:t xml:space="preserve">my friends, </w:t>
      </w:r>
      <w:r w:rsidRPr="004366D9">
        <w:rPr>
          <w:rFonts w:asciiTheme="majorBidi" w:hAnsiTheme="majorBidi" w:cstheme="majorBidi"/>
        </w:rPr>
        <w:t xml:space="preserve">and my family, who have been a constant source of support and encouragement. Their understanding and patience during the challenging phases of this endeavor were truly appreciated. </w:t>
      </w:r>
    </w:p>
    <w:p w14:paraId="25259500" w14:textId="2319BFDA" w:rsidR="007B59E0" w:rsidRPr="004366D9" w:rsidRDefault="00FE67F9" w:rsidP="007B59E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I wish to express my deepest appreciation to everyone who played a role in the completion of this thesis. Your support has been instrumental, and I am truly grateful for your contributions to this academic journey.</w:t>
      </w:r>
      <w:r w:rsidR="007B59E0" w:rsidRPr="004366D9">
        <w:rPr>
          <w:rFonts w:asciiTheme="majorBidi" w:hAnsiTheme="majorBidi" w:cstheme="majorBidi"/>
        </w:rPr>
        <w:t xml:space="preserve"> This thesis would not have been possible without the collective support of all those mentioned above and many others who have touched my life in various ways. Thank you for being part of this academic journey.</w:t>
      </w:r>
    </w:p>
    <w:p w14:paraId="37D1C37D" w14:textId="0435DBE4" w:rsidR="00FE67F9" w:rsidRPr="004366D9" w:rsidRDefault="00FE67F9" w:rsidP="00FE67F9">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Hossein S. Saraee</w:t>
      </w:r>
    </w:p>
    <w:p w14:paraId="05455660" w14:textId="77777777" w:rsidR="00FE67F9" w:rsidRPr="004366D9" w:rsidRDefault="00FE67F9" w:rsidP="00FE67F9">
      <w:pPr>
        <w:pStyle w:val="NormalWeb"/>
        <w:tabs>
          <w:tab w:val="left" w:pos="8820"/>
        </w:tabs>
        <w:spacing w:line="360" w:lineRule="auto"/>
        <w:rPr>
          <w:rFonts w:asciiTheme="majorBidi" w:hAnsiTheme="majorBidi" w:cstheme="majorBidi"/>
          <w:b/>
          <w:bCs/>
        </w:rPr>
      </w:pPr>
    </w:p>
    <w:p w14:paraId="34458ECF" w14:textId="3D6352E6" w:rsidR="005B0232" w:rsidRPr="004366D9" w:rsidRDefault="005B0232" w:rsidP="001325B0">
      <w:pPr>
        <w:pStyle w:val="NormalWeb"/>
        <w:tabs>
          <w:tab w:val="left" w:pos="8820"/>
        </w:tabs>
        <w:spacing w:line="360" w:lineRule="auto"/>
        <w:jc w:val="both"/>
        <w:rPr>
          <w:rFonts w:asciiTheme="majorBidi" w:hAnsiTheme="majorBidi" w:cstheme="majorBidi"/>
          <w:b/>
          <w:bCs/>
        </w:rPr>
      </w:pPr>
    </w:p>
    <w:p w14:paraId="26700F1B" w14:textId="6EA11F3F" w:rsidR="00AC2BD6" w:rsidRPr="004366D9" w:rsidRDefault="00AC2BD6" w:rsidP="001325B0">
      <w:pPr>
        <w:pStyle w:val="NormalWeb"/>
        <w:tabs>
          <w:tab w:val="left" w:pos="8820"/>
        </w:tabs>
        <w:spacing w:line="360" w:lineRule="auto"/>
        <w:jc w:val="both"/>
        <w:rPr>
          <w:rFonts w:asciiTheme="majorBidi" w:hAnsiTheme="majorBidi" w:cstheme="majorBidi"/>
          <w:b/>
          <w:bCs/>
        </w:rPr>
      </w:pPr>
    </w:p>
    <w:p w14:paraId="3638A0E9" w14:textId="49FB5EDB" w:rsidR="00124C5A" w:rsidRPr="004366D9" w:rsidRDefault="00124C5A" w:rsidP="001325B0">
      <w:pPr>
        <w:pStyle w:val="NormalWeb"/>
        <w:tabs>
          <w:tab w:val="left" w:pos="8820"/>
        </w:tabs>
        <w:spacing w:line="360" w:lineRule="auto"/>
        <w:jc w:val="both"/>
        <w:rPr>
          <w:rFonts w:asciiTheme="majorBidi" w:hAnsiTheme="majorBidi" w:cstheme="majorBidi"/>
          <w:b/>
          <w:bCs/>
        </w:rPr>
      </w:pPr>
    </w:p>
    <w:p w14:paraId="4B72E2DB" w14:textId="77777777" w:rsidR="00124C5A" w:rsidRPr="004366D9" w:rsidRDefault="00124C5A" w:rsidP="001325B0">
      <w:pPr>
        <w:pStyle w:val="NormalWeb"/>
        <w:tabs>
          <w:tab w:val="left" w:pos="8820"/>
        </w:tabs>
        <w:spacing w:line="360" w:lineRule="auto"/>
        <w:jc w:val="both"/>
        <w:rPr>
          <w:rFonts w:asciiTheme="majorBidi" w:hAnsiTheme="majorBidi" w:cstheme="majorBidi"/>
          <w:b/>
          <w:bCs/>
        </w:rPr>
      </w:pPr>
    </w:p>
    <w:p w14:paraId="357E864B" w14:textId="33DDE18B" w:rsidR="00124C5A" w:rsidRPr="004366D9" w:rsidRDefault="00124C5A" w:rsidP="00124C5A">
      <w:pPr>
        <w:pStyle w:val="Heading1"/>
        <w:rPr>
          <w:sz w:val="28"/>
          <w:szCs w:val="28"/>
        </w:rPr>
      </w:pPr>
      <w:bookmarkStart w:id="3" w:name="_Toc151550976"/>
      <w:r w:rsidRPr="004366D9">
        <w:rPr>
          <w:sz w:val="28"/>
          <w:szCs w:val="28"/>
        </w:rPr>
        <w:lastRenderedPageBreak/>
        <w:t>PUBLICATIONS INFORMATION</w:t>
      </w:r>
      <w:bookmarkEnd w:id="3"/>
    </w:p>
    <w:p w14:paraId="51F2AE4E" w14:textId="77777777" w:rsidR="00124C5A" w:rsidRPr="004366D9" w:rsidRDefault="00124C5A" w:rsidP="00124C5A">
      <w:pPr>
        <w:pStyle w:val="xmsonormal"/>
        <w:shd w:val="clear" w:color="auto" w:fill="FFFFFF"/>
        <w:spacing w:before="240" w:beforeAutospacing="0" w:after="0" w:afterAutospacing="0" w:line="360" w:lineRule="auto"/>
        <w:jc w:val="both"/>
        <w:rPr>
          <w:rFonts w:asciiTheme="majorBidi" w:hAnsiTheme="majorBidi" w:cstheme="majorBidi"/>
          <w:color w:val="242424"/>
        </w:rPr>
      </w:pPr>
      <w:r w:rsidRPr="004366D9">
        <w:rPr>
          <w:rFonts w:asciiTheme="majorBidi" w:hAnsiTheme="majorBidi" w:cstheme="majorBidi"/>
          <w:color w:val="242424"/>
        </w:rPr>
        <w:t>The candidate confirms that the work submitted is his own and that appropriate credit has been given where reference has been made to the work of others. The contribution of the candidate and the other authors to this work due to jointly authored publications has been explicitly mentioned below.</w:t>
      </w:r>
    </w:p>
    <w:p w14:paraId="6615D5FA" w14:textId="77777777" w:rsidR="00124C5A" w:rsidRPr="004366D9" w:rsidRDefault="00124C5A" w:rsidP="00124C5A">
      <w:pPr>
        <w:pStyle w:val="xmsonormal"/>
        <w:shd w:val="clear" w:color="auto" w:fill="FFFFFF"/>
        <w:spacing w:before="240" w:beforeAutospacing="0" w:after="0" w:afterAutospacing="0" w:line="360" w:lineRule="auto"/>
        <w:jc w:val="both"/>
        <w:rPr>
          <w:rFonts w:asciiTheme="majorBidi" w:hAnsiTheme="majorBidi" w:cstheme="majorBidi"/>
          <w:color w:val="242424"/>
        </w:rPr>
      </w:pPr>
      <w:r w:rsidRPr="004366D9">
        <w:rPr>
          <w:rFonts w:asciiTheme="majorBidi" w:hAnsiTheme="majorBidi" w:cstheme="majorBidi"/>
          <w:color w:val="242424"/>
        </w:rPr>
        <w:t>The study presented in Chapter 3 of the thesis has appeared as part or full of the publications as follows:</w:t>
      </w:r>
    </w:p>
    <w:p w14:paraId="28670764" w14:textId="77777777" w:rsidR="00124C5A" w:rsidRPr="004366D9" w:rsidRDefault="00124C5A" w:rsidP="00124C5A">
      <w:pPr>
        <w:pStyle w:val="ListParagraph"/>
        <w:numPr>
          <w:ilvl w:val="0"/>
          <w:numId w:val="43"/>
        </w:numPr>
        <w:spacing w:line="360" w:lineRule="auto"/>
        <w:jc w:val="both"/>
        <w:rPr>
          <w:rFonts w:asciiTheme="majorBidi" w:hAnsiTheme="majorBidi" w:cstheme="majorBidi"/>
          <w:sz w:val="24"/>
          <w:szCs w:val="24"/>
        </w:rPr>
      </w:pPr>
      <w:r w:rsidRPr="004366D9">
        <w:rPr>
          <w:rFonts w:asciiTheme="majorBidi" w:hAnsiTheme="majorBidi" w:cstheme="majorBidi"/>
          <w:sz w:val="24"/>
          <w:szCs w:val="24"/>
        </w:rPr>
        <w:t>Saraee, H. S., Hughes, K. J., Shi, S., Ingham, D. B., &amp; Pourkashanian, M. (2023). ‘’Skeletal and Compact Validated Mechanisms for Iso-dodecane Using a Decoupling Methodology’’. Energy &amp; Fuels, 37(3), 2307-2318.</w:t>
      </w:r>
    </w:p>
    <w:p w14:paraId="155D1ED1" w14:textId="77777777" w:rsidR="00124C5A" w:rsidRPr="004366D9" w:rsidRDefault="00124C5A" w:rsidP="00124C5A">
      <w:pPr>
        <w:pStyle w:val="ListParagraph"/>
        <w:numPr>
          <w:ilvl w:val="0"/>
          <w:numId w:val="43"/>
        </w:numPr>
        <w:spacing w:line="360" w:lineRule="auto"/>
        <w:jc w:val="both"/>
        <w:rPr>
          <w:rFonts w:asciiTheme="majorBidi" w:hAnsiTheme="majorBidi" w:cstheme="majorBidi"/>
          <w:sz w:val="24"/>
          <w:szCs w:val="24"/>
        </w:rPr>
      </w:pPr>
      <w:r w:rsidRPr="004366D9">
        <w:rPr>
          <w:rFonts w:asciiTheme="majorBidi" w:hAnsiTheme="majorBidi" w:cstheme="majorBidi"/>
          <w:sz w:val="24"/>
          <w:szCs w:val="24"/>
        </w:rPr>
        <w:t>Saraee, H. S., Hughes, K. J., &amp; Pourkashanian, M. (2023). ‘’A compact chemical kinetic mechanism for modelling isocetane’’. Journal of the Energy Institute, 108, 101253.</w:t>
      </w:r>
    </w:p>
    <w:p w14:paraId="0E5864B9" w14:textId="666A4C3E" w:rsidR="00124C5A" w:rsidRPr="004366D9" w:rsidRDefault="00124C5A" w:rsidP="00F24D5A">
      <w:pPr>
        <w:pStyle w:val="ListParagraph"/>
        <w:numPr>
          <w:ilvl w:val="0"/>
          <w:numId w:val="43"/>
        </w:numPr>
        <w:spacing w:line="360" w:lineRule="auto"/>
        <w:jc w:val="both"/>
        <w:rPr>
          <w:rFonts w:asciiTheme="majorBidi" w:eastAsia="Cambria" w:hAnsiTheme="majorBidi" w:cstheme="majorBidi"/>
          <w:w w:val="102"/>
          <w:sz w:val="24"/>
          <w:szCs w:val="24"/>
          <w:u w:color="000000"/>
        </w:rPr>
      </w:pPr>
      <w:r w:rsidRPr="004366D9">
        <w:rPr>
          <w:rFonts w:asciiTheme="majorBidi" w:hAnsiTheme="majorBidi" w:cstheme="majorBidi"/>
          <w:sz w:val="24"/>
          <w:szCs w:val="24"/>
        </w:rPr>
        <w:t>Saraee, H. S., Hughes, K. J., &amp; Pourkashanian, M. (</w:t>
      </w:r>
      <w:r w:rsidR="00F24D5A" w:rsidRPr="004366D9">
        <w:rPr>
          <w:rFonts w:asciiTheme="majorBidi" w:hAnsiTheme="majorBidi" w:cstheme="majorBidi"/>
          <w:sz w:val="24"/>
          <w:szCs w:val="24"/>
        </w:rPr>
        <w:t>2024</w:t>
      </w:r>
      <w:r w:rsidRPr="004366D9">
        <w:rPr>
          <w:rFonts w:asciiTheme="majorBidi" w:hAnsiTheme="majorBidi" w:cstheme="majorBidi"/>
          <w:sz w:val="24"/>
          <w:szCs w:val="24"/>
        </w:rPr>
        <w:t xml:space="preserve">). </w:t>
      </w:r>
      <w:r w:rsidRPr="004366D9">
        <w:rPr>
          <w:rFonts w:asciiTheme="majorBidi" w:eastAsia="Cambria" w:hAnsiTheme="majorBidi" w:cstheme="majorBidi"/>
          <w:w w:val="102"/>
          <w:sz w:val="24"/>
          <w:szCs w:val="24"/>
          <w:u w:color="000000"/>
        </w:rPr>
        <w:t>‘’Construction of a small-sized simplified chemical kinetics model for the simulation of Npropylcyclohexane combustion properties’’.</w:t>
      </w:r>
      <w:r w:rsidRPr="004366D9">
        <w:rPr>
          <w:rFonts w:asciiTheme="majorBidi" w:hAnsiTheme="majorBidi" w:cstheme="majorBidi"/>
          <w:sz w:val="24"/>
          <w:szCs w:val="24"/>
        </w:rPr>
        <w:t xml:space="preserve"> </w:t>
      </w:r>
      <w:r w:rsidR="00F24D5A" w:rsidRPr="004366D9">
        <w:rPr>
          <w:rFonts w:asciiTheme="majorBidi" w:hAnsiTheme="majorBidi" w:cstheme="majorBidi"/>
          <w:sz w:val="24"/>
          <w:szCs w:val="24"/>
        </w:rPr>
        <w:t>Energies, 17(5), 1103.</w:t>
      </w:r>
    </w:p>
    <w:p w14:paraId="1C6330DE" w14:textId="544A6285" w:rsidR="00124C5A" w:rsidRPr="004366D9" w:rsidRDefault="00124C5A" w:rsidP="00124C5A">
      <w:pPr>
        <w:pStyle w:val="ListParagraph"/>
        <w:spacing w:line="360" w:lineRule="auto"/>
        <w:jc w:val="both"/>
        <w:rPr>
          <w:rFonts w:asciiTheme="majorBidi" w:eastAsia="Cambria" w:hAnsiTheme="majorBidi" w:cstheme="majorBidi"/>
          <w:w w:val="102"/>
          <w:sz w:val="24"/>
          <w:szCs w:val="24"/>
          <w:u w:color="000000"/>
        </w:rPr>
      </w:pPr>
    </w:p>
    <w:p w14:paraId="24566B20" w14:textId="77777777" w:rsidR="00124C5A" w:rsidRPr="004366D9" w:rsidRDefault="00124C5A" w:rsidP="00124C5A">
      <w:pPr>
        <w:pStyle w:val="xmsonormal"/>
        <w:shd w:val="clear" w:color="auto" w:fill="FFFFFF"/>
        <w:spacing w:before="240" w:beforeAutospacing="0" w:after="0" w:afterAutospacing="0" w:line="360" w:lineRule="auto"/>
        <w:jc w:val="both"/>
        <w:rPr>
          <w:rFonts w:asciiTheme="majorBidi" w:hAnsiTheme="majorBidi" w:cstheme="majorBidi"/>
          <w:color w:val="242424"/>
        </w:rPr>
      </w:pPr>
      <w:r w:rsidRPr="004366D9">
        <w:rPr>
          <w:rFonts w:asciiTheme="majorBidi" w:hAnsiTheme="majorBidi" w:cstheme="majorBidi"/>
          <w:color w:val="242424"/>
        </w:rPr>
        <w:t>The study presented in Chapter 4 of the thesis has appeared as part or full of the publications as follows:</w:t>
      </w:r>
    </w:p>
    <w:p w14:paraId="336C79A0" w14:textId="76B3B2CD" w:rsidR="00124C5A" w:rsidRPr="004366D9" w:rsidRDefault="00124C5A" w:rsidP="00F24D5A">
      <w:pPr>
        <w:pStyle w:val="ListParagraph"/>
        <w:numPr>
          <w:ilvl w:val="0"/>
          <w:numId w:val="44"/>
        </w:numPr>
        <w:spacing w:line="360" w:lineRule="auto"/>
        <w:jc w:val="both"/>
        <w:rPr>
          <w:rFonts w:asciiTheme="majorBidi" w:hAnsiTheme="majorBidi" w:cstheme="majorBidi"/>
          <w:sz w:val="24"/>
          <w:szCs w:val="24"/>
        </w:rPr>
      </w:pPr>
      <w:r w:rsidRPr="004366D9">
        <w:rPr>
          <w:rFonts w:asciiTheme="majorBidi" w:hAnsiTheme="majorBidi" w:cstheme="majorBidi"/>
          <w:sz w:val="24"/>
          <w:szCs w:val="24"/>
        </w:rPr>
        <w:t>Saraee, H. S., Hughes, K. J., &amp; Pourkashanian, M. (</w:t>
      </w:r>
      <w:r w:rsidR="00F24D5A" w:rsidRPr="004366D9">
        <w:rPr>
          <w:rFonts w:asciiTheme="majorBidi" w:hAnsiTheme="majorBidi" w:cstheme="majorBidi"/>
          <w:sz w:val="24"/>
          <w:szCs w:val="24"/>
        </w:rPr>
        <w:t>2024</w:t>
      </w:r>
      <w:r w:rsidRPr="004366D9">
        <w:rPr>
          <w:rFonts w:asciiTheme="majorBidi" w:hAnsiTheme="majorBidi" w:cstheme="majorBidi"/>
          <w:sz w:val="24"/>
          <w:szCs w:val="24"/>
        </w:rPr>
        <w:t>). ‘’Development of a surrogate and its comprehensive compact reaction kinetic mechanism for combustion properties of ATJ fuel’’</w:t>
      </w:r>
      <w:r w:rsidR="00F24D5A" w:rsidRPr="004366D9">
        <w:rPr>
          <w:rFonts w:asciiTheme="majorBidi" w:hAnsiTheme="majorBidi" w:cstheme="majorBidi"/>
          <w:sz w:val="24"/>
          <w:szCs w:val="24"/>
        </w:rPr>
        <w:t>. Reaction Kinetics, Mechanisms and Catalysis, https://doi.org/10.1007/s11144-024-02613-1.</w:t>
      </w:r>
    </w:p>
    <w:p w14:paraId="2B8C4EE4" w14:textId="77777777" w:rsidR="00124C5A" w:rsidRPr="004366D9" w:rsidRDefault="00124C5A" w:rsidP="00124C5A">
      <w:pPr>
        <w:pStyle w:val="ListParagraph"/>
        <w:spacing w:line="360" w:lineRule="auto"/>
        <w:jc w:val="both"/>
        <w:rPr>
          <w:rFonts w:asciiTheme="majorBidi" w:hAnsiTheme="majorBidi" w:cstheme="majorBidi"/>
          <w:sz w:val="24"/>
          <w:szCs w:val="24"/>
        </w:rPr>
      </w:pPr>
    </w:p>
    <w:p w14:paraId="40BB398D" w14:textId="5CE5C90D" w:rsidR="00124C5A" w:rsidRPr="004366D9" w:rsidRDefault="00124C5A" w:rsidP="00F24D5A">
      <w:pPr>
        <w:pStyle w:val="ListParagraph"/>
        <w:numPr>
          <w:ilvl w:val="0"/>
          <w:numId w:val="44"/>
        </w:numPr>
        <w:spacing w:line="360" w:lineRule="auto"/>
        <w:jc w:val="both"/>
        <w:rPr>
          <w:rFonts w:asciiTheme="majorBidi" w:hAnsiTheme="majorBidi" w:cstheme="majorBidi"/>
          <w:sz w:val="24"/>
          <w:szCs w:val="24"/>
        </w:rPr>
      </w:pPr>
      <w:r w:rsidRPr="004366D9">
        <w:rPr>
          <w:rFonts w:asciiTheme="majorBidi" w:hAnsiTheme="majorBidi" w:cstheme="majorBidi"/>
          <w:sz w:val="24"/>
          <w:szCs w:val="24"/>
        </w:rPr>
        <w:t>Saraee, H. S., Hughes, K. J., &amp; Pourkashanian, M. (2023). ‘’High-fidelity combustion properties modeling of aviation kerosene with the aid of surrogate construction and its simplified chemical kinetics mechanism’’</w:t>
      </w:r>
      <w:r w:rsidR="00F24D5A" w:rsidRPr="004366D9">
        <w:rPr>
          <w:rFonts w:asciiTheme="majorBidi" w:hAnsiTheme="majorBidi" w:cstheme="majorBidi"/>
          <w:sz w:val="24"/>
          <w:szCs w:val="24"/>
        </w:rPr>
        <w:t>. Fuel.</w:t>
      </w:r>
    </w:p>
    <w:p w14:paraId="1BF04836" w14:textId="77777777" w:rsidR="00124C5A" w:rsidRPr="004366D9" w:rsidRDefault="00124C5A" w:rsidP="00124C5A">
      <w:pPr>
        <w:pStyle w:val="xmsonormal"/>
        <w:shd w:val="clear" w:color="auto" w:fill="FFFFFF"/>
        <w:spacing w:before="240" w:beforeAutospacing="0" w:after="0" w:afterAutospacing="0" w:line="360" w:lineRule="auto"/>
        <w:jc w:val="both"/>
        <w:rPr>
          <w:rFonts w:asciiTheme="majorBidi" w:hAnsiTheme="majorBidi" w:cstheme="majorBidi"/>
          <w:color w:val="242424"/>
        </w:rPr>
      </w:pPr>
      <w:r w:rsidRPr="004366D9">
        <w:rPr>
          <w:rFonts w:asciiTheme="majorBidi" w:hAnsiTheme="majorBidi" w:cstheme="majorBidi"/>
          <w:color w:val="242424"/>
        </w:rPr>
        <w:t>The study presented in Chapter 5 of the thesis has appeared as part or full of the publications as follows:</w:t>
      </w:r>
    </w:p>
    <w:p w14:paraId="14CD0EAD" w14:textId="3E5DA7DA" w:rsidR="00124C5A" w:rsidRPr="004366D9" w:rsidRDefault="00124C5A" w:rsidP="00F24D5A">
      <w:pPr>
        <w:pStyle w:val="ListParagraph"/>
        <w:numPr>
          <w:ilvl w:val="0"/>
          <w:numId w:val="44"/>
        </w:numPr>
        <w:spacing w:line="360" w:lineRule="auto"/>
        <w:jc w:val="both"/>
        <w:rPr>
          <w:rFonts w:asciiTheme="majorBidi" w:hAnsiTheme="majorBidi" w:cstheme="majorBidi"/>
          <w:sz w:val="24"/>
          <w:szCs w:val="24"/>
        </w:rPr>
      </w:pPr>
      <w:r w:rsidRPr="004366D9">
        <w:rPr>
          <w:rFonts w:asciiTheme="majorBidi" w:hAnsiTheme="majorBidi" w:cstheme="majorBidi"/>
          <w:sz w:val="24"/>
          <w:szCs w:val="24"/>
        </w:rPr>
        <w:lastRenderedPageBreak/>
        <w:t>Saraee, H. S., Hughes, K. J., Shi, S., &amp; Pourkashanian, M. (2023). ‘’PLIF flame study on the qualitative and quantitative measurement of OH species for conventional and alternative jet fuels; Experimental and theoretical investigations’’.</w:t>
      </w:r>
      <w:r w:rsidR="00F24D5A" w:rsidRPr="004366D9">
        <w:t xml:space="preserve"> </w:t>
      </w:r>
      <w:r w:rsidR="00F24D5A" w:rsidRPr="004366D9">
        <w:rPr>
          <w:rFonts w:asciiTheme="majorBidi" w:hAnsiTheme="majorBidi" w:cstheme="majorBidi"/>
          <w:sz w:val="24"/>
          <w:szCs w:val="24"/>
        </w:rPr>
        <w:t>Combustion Science and Technology, DOI: 10.1080/00102202.2024.2325511</w:t>
      </w:r>
    </w:p>
    <w:p w14:paraId="62702F32" w14:textId="77777777" w:rsidR="00124C5A" w:rsidRPr="004366D9" w:rsidRDefault="00124C5A" w:rsidP="00124C5A">
      <w:pPr>
        <w:pStyle w:val="xmsonormal"/>
        <w:spacing w:before="240" w:beforeAutospacing="0" w:after="0" w:afterAutospacing="0" w:line="360" w:lineRule="auto"/>
        <w:jc w:val="both"/>
        <w:rPr>
          <w:rFonts w:asciiTheme="majorBidi" w:hAnsiTheme="majorBidi" w:cstheme="majorBidi"/>
        </w:rPr>
      </w:pPr>
      <w:r w:rsidRPr="004366D9">
        <w:rPr>
          <w:rFonts w:asciiTheme="majorBidi" w:hAnsiTheme="majorBidi" w:cstheme="majorBidi"/>
        </w:rPr>
        <w:t xml:space="preserve">The co-authors Hughes, K. J., and Pourkashanian, M. are supervisors, who have provided guidance as well as suggestions regarding the research direction. </w:t>
      </w:r>
    </w:p>
    <w:p w14:paraId="04CF81EF" w14:textId="001BAB2C" w:rsidR="00124C5A" w:rsidRPr="004366D9" w:rsidRDefault="00124C5A" w:rsidP="00124C5A">
      <w:pPr>
        <w:pStyle w:val="xmsonormal"/>
        <w:spacing w:before="240" w:beforeAutospacing="0" w:after="0" w:afterAutospacing="0" w:line="360" w:lineRule="auto"/>
        <w:jc w:val="both"/>
        <w:rPr>
          <w:rFonts w:asciiTheme="majorBidi" w:hAnsiTheme="majorBidi" w:cstheme="majorBidi"/>
        </w:rPr>
      </w:pPr>
      <w:r w:rsidRPr="004366D9">
        <w:rPr>
          <w:rFonts w:asciiTheme="majorBidi" w:hAnsiTheme="majorBidi" w:cstheme="majorBidi"/>
        </w:rPr>
        <w:t>Ingham, D. B. had a contribution to the published paper by doing the edition of the manuscript.</w:t>
      </w:r>
    </w:p>
    <w:p w14:paraId="6998E033" w14:textId="77777777" w:rsidR="00124C5A" w:rsidRPr="004366D9" w:rsidRDefault="00124C5A" w:rsidP="00124C5A">
      <w:pPr>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Shi, S. had a contribution to the papers by providing guidance on the technical part of the Chemkin-pro simulation works, as well as assisting in some lab works. </w:t>
      </w:r>
    </w:p>
    <w:p w14:paraId="14D4F400" w14:textId="61DC16DA" w:rsidR="00124C5A" w:rsidRPr="004366D9" w:rsidRDefault="00124C5A" w:rsidP="006E54E6">
      <w:pPr>
        <w:pStyle w:val="Heading1"/>
        <w:rPr>
          <w:sz w:val="28"/>
          <w:szCs w:val="28"/>
        </w:rPr>
      </w:pPr>
    </w:p>
    <w:p w14:paraId="5365A547" w14:textId="3DD10036" w:rsidR="00124C5A" w:rsidRPr="004366D9" w:rsidRDefault="00124C5A" w:rsidP="00124C5A"/>
    <w:p w14:paraId="1601E0FA" w14:textId="4613B58D" w:rsidR="00124C5A" w:rsidRPr="004366D9" w:rsidRDefault="00124C5A" w:rsidP="00124C5A"/>
    <w:p w14:paraId="7D28B3D1" w14:textId="5615D5F2" w:rsidR="00124C5A" w:rsidRPr="004366D9" w:rsidRDefault="00124C5A" w:rsidP="00124C5A"/>
    <w:p w14:paraId="1EBD8AAB" w14:textId="6912DDC0" w:rsidR="00124C5A" w:rsidRPr="004366D9" w:rsidRDefault="00124C5A" w:rsidP="00124C5A"/>
    <w:p w14:paraId="13D1FDCC" w14:textId="7CF67307" w:rsidR="00124C5A" w:rsidRPr="004366D9" w:rsidRDefault="00124C5A" w:rsidP="00124C5A"/>
    <w:p w14:paraId="15A7C763" w14:textId="77777777" w:rsidR="00124C5A" w:rsidRPr="004366D9" w:rsidRDefault="00124C5A" w:rsidP="00124C5A"/>
    <w:p w14:paraId="4841D489" w14:textId="13CF5AA4" w:rsidR="00FA77C3" w:rsidRPr="004366D9" w:rsidRDefault="00C15F88" w:rsidP="006E54E6">
      <w:pPr>
        <w:pStyle w:val="Heading1"/>
        <w:rPr>
          <w:sz w:val="28"/>
          <w:szCs w:val="28"/>
        </w:rPr>
      </w:pPr>
      <w:bookmarkStart w:id="4" w:name="_Toc151550977"/>
      <w:r w:rsidRPr="004366D9">
        <w:rPr>
          <w:sz w:val="28"/>
          <w:szCs w:val="28"/>
        </w:rPr>
        <w:t>NOMENCLATURE</w:t>
      </w:r>
      <w:bookmarkEnd w:id="4"/>
    </w:p>
    <w:p w14:paraId="7A745019" w14:textId="38AE8079" w:rsidR="00FA77C3" w:rsidRPr="004366D9" w:rsidRDefault="00FA77C3" w:rsidP="00B46931">
      <w:pPr>
        <w:pStyle w:val="NormalWeb"/>
        <w:tabs>
          <w:tab w:val="left" w:pos="8820"/>
        </w:tabs>
        <w:spacing w:line="276" w:lineRule="auto"/>
        <w:jc w:val="both"/>
        <w:rPr>
          <w:rFonts w:asciiTheme="majorBidi" w:hAnsiTheme="majorBidi" w:cstheme="majorBidi"/>
          <w:b/>
          <w:bCs/>
        </w:rPr>
      </w:pPr>
      <w:r w:rsidRPr="004366D9">
        <w:rPr>
          <w:rFonts w:asciiTheme="majorBidi" w:hAnsiTheme="majorBidi" w:cstheme="majorBidi"/>
          <w:b/>
          <w:bCs/>
        </w:rPr>
        <w:t>List of symbols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4860"/>
        <w:gridCol w:w="2515"/>
      </w:tblGrid>
      <w:tr w:rsidR="006D2E45" w:rsidRPr="004366D9" w14:paraId="0E1DFED7" w14:textId="77777777" w:rsidTr="009F4F4E">
        <w:tc>
          <w:tcPr>
            <w:tcW w:w="1705" w:type="dxa"/>
          </w:tcPr>
          <w:p w14:paraId="1BF456C9" w14:textId="50729956"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A</w:t>
            </w:r>
          </w:p>
        </w:tc>
        <w:tc>
          <w:tcPr>
            <w:tcW w:w="4860" w:type="dxa"/>
          </w:tcPr>
          <w:p w14:paraId="07B22DCC" w14:textId="45952E35"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Arrhenius pre-exponential factor   </w:t>
            </w:r>
          </w:p>
        </w:tc>
        <w:tc>
          <w:tcPr>
            <w:tcW w:w="2515" w:type="dxa"/>
          </w:tcPr>
          <w:p w14:paraId="5993973E" w14:textId="67317694"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Dependent on the order</w:t>
            </w:r>
          </w:p>
        </w:tc>
      </w:tr>
      <w:tr w:rsidR="006D2E45" w:rsidRPr="004366D9" w14:paraId="5C4A510A" w14:textId="77777777" w:rsidTr="009F4F4E">
        <w:tc>
          <w:tcPr>
            <w:tcW w:w="1705" w:type="dxa"/>
          </w:tcPr>
          <w:p w14:paraId="2FC6455D" w14:textId="0E62BC19"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a</w:t>
            </w:r>
          </w:p>
        </w:tc>
        <w:tc>
          <w:tcPr>
            <w:tcW w:w="4860" w:type="dxa"/>
          </w:tcPr>
          <w:p w14:paraId="645FD0A8" w14:textId="18CDC5D3" w:rsidR="006D2E45" w:rsidRPr="004366D9" w:rsidRDefault="006D2E45" w:rsidP="009F4F4E">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Stoichiometric coefficients           </w:t>
            </w:r>
          </w:p>
        </w:tc>
        <w:tc>
          <w:tcPr>
            <w:tcW w:w="2515" w:type="dxa"/>
          </w:tcPr>
          <w:p w14:paraId="4AD4AEFF" w14:textId="5618ED54"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7E298D53" w14:textId="77777777" w:rsidTr="009F4F4E">
        <w:tc>
          <w:tcPr>
            <w:tcW w:w="1705" w:type="dxa"/>
          </w:tcPr>
          <w:p w14:paraId="2A13D5C2" w14:textId="59BACB41"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b  </w:t>
            </w:r>
          </w:p>
        </w:tc>
        <w:tc>
          <w:tcPr>
            <w:tcW w:w="4860" w:type="dxa"/>
          </w:tcPr>
          <w:p w14:paraId="55FC473F" w14:textId="7568C873" w:rsidR="006D2E45" w:rsidRPr="004366D9" w:rsidRDefault="006D2E45" w:rsidP="009F4F4E">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Stoichiometric coefficients             </w:t>
            </w:r>
          </w:p>
        </w:tc>
        <w:tc>
          <w:tcPr>
            <w:tcW w:w="2515" w:type="dxa"/>
          </w:tcPr>
          <w:p w14:paraId="4A461893" w14:textId="1CD85D5D"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44130289" w14:textId="77777777" w:rsidTr="009F4F4E">
        <w:tc>
          <w:tcPr>
            <w:tcW w:w="1705" w:type="dxa"/>
          </w:tcPr>
          <w:p w14:paraId="1B1FA5C3" w14:textId="7C898CCE"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D</w:t>
            </w:r>
          </w:p>
        </w:tc>
        <w:tc>
          <w:tcPr>
            <w:tcW w:w="4860" w:type="dxa"/>
          </w:tcPr>
          <w:p w14:paraId="2826E004" w14:textId="4C265C55" w:rsidR="006D2E45" w:rsidRPr="004366D9" w:rsidRDefault="006D2E45" w:rsidP="009F4F4E">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Bead diameter                                </w:t>
            </w:r>
          </w:p>
        </w:tc>
        <w:tc>
          <w:tcPr>
            <w:tcW w:w="2515" w:type="dxa"/>
          </w:tcPr>
          <w:p w14:paraId="766CB970" w14:textId="600BA0B3"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m</w:t>
            </w:r>
          </w:p>
        </w:tc>
      </w:tr>
      <w:tr w:rsidR="006D2E45" w:rsidRPr="004366D9" w14:paraId="04BCCAEC" w14:textId="77777777" w:rsidTr="009F4F4E">
        <w:tc>
          <w:tcPr>
            <w:tcW w:w="1705" w:type="dxa"/>
          </w:tcPr>
          <w:p w14:paraId="28551D8F" w14:textId="52734305"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E</w:t>
            </w:r>
            <w:r w:rsidRPr="004366D9">
              <w:rPr>
                <w:rFonts w:asciiTheme="majorBidi" w:hAnsiTheme="majorBidi" w:cstheme="majorBidi"/>
                <w:vertAlign w:val="subscript"/>
              </w:rPr>
              <w:t>a</w:t>
            </w:r>
          </w:p>
        </w:tc>
        <w:tc>
          <w:tcPr>
            <w:tcW w:w="4860" w:type="dxa"/>
          </w:tcPr>
          <w:p w14:paraId="645BBDFB" w14:textId="3046455D" w:rsidR="006D2E45" w:rsidRPr="004366D9" w:rsidRDefault="006D2E45" w:rsidP="009F4F4E">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Activation energy                      </w:t>
            </w:r>
          </w:p>
        </w:tc>
        <w:tc>
          <w:tcPr>
            <w:tcW w:w="2515" w:type="dxa"/>
          </w:tcPr>
          <w:p w14:paraId="2E942784" w14:textId="7CB679C9"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J.mol</w:t>
            </w:r>
            <w:r w:rsidRPr="004366D9">
              <w:rPr>
                <w:rFonts w:asciiTheme="majorBidi" w:hAnsiTheme="majorBidi" w:cstheme="majorBidi"/>
                <w:vertAlign w:val="superscript"/>
              </w:rPr>
              <w:t>-1</w:t>
            </w:r>
          </w:p>
        </w:tc>
      </w:tr>
      <w:tr w:rsidR="006D2E45" w:rsidRPr="004366D9" w14:paraId="56082547" w14:textId="77777777" w:rsidTr="009F4F4E">
        <w:tc>
          <w:tcPr>
            <w:tcW w:w="1705" w:type="dxa"/>
          </w:tcPr>
          <w:p w14:paraId="59C17CA6" w14:textId="51ACF33B"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F</w:t>
            </w:r>
          </w:p>
        </w:tc>
        <w:tc>
          <w:tcPr>
            <w:tcW w:w="4860" w:type="dxa"/>
          </w:tcPr>
          <w:p w14:paraId="6ED7DFFE" w14:textId="2F79FDAB"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Fuel                                                </w:t>
            </w:r>
          </w:p>
        </w:tc>
        <w:tc>
          <w:tcPr>
            <w:tcW w:w="2515" w:type="dxa"/>
          </w:tcPr>
          <w:p w14:paraId="6AB8FE7E" w14:textId="4189B301" w:rsidR="006D2E45" w:rsidRPr="004366D9" w:rsidRDefault="006D2E45" w:rsidP="009F4F4E">
            <w:pPr>
              <w:pStyle w:val="NormalWeb"/>
              <w:tabs>
                <w:tab w:val="left" w:pos="8820"/>
              </w:tabs>
              <w:spacing w:line="360" w:lineRule="auto"/>
              <w:rPr>
                <w:rFonts w:asciiTheme="majorBidi" w:hAnsiTheme="majorBidi" w:cstheme="majorBidi"/>
              </w:rPr>
            </w:pPr>
            <w:r w:rsidRPr="004366D9">
              <w:rPr>
                <w:rFonts w:asciiTheme="majorBidi" w:hAnsiTheme="majorBidi" w:cstheme="majorBidi"/>
              </w:rPr>
              <w:t>-</w:t>
            </w:r>
          </w:p>
        </w:tc>
      </w:tr>
      <w:tr w:rsidR="006D2E45" w:rsidRPr="004366D9" w14:paraId="22B43E85" w14:textId="77777777" w:rsidTr="009F4F4E">
        <w:tc>
          <w:tcPr>
            <w:tcW w:w="1705" w:type="dxa"/>
          </w:tcPr>
          <w:p w14:paraId="118AF827" w14:textId="48A59AF4"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H/C</w:t>
            </w:r>
          </w:p>
        </w:tc>
        <w:tc>
          <w:tcPr>
            <w:tcW w:w="4860" w:type="dxa"/>
          </w:tcPr>
          <w:p w14:paraId="1B5E9E1A" w14:textId="2420E08B"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Hydrogen to carbon ratio</w:t>
            </w:r>
          </w:p>
        </w:tc>
        <w:tc>
          <w:tcPr>
            <w:tcW w:w="2515" w:type="dxa"/>
          </w:tcPr>
          <w:p w14:paraId="17E40C30" w14:textId="77777777" w:rsidR="006D2E45" w:rsidRPr="004366D9" w:rsidRDefault="006D2E45" w:rsidP="009F4F4E">
            <w:pPr>
              <w:pStyle w:val="NormalWeb"/>
              <w:tabs>
                <w:tab w:val="left" w:pos="8820"/>
              </w:tabs>
              <w:spacing w:line="360" w:lineRule="auto"/>
              <w:rPr>
                <w:rFonts w:asciiTheme="majorBidi" w:hAnsiTheme="majorBidi" w:cstheme="majorBidi"/>
                <w:b/>
                <w:bCs/>
              </w:rPr>
            </w:pPr>
          </w:p>
        </w:tc>
      </w:tr>
      <w:tr w:rsidR="006D2E45" w:rsidRPr="004366D9" w14:paraId="29C367CD" w14:textId="77777777" w:rsidTr="009F4F4E">
        <w:tc>
          <w:tcPr>
            <w:tcW w:w="1705" w:type="dxa"/>
          </w:tcPr>
          <w:p w14:paraId="77CF26D1" w14:textId="64A6283F"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MW</w:t>
            </w:r>
          </w:p>
        </w:tc>
        <w:tc>
          <w:tcPr>
            <w:tcW w:w="4860" w:type="dxa"/>
          </w:tcPr>
          <w:p w14:paraId="61110A19" w14:textId="7D0CB18C"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Molecular weight                    </w:t>
            </w:r>
          </w:p>
        </w:tc>
        <w:tc>
          <w:tcPr>
            <w:tcW w:w="2515" w:type="dxa"/>
          </w:tcPr>
          <w:p w14:paraId="65BD49C1" w14:textId="0636C8B4"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kg.mol</w:t>
            </w:r>
            <w:r w:rsidRPr="004366D9">
              <w:rPr>
                <w:rFonts w:asciiTheme="majorBidi" w:hAnsiTheme="majorBidi" w:cstheme="majorBidi"/>
                <w:vertAlign w:val="superscript"/>
              </w:rPr>
              <w:t>-1</w:t>
            </w:r>
          </w:p>
        </w:tc>
      </w:tr>
      <w:tr w:rsidR="006D2E45" w:rsidRPr="004366D9" w14:paraId="7C5090F6" w14:textId="77777777" w:rsidTr="009F4F4E">
        <w:tc>
          <w:tcPr>
            <w:tcW w:w="1705" w:type="dxa"/>
          </w:tcPr>
          <w:p w14:paraId="4871F286" w14:textId="2D728E7D"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lastRenderedPageBreak/>
              <w:t>n</w:t>
            </w:r>
          </w:p>
        </w:tc>
        <w:tc>
          <w:tcPr>
            <w:tcW w:w="4860" w:type="dxa"/>
          </w:tcPr>
          <w:p w14:paraId="5671CA5B" w14:textId="4E5CBAAC"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Non-Arrhenius index                     </w:t>
            </w:r>
          </w:p>
        </w:tc>
        <w:tc>
          <w:tcPr>
            <w:tcW w:w="2515" w:type="dxa"/>
          </w:tcPr>
          <w:p w14:paraId="666CF06E" w14:textId="6F4C40C4"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25EAC9EF" w14:textId="77777777" w:rsidTr="009F4F4E">
        <w:tc>
          <w:tcPr>
            <w:tcW w:w="1705" w:type="dxa"/>
          </w:tcPr>
          <w:p w14:paraId="39D627E0" w14:textId="7BA85192"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P</w:t>
            </w:r>
          </w:p>
        </w:tc>
        <w:tc>
          <w:tcPr>
            <w:tcW w:w="4860" w:type="dxa"/>
          </w:tcPr>
          <w:p w14:paraId="67C4959D" w14:textId="1498C3FF"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Products                                         </w:t>
            </w:r>
          </w:p>
        </w:tc>
        <w:tc>
          <w:tcPr>
            <w:tcW w:w="2515" w:type="dxa"/>
          </w:tcPr>
          <w:p w14:paraId="7BAC8EAF" w14:textId="29722309"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114BB296" w14:textId="77777777" w:rsidTr="009F4F4E">
        <w:tc>
          <w:tcPr>
            <w:tcW w:w="1705" w:type="dxa"/>
          </w:tcPr>
          <w:p w14:paraId="3B51A121" w14:textId="4546BB81"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Q</w:t>
            </w:r>
          </w:p>
        </w:tc>
        <w:tc>
          <w:tcPr>
            <w:tcW w:w="4860" w:type="dxa"/>
          </w:tcPr>
          <w:p w14:paraId="459F3785" w14:textId="5FFD0138" w:rsidR="006D2E45" w:rsidRPr="004366D9" w:rsidRDefault="006D2E45" w:rsidP="009F4F4E">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Heat loss                                     </w:t>
            </w:r>
          </w:p>
        </w:tc>
        <w:tc>
          <w:tcPr>
            <w:tcW w:w="2515" w:type="dxa"/>
          </w:tcPr>
          <w:p w14:paraId="0821BC91" w14:textId="260EBACA"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J.s</w:t>
            </w:r>
            <w:r w:rsidRPr="004366D9">
              <w:rPr>
                <w:rFonts w:asciiTheme="majorBidi" w:hAnsiTheme="majorBidi" w:cstheme="majorBidi"/>
                <w:vertAlign w:val="superscript"/>
              </w:rPr>
              <w:t>-1</w:t>
            </w:r>
          </w:p>
        </w:tc>
      </w:tr>
      <w:tr w:rsidR="006D2E45" w:rsidRPr="004366D9" w14:paraId="19F80159" w14:textId="77777777" w:rsidTr="009F4F4E">
        <w:tc>
          <w:tcPr>
            <w:tcW w:w="1705" w:type="dxa"/>
          </w:tcPr>
          <w:p w14:paraId="200EE8E7" w14:textId="7C551948"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R</w:t>
            </w:r>
          </w:p>
        </w:tc>
        <w:tc>
          <w:tcPr>
            <w:tcW w:w="4860" w:type="dxa"/>
          </w:tcPr>
          <w:p w14:paraId="7709B989" w14:textId="7EA972C0"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Universal gas constant            </w:t>
            </w:r>
          </w:p>
        </w:tc>
        <w:tc>
          <w:tcPr>
            <w:tcW w:w="2515" w:type="dxa"/>
          </w:tcPr>
          <w:p w14:paraId="4B1FB1E2" w14:textId="699F814E"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J.K</w:t>
            </w:r>
            <w:r w:rsidRPr="004366D9">
              <w:rPr>
                <w:rFonts w:asciiTheme="majorBidi" w:hAnsiTheme="majorBidi" w:cstheme="majorBidi"/>
                <w:vertAlign w:val="superscript"/>
              </w:rPr>
              <w:t>-1</w:t>
            </w:r>
            <w:r w:rsidRPr="004366D9">
              <w:rPr>
                <w:rFonts w:asciiTheme="majorBidi" w:hAnsiTheme="majorBidi" w:cstheme="majorBidi"/>
              </w:rPr>
              <w:t>.mol</w:t>
            </w:r>
            <w:r w:rsidRPr="004366D9">
              <w:rPr>
                <w:rFonts w:asciiTheme="majorBidi" w:hAnsiTheme="majorBidi" w:cstheme="majorBidi"/>
                <w:vertAlign w:val="superscript"/>
              </w:rPr>
              <w:t>-1</w:t>
            </w:r>
          </w:p>
        </w:tc>
      </w:tr>
      <w:tr w:rsidR="006D2E45" w:rsidRPr="004366D9" w14:paraId="0E44ECBE" w14:textId="77777777" w:rsidTr="009F4F4E">
        <w:tc>
          <w:tcPr>
            <w:tcW w:w="1705" w:type="dxa"/>
          </w:tcPr>
          <w:p w14:paraId="5A58696E" w14:textId="0798C200"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T</w:t>
            </w:r>
          </w:p>
        </w:tc>
        <w:tc>
          <w:tcPr>
            <w:tcW w:w="4860" w:type="dxa"/>
          </w:tcPr>
          <w:p w14:paraId="0CD18059" w14:textId="0C2752AA"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Temperature                                 </w:t>
            </w:r>
          </w:p>
        </w:tc>
        <w:tc>
          <w:tcPr>
            <w:tcW w:w="2515" w:type="dxa"/>
          </w:tcPr>
          <w:p w14:paraId="5C359293" w14:textId="651D9734"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K</w:t>
            </w:r>
          </w:p>
        </w:tc>
      </w:tr>
      <w:tr w:rsidR="006D2E45" w:rsidRPr="004366D9" w14:paraId="5C8F21B2" w14:textId="77777777" w:rsidTr="009F4F4E">
        <w:tc>
          <w:tcPr>
            <w:tcW w:w="1705" w:type="dxa"/>
          </w:tcPr>
          <w:p w14:paraId="053AF89D" w14:textId="3974D3D8"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φ</w:t>
            </w:r>
          </w:p>
        </w:tc>
        <w:tc>
          <w:tcPr>
            <w:tcW w:w="4860" w:type="dxa"/>
          </w:tcPr>
          <w:p w14:paraId="42604C5E" w14:textId="36CA30CD" w:rsidR="006D2E45" w:rsidRPr="004366D9" w:rsidRDefault="006D2E45" w:rsidP="009F4F4E">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Fuel-to-air ratio                              </w:t>
            </w:r>
          </w:p>
        </w:tc>
        <w:tc>
          <w:tcPr>
            <w:tcW w:w="2515" w:type="dxa"/>
          </w:tcPr>
          <w:p w14:paraId="035E87DF" w14:textId="20D78634"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3FB1DA3E" w14:textId="77777777" w:rsidTr="009F4F4E">
        <w:tc>
          <w:tcPr>
            <w:tcW w:w="1705" w:type="dxa"/>
          </w:tcPr>
          <w:p w14:paraId="7A0C7F87" w14:textId="0A0E09FD"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P</w:t>
            </w:r>
          </w:p>
        </w:tc>
        <w:tc>
          <w:tcPr>
            <w:tcW w:w="4860" w:type="dxa"/>
          </w:tcPr>
          <w:p w14:paraId="4C856464" w14:textId="7626D211"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Pressure                                         </w:t>
            </w:r>
          </w:p>
        </w:tc>
        <w:tc>
          <w:tcPr>
            <w:tcW w:w="2515" w:type="dxa"/>
          </w:tcPr>
          <w:p w14:paraId="34691E08" w14:textId="71A5E94E" w:rsidR="006D2E45" w:rsidRPr="004366D9" w:rsidRDefault="006D2E45"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atm</w:t>
            </w:r>
          </w:p>
        </w:tc>
      </w:tr>
      <w:tr w:rsidR="006D2E45" w:rsidRPr="004366D9" w14:paraId="61333BF8" w14:textId="77777777" w:rsidTr="009F4F4E">
        <w:tc>
          <w:tcPr>
            <w:tcW w:w="1705" w:type="dxa"/>
          </w:tcPr>
          <w:p w14:paraId="250E655A" w14:textId="277ED727"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υ  </w:t>
            </w:r>
          </w:p>
        </w:tc>
        <w:tc>
          <w:tcPr>
            <w:tcW w:w="4860" w:type="dxa"/>
          </w:tcPr>
          <w:p w14:paraId="3452E598" w14:textId="47A7CAD2" w:rsidR="006D2E45" w:rsidRPr="004366D9" w:rsidRDefault="009F4F4E" w:rsidP="009F4F4E">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Vibrational level                            </w:t>
            </w:r>
          </w:p>
        </w:tc>
        <w:tc>
          <w:tcPr>
            <w:tcW w:w="2515" w:type="dxa"/>
          </w:tcPr>
          <w:p w14:paraId="6B3EBF06" w14:textId="44490EB2" w:rsidR="006D2E45" w:rsidRPr="004366D9" w:rsidRDefault="009F4F4E"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08830EA9" w14:textId="77777777" w:rsidTr="009F4F4E">
        <w:tc>
          <w:tcPr>
            <w:tcW w:w="1705" w:type="dxa"/>
          </w:tcPr>
          <w:p w14:paraId="05907D6D" w14:textId="1FA7C2D9"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Cambria Math" w:hAnsi="Cambria Math" w:cs="Cambria Math"/>
              </w:rPr>
              <w:t>𝜀</w:t>
            </w:r>
          </w:p>
        </w:tc>
        <w:tc>
          <w:tcPr>
            <w:tcW w:w="4860" w:type="dxa"/>
          </w:tcPr>
          <w:p w14:paraId="13287A65" w14:textId="59BC0A14" w:rsidR="006D2E45" w:rsidRPr="004366D9" w:rsidRDefault="009F4F4E"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Emissivity                                     </w:t>
            </w:r>
          </w:p>
        </w:tc>
        <w:tc>
          <w:tcPr>
            <w:tcW w:w="2515" w:type="dxa"/>
          </w:tcPr>
          <w:p w14:paraId="12EC2639" w14:textId="7EC80F04" w:rsidR="006D2E45" w:rsidRPr="004366D9" w:rsidRDefault="009F4F4E"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w:t>
            </w:r>
          </w:p>
        </w:tc>
      </w:tr>
      <w:tr w:rsidR="006D2E45" w:rsidRPr="004366D9" w14:paraId="2D53ED52" w14:textId="77777777" w:rsidTr="009F4F4E">
        <w:tc>
          <w:tcPr>
            <w:tcW w:w="1705" w:type="dxa"/>
          </w:tcPr>
          <w:p w14:paraId="26D6147B" w14:textId="7F4FFDE9"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Cambria Math" w:hAnsi="Cambria Math" w:cs="Cambria Math"/>
              </w:rPr>
              <w:t>𝜎</w:t>
            </w:r>
          </w:p>
        </w:tc>
        <w:tc>
          <w:tcPr>
            <w:tcW w:w="4860" w:type="dxa"/>
          </w:tcPr>
          <w:p w14:paraId="7DDC772A" w14:textId="235DCA65" w:rsidR="006D2E45" w:rsidRPr="004366D9" w:rsidRDefault="009F4F4E"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Quenching cross section            </w:t>
            </w:r>
          </w:p>
        </w:tc>
        <w:tc>
          <w:tcPr>
            <w:tcW w:w="2515" w:type="dxa"/>
          </w:tcPr>
          <w:p w14:paraId="0DD48736" w14:textId="27EE051F" w:rsidR="006D2E45" w:rsidRPr="004366D9" w:rsidRDefault="009F4F4E"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Å</w:t>
            </w:r>
            <w:r w:rsidRPr="004366D9">
              <w:rPr>
                <w:rFonts w:asciiTheme="majorBidi" w:hAnsiTheme="majorBidi" w:cstheme="majorBidi"/>
                <w:vertAlign w:val="superscript"/>
              </w:rPr>
              <w:t>2</w:t>
            </w:r>
          </w:p>
        </w:tc>
      </w:tr>
      <w:tr w:rsidR="006D2E45" w:rsidRPr="004366D9" w14:paraId="72AE8CAD" w14:textId="77777777" w:rsidTr="009F4F4E">
        <w:tc>
          <w:tcPr>
            <w:tcW w:w="1705" w:type="dxa"/>
          </w:tcPr>
          <w:p w14:paraId="07C4404E" w14:textId="1E68A4EE"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Cambria Math" w:hAnsi="Cambria Math" w:cs="Cambria Math"/>
              </w:rPr>
              <w:t>𝜆</w:t>
            </w:r>
          </w:p>
        </w:tc>
        <w:tc>
          <w:tcPr>
            <w:tcW w:w="4860" w:type="dxa"/>
          </w:tcPr>
          <w:p w14:paraId="0EE397D4" w14:textId="42447725" w:rsidR="006D2E45" w:rsidRPr="004366D9" w:rsidRDefault="009F4F4E"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rPr>
              <w:t xml:space="preserve">Thermal conductivity                </w:t>
            </w:r>
          </w:p>
        </w:tc>
        <w:tc>
          <w:tcPr>
            <w:tcW w:w="2515" w:type="dxa"/>
          </w:tcPr>
          <w:p w14:paraId="4C4448ED" w14:textId="0F163E4D" w:rsidR="006D2E45" w:rsidRPr="004366D9" w:rsidRDefault="009F4F4E"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rPr>
              <w:t>J ∙ s</w:t>
            </w:r>
            <w:r w:rsidRPr="004366D9">
              <w:rPr>
                <w:rFonts w:asciiTheme="majorBidi" w:hAnsiTheme="majorBidi" w:cstheme="majorBidi"/>
                <w:vertAlign w:val="superscript"/>
              </w:rPr>
              <w:t>-1</w:t>
            </w:r>
            <w:r w:rsidRPr="004366D9">
              <w:rPr>
                <w:rFonts w:asciiTheme="majorBidi" w:hAnsiTheme="majorBidi" w:cstheme="majorBidi"/>
              </w:rPr>
              <w:t xml:space="preserve"> ∙ m</w:t>
            </w:r>
            <w:r w:rsidRPr="004366D9">
              <w:rPr>
                <w:rFonts w:asciiTheme="majorBidi" w:hAnsiTheme="majorBidi" w:cstheme="majorBidi"/>
                <w:vertAlign w:val="superscript"/>
              </w:rPr>
              <w:t>-1</w:t>
            </w:r>
            <w:r w:rsidRPr="004366D9">
              <w:rPr>
                <w:rFonts w:asciiTheme="majorBidi" w:hAnsiTheme="majorBidi" w:cstheme="majorBidi"/>
              </w:rPr>
              <w:t xml:space="preserve"> ∙ K</w:t>
            </w:r>
            <w:r w:rsidRPr="004366D9">
              <w:rPr>
                <w:rFonts w:asciiTheme="majorBidi" w:hAnsiTheme="majorBidi" w:cstheme="majorBidi"/>
                <w:vertAlign w:val="superscript"/>
              </w:rPr>
              <w:t>-1</w:t>
            </w:r>
          </w:p>
        </w:tc>
      </w:tr>
      <w:tr w:rsidR="006D2E45" w:rsidRPr="004366D9" w14:paraId="033EEED9" w14:textId="77777777" w:rsidTr="009F4F4E">
        <w:tc>
          <w:tcPr>
            <w:tcW w:w="1705" w:type="dxa"/>
          </w:tcPr>
          <w:p w14:paraId="2D57CE39" w14:textId="10225E77" w:rsidR="006D2E45" w:rsidRPr="004366D9" w:rsidRDefault="006D2E45" w:rsidP="009F4F4E">
            <w:pPr>
              <w:pStyle w:val="NormalWeb"/>
              <w:tabs>
                <w:tab w:val="left" w:pos="8820"/>
              </w:tabs>
              <w:spacing w:line="360" w:lineRule="auto"/>
              <w:jc w:val="both"/>
              <w:rPr>
                <w:rFonts w:asciiTheme="majorBidi" w:hAnsiTheme="majorBidi" w:cstheme="majorBidi"/>
                <w:b/>
                <w:bCs/>
              </w:rPr>
            </w:pPr>
            <w:r w:rsidRPr="004366D9">
              <w:rPr>
                <w:rFonts w:ascii="Cambria Math" w:hAnsi="Cambria Math" w:cs="Cambria Math"/>
                <w:snapToGrid w:val="0"/>
              </w:rPr>
              <w:t>𝜂</w:t>
            </w:r>
          </w:p>
        </w:tc>
        <w:tc>
          <w:tcPr>
            <w:tcW w:w="4860" w:type="dxa"/>
          </w:tcPr>
          <w:p w14:paraId="1C8F2079" w14:textId="174FE8FD" w:rsidR="006D2E45" w:rsidRPr="004366D9" w:rsidRDefault="009F4F4E" w:rsidP="009F4F4E">
            <w:pPr>
              <w:pStyle w:val="NormalWeb"/>
              <w:tabs>
                <w:tab w:val="left" w:pos="8820"/>
              </w:tabs>
              <w:spacing w:line="360" w:lineRule="auto"/>
              <w:jc w:val="both"/>
              <w:rPr>
                <w:rFonts w:asciiTheme="majorBidi" w:hAnsiTheme="majorBidi" w:cstheme="majorBidi"/>
                <w:b/>
                <w:bCs/>
              </w:rPr>
            </w:pPr>
            <w:r w:rsidRPr="004366D9">
              <w:rPr>
                <w:rFonts w:asciiTheme="majorBidi" w:hAnsiTheme="majorBidi" w:cstheme="majorBidi"/>
                <w:snapToGrid w:val="0"/>
              </w:rPr>
              <w:t xml:space="preserve">Dynamic viscosity                          </w:t>
            </w:r>
          </w:p>
        </w:tc>
        <w:tc>
          <w:tcPr>
            <w:tcW w:w="2515" w:type="dxa"/>
          </w:tcPr>
          <w:p w14:paraId="39DD8B8A" w14:textId="16E599C6" w:rsidR="006D2E45" w:rsidRPr="004366D9" w:rsidRDefault="009F4F4E" w:rsidP="009F4F4E">
            <w:pPr>
              <w:pStyle w:val="NormalWeb"/>
              <w:tabs>
                <w:tab w:val="left" w:pos="8820"/>
              </w:tabs>
              <w:spacing w:line="360" w:lineRule="auto"/>
              <w:rPr>
                <w:rFonts w:asciiTheme="majorBidi" w:hAnsiTheme="majorBidi" w:cstheme="majorBidi"/>
                <w:b/>
                <w:bCs/>
              </w:rPr>
            </w:pPr>
            <w:r w:rsidRPr="004366D9">
              <w:rPr>
                <w:rFonts w:asciiTheme="majorBidi" w:hAnsiTheme="majorBidi" w:cstheme="majorBidi"/>
                <w:snapToGrid w:val="0"/>
              </w:rPr>
              <w:t>kg ∙ m</w:t>
            </w:r>
            <w:r w:rsidRPr="004366D9">
              <w:rPr>
                <w:rFonts w:asciiTheme="majorBidi" w:hAnsiTheme="majorBidi" w:cstheme="majorBidi"/>
                <w:snapToGrid w:val="0"/>
                <w:vertAlign w:val="superscript"/>
              </w:rPr>
              <w:t>-1</w:t>
            </w:r>
            <w:r w:rsidRPr="004366D9">
              <w:rPr>
                <w:rFonts w:asciiTheme="majorBidi" w:hAnsiTheme="majorBidi" w:cstheme="majorBidi"/>
                <w:snapToGrid w:val="0"/>
              </w:rPr>
              <w:t xml:space="preserve"> ∙ s</w:t>
            </w:r>
            <w:r w:rsidRPr="004366D9">
              <w:rPr>
                <w:rFonts w:asciiTheme="majorBidi" w:hAnsiTheme="majorBidi" w:cstheme="majorBidi"/>
                <w:snapToGrid w:val="0"/>
                <w:vertAlign w:val="superscript"/>
              </w:rPr>
              <w:t>-1</w:t>
            </w:r>
          </w:p>
        </w:tc>
      </w:tr>
    </w:tbl>
    <w:p w14:paraId="6CD1D7E2" w14:textId="413FA427" w:rsidR="00C15F88" w:rsidRPr="004366D9" w:rsidRDefault="007B7579" w:rsidP="009F4F4E">
      <w:pPr>
        <w:pStyle w:val="NormalWeb"/>
        <w:tabs>
          <w:tab w:val="left" w:pos="8820"/>
        </w:tabs>
        <w:spacing w:line="276" w:lineRule="auto"/>
        <w:jc w:val="both"/>
        <w:rPr>
          <w:rFonts w:asciiTheme="majorBidi" w:hAnsiTheme="majorBidi" w:cstheme="majorBidi"/>
        </w:rPr>
      </w:pPr>
      <w:r w:rsidRPr="004366D9">
        <w:rPr>
          <w:rFonts w:asciiTheme="majorBidi" w:hAnsiTheme="majorBidi" w:cstheme="majorBidi"/>
        </w:rPr>
        <w:t xml:space="preserve">      </w:t>
      </w:r>
      <w:r w:rsidR="00905D98" w:rsidRPr="004366D9">
        <w:rPr>
          <w:rFonts w:asciiTheme="majorBidi" w:hAnsiTheme="majorBidi" w:cstheme="majorBidi"/>
        </w:rPr>
        <w:t xml:space="preserve">         </w:t>
      </w:r>
      <w:r w:rsidRPr="004366D9">
        <w:rPr>
          <w:rFonts w:asciiTheme="majorBidi" w:hAnsiTheme="majorBidi" w:cstheme="majorBidi"/>
        </w:rPr>
        <w:t xml:space="preserve">   </w:t>
      </w:r>
      <w:r w:rsidR="00B46931" w:rsidRPr="004366D9">
        <w:rPr>
          <w:rFonts w:asciiTheme="majorBidi" w:hAnsiTheme="majorBidi" w:cstheme="majorBidi"/>
        </w:rPr>
        <w:t xml:space="preserve">        </w:t>
      </w:r>
    </w:p>
    <w:p w14:paraId="3B3375CB" w14:textId="2E97721D" w:rsidR="00FA77C3" w:rsidRPr="004366D9" w:rsidRDefault="00FA77C3" w:rsidP="00B46931">
      <w:pPr>
        <w:pStyle w:val="NormalWeb"/>
        <w:tabs>
          <w:tab w:val="left" w:pos="8820"/>
        </w:tabs>
        <w:spacing w:line="276" w:lineRule="auto"/>
        <w:jc w:val="both"/>
        <w:rPr>
          <w:rFonts w:asciiTheme="majorBidi" w:hAnsiTheme="majorBidi" w:cstheme="majorBidi"/>
          <w:b/>
          <w:bCs/>
        </w:rPr>
      </w:pPr>
      <w:r w:rsidRPr="004366D9">
        <w:rPr>
          <w:rFonts w:asciiTheme="majorBidi" w:hAnsiTheme="majorBidi" w:cstheme="majorBidi"/>
          <w:b/>
          <w:bCs/>
        </w:rPr>
        <w:t>List of abbreviations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5845"/>
      </w:tblGrid>
      <w:tr w:rsidR="003A6C5A" w:rsidRPr="004366D9" w14:paraId="3E61A38D" w14:textId="2D403EBE" w:rsidTr="003A6C5A">
        <w:tc>
          <w:tcPr>
            <w:tcW w:w="3235" w:type="dxa"/>
          </w:tcPr>
          <w:p w14:paraId="168D1B6B" w14:textId="7CCC50B8" w:rsidR="003A6C5A" w:rsidRPr="004366D9" w:rsidRDefault="00C210CF" w:rsidP="003A6C5A">
            <w:pPr>
              <w:pStyle w:val="NormalWeb"/>
              <w:tabs>
                <w:tab w:val="left" w:pos="8820"/>
              </w:tabs>
              <w:spacing w:line="360" w:lineRule="auto"/>
              <w:jc w:val="both"/>
              <w:rPr>
                <w:rFonts w:asciiTheme="majorBidi" w:hAnsiTheme="majorBidi" w:cstheme="majorBidi"/>
              </w:rPr>
            </w:pPr>
            <w:hyperlink r:id="rId10" w:tooltip="ASCII" w:history="1">
              <w:r w:rsidR="003A6C5A" w:rsidRPr="004366D9">
                <w:rPr>
                  <w:rStyle w:val="Hyperlink"/>
                  <w:rFonts w:asciiTheme="majorBidi" w:hAnsiTheme="majorBidi" w:cstheme="majorBidi"/>
                  <w:color w:val="auto"/>
                  <w:u w:val="none"/>
                  <w:shd w:val="clear" w:color="auto" w:fill="FFFFFF"/>
                </w:rPr>
                <w:t>ASCII</w:t>
              </w:r>
            </w:hyperlink>
            <w:r w:rsidR="003A6C5A" w:rsidRPr="004366D9">
              <w:rPr>
                <w:rStyle w:val="Hyperlink"/>
                <w:rFonts w:asciiTheme="majorBidi" w:hAnsiTheme="majorBidi" w:cstheme="majorBidi"/>
                <w:color w:val="auto"/>
                <w:u w:val="none"/>
                <w:shd w:val="clear" w:color="auto" w:fill="FFFFFF"/>
              </w:rPr>
              <w:t xml:space="preserve">                         </w:t>
            </w:r>
          </w:p>
        </w:tc>
        <w:tc>
          <w:tcPr>
            <w:tcW w:w="5845" w:type="dxa"/>
          </w:tcPr>
          <w:p w14:paraId="14B3D5CB" w14:textId="1C006BF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shd w:val="clear" w:color="auto" w:fill="FFFFFF"/>
              </w:rPr>
              <w:t>American Standard Code for Information Interchange</w:t>
            </w:r>
          </w:p>
        </w:tc>
      </w:tr>
      <w:tr w:rsidR="003A6C5A" w:rsidRPr="004366D9" w14:paraId="2B8A4570" w14:textId="521D8D42" w:rsidTr="003A6C5A">
        <w:tc>
          <w:tcPr>
            <w:tcW w:w="3235" w:type="dxa"/>
          </w:tcPr>
          <w:p w14:paraId="42CC1D3B" w14:textId="60FE1E29"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ATJ                             </w:t>
            </w:r>
          </w:p>
        </w:tc>
        <w:tc>
          <w:tcPr>
            <w:tcW w:w="5845" w:type="dxa"/>
          </w:tcPr>
          <w:p w14:paraId="52C105E0" w14:textId="32931371"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Alcohol to jet fuel</w:t>
            </w:r>
          </w:p>
        </w:tc>
      </w:tr>
      <w:tr w:rsidR="003A6C5A" w:rsidRPr="004366D9" w14:paraId="19979D8C" w14:textId="520B479A" w:rsidTr="003A6C5A">
        <w:tc>
          <w:tcPr>
            <w:tcW w:w="3235" w:type="dxa"/>
          </w:tcPr>
          <w:p w14:paraId="7296ADD4" w14:textId="098944FF"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atm                             </w:t>
            </w:r>
          </w:p>
        </w:tc>
        <w:tc>
          <w:tcPr>
            <w:tcW w:w="5845" w:type="dxa"/>
          </w:tcPr>
          <w:p w14:paraId="15C6C7FF" w14:textId="0CF06FA7"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Atmosphere</w:t>
            </w:r>
          </w:p>
        </w:tc>
      </w:tr>
      <w:tr w:rsidR="003A6C5A" w:rsidRPr="004366D9" w14:paraId="73B61080" w14:textId="5A9A78B0" w:rsidTr="003A6C5A">
        <w:tc>
          <w:tcPr>
            <w:tcW w:w="3235" w:type="dxa"/>
          </w:tcPr>
          <w:p w14:paraId="10C514A7" w14:textId="3647752A"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bf                                </w:t>
            </w:r>
          </w:p>
        </w:tc>
        <w:tc>
          <w:tcPr>
            <w:tcW w:w="5845" w:type="dxa"/>
          </w:tcPr>
          <w:p w14:paraId="7314D1B3" w14:textId="1E16BFEF"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Boltzmann distribution</w:t>
            </w:r>
          </w:p>
        </w:tc>
      </w:tr>
      <w:tr w:rsidR="003A6C5A" w:rsidRPr="004366D9" w14:paraId="6C58C036" w14:textId="00BDB119" w:rsidTr="003A6C5A">
        <w:tc>
          <w:tcPr>
            <w:tcW w:w="3235" w:type="dxa"/>
          </w:tcPr>
          <w:p w14:paraId="2AA3E36E" w14:textId="7026DC45"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C                                </w:t>
            </w:r>
          </w:p>
        </w:tc>
        <w:tc>
          <w:tcPr>
            <w:tcW w:w="5845" w:type="dxa"/>
          </w:tcPr>
          <w:p w14:paraId="083FC34F" w14:textId="6F463497"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Carbon</w:t>
            </w:r>
          </w:p>
        </w:tc>
      </w:tr>
      <w:tr w:rsidR="003A6C5A" w:rsidRPr="004366D9" w14:paraId="667E3559" w14:textId="11345C29" w:rsidTr="003A6C5A">
        <w:tc>
          <w:tcPr>
            <w:tcW w:w="3235" w:type="dxa"/>
          </w:tcPr>
          <w:p w14:paraId="23D2BBE0" w14:textId="30CBB6A1"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C</w:t>
            </w:r>
            <w:r w:rsidRPr="004366D9">
              <w:rPr>
                <w:rFonts w:asciiTheme="majorBidi" w:hAnsiTheme="majorBidi" w:cstheme="majorBidi"/>
                <w:snapToGrid w:val="0"/>
                <w:sz w:val="24"/>
                <w:szCs w:val="24"/>
                <w:vertAlign w:val="subscript"/>
              </w:rPr>
              <w:t>SB</w:t>
            </w:r>
            <w:r w:rsidRPr="004366D9">
              <w:rPr>
                <w:rFonts w:asciiTheme="majorBidi" w:hAnsiTheme="majorBidi" w:cstheme="majorBidi"/>
                <w:snapToGrid w:val="0"/>
                <w:sz w:val="24"/>
                <w:szCs w:val="24"/>
              </w:rPr>
              <w:t xml:space="preserve">                                </w:t>
            </w:r>
          </w:p>
        </w:tc>
        <w:tc>
          <w:tcPr>
            <w:tcW w:w="5845" w:type="dxa"/>
          </w:tcPr>
          <w:p w14:paraId="20C04130" w14:textId="745B552B"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Stefan-Boltzmann constant</w:t>
            </w:r>
          </w:p>
        </w:tc>
      </w:tr>
      <w:tr w:rsidR="003A6C5A" w:rsidRPr="004366D9" w14:paraId="0A597ADB" w14:textId="0A9197AF" w:rsidTr="003A6C5A">
        <w:tc>
          <w:tcPr>
            <w:tcW w:w="3235" w:type="dxa"/>
          </w:tcPr>
          <w:p w14:paraId="12D18149" w14:textId="6CDBD019"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CFD                           </w:t>
            </w:r>
          </w:p>
        </w:tc>
        <w:tc>
          <w:tcPr>
            <w:tcW w:w="5845" w:type="dxa"/>
          </w:tcPr>
          <w:p w14:paraId="0E74CA1D" w14:textId="179953FF"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Computational Fluid Dynamics</w:t>
            </w:r>
          </w:p>
        </w:tc>
      </w:tr>
      <w:tr w:rsidR="003A6C5A" w:rsidRPr="004366D9" w14:paraId="710A2D0D" w14:textId="317A78D7" w:rsidTr="003A6C5A">
        <w:tc>
          <w:tcPr>
            <w:tcW w:w="3235" w:type="dxa"/>
          </w:tcPr>
          <w:p w14:paraId="25CAD2EA" w14:textId="79F077D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CN                              </w:t>
            </w:r>
          </w:p>
        </w:tc>
        <w:tc>
          <w:tcPr>
            <w:tcW w:w="5845" w:type="dxa"/>
          </w:tcPr>
          <w:p w14:paraId="427A9813" w14:textId="67FE25B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Cetane number</w:t>
            </w:r>
          </w:p>
        </w:tc>
      </w:tr>
      <w:tr w:rsidR="003A6C5A" w:rsidRPr="004366D9" w14:paraId="7E283BC5" w14:textId="7428E96D" w:rsidTr="003A6C5A">
        <w:tc>
          <w:tcPr>
            <w:tcW w:w="3235" w:type="dxa"/>
          </w:tcPr>
          <w:p w14:paraId="2E6F47F5" w14:textId="4CD37C04"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 xml:space="preserve">CPT                            </w:t>
            </w:r>
          </w:p>
        </w:tc>
        <w:tc>
          <w:tcPr>
            <w:tcW w:w="5845" w:type="dxa"/>
          </w:tcPr>
          <w:p w14:paraId="608FFEEB" w14:textId="6F554DD9"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Combustion property targets</w:t>
            </w:r>
          </w:p>
        </w:tc>
      </w:tr>
      <w:tr w:rsidR="003A6C5A" w:rsidRPr="004366D9" w14:paraId="0FC2186B" w14:textId="0F33752F" w:rsidTr="003A6C5A">
        <w:tc>
          <w:tcPr>
            <w:tcW w:w="3235" w:type="dxa"/>
          </w:tcPr>
          <w:p w14:paraId="6889F67D" w14:textId="661B6835"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D                                </w:t>
            </w:r>
          </w:p>
        </w:tc>
        <w:tc>
          <w:tcPr>
            <w:tcW w:w="5845" w:type="dxa"/>
          </w:tcPr>
          <w:p w14:paraId="4423508F" w14:textId="1EB697BD"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Bead diameter</w:t>
            </w:r>
          </w:p>
        </w:tc>
      </w:tr>
      <w:tr w:rsidR="003A6C5A" w:rsidRPr="004366D9" w14:paraId="662BECF8" w14:textId="1E65BF62" w:rsidTr="003A6C5A">
        <w:tc>
          <w:tcPr>
            <w:tcW w:w="3235" w:type="dxa"/>
          </w:tcPr>
          <w:p w14:paraId="0C9C606D" w14:textId="1699A7F1" w:rsidR="003A6C5A" w:rsidRPr="004366D9" w:rsidRDefault="003A6C5A" w:rsidP="003A6C5A">
            <w:pPr>
              <w:tabs>
                <w:tab w:val="left" w:pos="8820"/>
              </w:tabs>
              <w:spacing w:line="360" w:lineRule="auto"/>
              <w:jc w:val="both"/>
              <w:rPr>
                <w:rFonts w:asciiTheme="majorBidi" w:hAnsiTheme="majorBidi" w:cstheme="majorBidi"/>
                <w:sz w:val="24"/>
                <w:szCs w:val="24"/>
                <w:shd w:val="clear" w:color="auto" w:fill="FFFFFF"/>
              </w:rPr>
            </w:pPr>
            <w:r w:rsidRPr="004366D9">
              <w:rPr>
                <w:rFonts w:asciiTheme="majorBidi" w:hAnsiTheme="majorBidi" w:cstheme="majorBidi"/>
                <w:sz w:val="24"/>
                <w:szCs w:val="24"/>
              </w:rPr>
              <w:t xml:space="preserve">DCN                          </w:t>
            </w:r>
          </w:p>
        </w:tc>
        <w:tc>
          <w:tcPr>
            <w:tcW w:w="5845" w:type="dxa"/>
          </w:tcPr>
          <w:p w14:paraId="406BE493" w14:textId="19142F57"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shd w:val="clear" w:color="auto" w:fill="FFFFFF"/>
              </w:rPr>
              <w:t>Derived Cetane Number</w:t>
            </w:r>
          </w:p>
        </w:tc>
      </w:tr>
      <w:tr w:rsidR="003A6C5A" w:rsidRPr="004366D9" w14:paraId="23DC161C" w14:textId="062CAA4E" w:rsidTr="003A6C5A">
        <w:tc>
          <w:tcPr>
            <w:tcW w:w="3235" w:type="dxa"/>
          </w:tcPr>
          <w:p w14:paraId="3E2EC8DA" w14:textId="10BF9BBE" w:rsidR="003A6C5A" w:rsidRPr="004366D9" w:rsidRDefault="003A6C5A" w:rsidP="003A6C5A">
            <w:pPr>
              <w:tabs>
                <w:tab w:val="left" w:pos="8820"/>
              </w:tabs>
              <w:spacing w:line="360" w:lineRule="auto"/>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DRG                          </w:t>
            </w:r>
          </w:p>
        </w:tc>
        <w:tc>
          <w:tcPr>
            <w:tcW w:w="5845" w:type="dxa"/>
          </w:tcPr>
          <w:p w14:paraId="7A8E3013" w14:textId="7CC6CF05" w:rsidR="003A6C5A" w:rsidRPr="004366D9" w:rsidRDefault="003A6C5A" w:rsidP="003A6C5A">
            <w:pPr>
              <w:tabs>
                <w:tab w:val="left" w:pos="8820"/>
              </w:tabs>
              <w:spacing w:line="360" w:lineRule="auto"/>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Directed Relation Graph</w:t>
            </w:r>
          </w:p>
        </w:tc>
      </w:tr>
      <w:tr w:rsidR="003A6C5A" w:rsidRPr="004366D9" w14:paraId="017FFB67" w14:textId="3BD73C84" w:rsidTr="003A6C5A">
        <w:tc>
          <w:tcPr>
            <w:tcW w:w="3235" w:type="dxa"/>
          </w:tcPr>
          <w:p w14:paraId="4D48EB84" w14:textId="02A03EC5" w:rsidR="003A6C5A" w:rsidRPr="004366D9" w:rsidRDefault="003A6C5A" w:rsidP="003A6C5A">
            <w:pPr>
              <w:tabs>
                <w:tab w:val="left" w:pos="8820"/>
              </w:tabs>
              <w:spacing w:line="360" w:lineRule="auto"/>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DRGEP                     </w:t>
            </w:r>
          </w:p>
        </w:tc>
        <w:tc>
          <w:tcPr>
            <w:tcW w:w="5845" w:type="dxa"/>
          </w:tcPr>
          <w:p w14:paraId="4B397848" w14:textId="225C2EAD" w:rsidR="003A6C5A" w:rsidRPr="004366D9" w:rsidRDefault="003A6C5A" w:rsidP="003A6C5A">
            <w:pPr>
              <w:tabs>
                <w:tab w:val="left" w:pos="8820"/>
              </w:tabs>
              <w:spacing w:line="360" w:lineRule="auto"/>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Directed Relation Graph Error Propagating</w:t>
            </w:r>
          </w:p>
        </w:tc>
      </w:tr>
      <w:tr w:rsidR="003A6C5A" w:rsidRPr="004366D9" w14:paraId="0E924323" w14:textId="76C8444F" w:rsidTr="003A6C5A">
        <w:tc>
          <w:tcPr>
            <w:tcW w:w="3235" w:type="dxa"/>
          </w:tcPr>
          <w:p w14:paraId="25DC46BB" w14:textId="37DAD32A"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eastAsia="Times New Roman" w:hAnsiTheme="majorBidi" w:cstheme="majorBidi"/>
                <w:color w:val="000000"/>
                <w:sz w:val="24"/>
                <w:szCs w:val="24"/>
                <w:lang w:eastAsia="en-GB"/>
              </w:rPr>
              <w:t xml:space="preserve">DRGPFA                  </w:t>
            </w:r>
          </w:p>
        </w:tc>
        <w:tc>
          <w:tcPr>
            <w:tcW w:w="5845" w:type="dxa"/>
          </w:tcPr>
          <w:p w14:paraId="7BF188F3" w14:textId="12CBC4BD" w:rsidR="003A6C5A" w:rsidRPr="004366D9" w:rsidRDefault="003A6C5A" w:rsidP="003A6C5A">
            <w:pPr>
              <w:tabs>
                <w:tab w:val="left" w:pos="8820"/>
              </w:tabs>
              <w:spacing w:line="360" w:lineRule="auto"/>
              <w:jc w:val="both"/>
              <w:rPr>
                <w:rFonts w:asciiTheme="majorBidi" w:eastAsia="Times New Roman" w:hAnsiTheme="majorBidi" w:cstheme="majorBidi"/>
                <w:color w:val="000000"/>
                <w:sz w:val="24"/>
                <w:szCs w:val="24"/>
                <w:lang w:eastAsia="en-GB"/>
              </w:rPr>
            </w:pPr>
            <w:r w:rsidRPr="004366D9">
              <w:rPr>
                <w:rFonts w:asciiTheme="majorBidi" w:eastAsia="Times New Roman" w:hAnsiTheme="majorBidi" w:cstheme="majorBidi"/>
                <w:color w:val="000000"/>
                <w:sz w:val="24"/>
                <w:szCs w:val="24"/>
                <w:lang w:eastAsia="en-GB"/>
              </w:rPr>
              <w:t xml:space="preserve">Directed Relation Graph </w:t>
            </w:r>
            <w:r w:rsidRPr="004366D9">
              <w:rPr>
                <w:rFonts w:asciiTheme="majorBidi" w:hAnsiTheme="majorBidi" w:cstheme="majorBidi"/>
                <w:sz w:val="24"/>
                <w:szCs w:val="24"/>
                <w:shd w:val="clear" w:color="auto" w:fill="FFFFFF"/>
              </w:rPr>
              <w:t>Path Flux Analysis</w:t>
            </w:r>
          </w:p>
        </w:tc>
      </w:tr>
      <w:tr w:rsidR="003A6C5A" w:rsidRPr="004366D9" w14:paraId="05834B03" w14:textId="7C1FD506" w:rsidTr="003A6C5A">
        <w:tc>
          <w:tcPr>
            <w:tcW w:w="3235" w:type="dxa"/>
          </w:tcPr>
          <w:p w14:paraId="1C265478" w14:textId="3619D051"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eastAsia="Times New Roman" w:hAnsiTheme="majorBidi" w:cstheme="majorBidi"/>
                <w:sz w:val="24"/>
                <w:szCs w:val="24"/>
              </w:rPr>
              <w:t xml:space="preserve">FSSA                         </w:t>
            </w:r>
          </w:p>
        </w:tc>
        <w:tc>
          <w:tcPr>
            <w:tcW w:w="5845" w:type="dxa"/>
          </w:tcPr>
          <w:p w14:paraId="6C3C4608" w14:textId="61D98886" w:rsidR="003A6C5A" w:rsidRPr="004366D9" w:rsidRDefault="003A6C5A" w:rsidP="003A6C5A">
            <w:pPr>
              <w:tabs>
                <w:tab w:val="left" w:pos="8820"/>
              </w:tabs>
              <w:spacing w:line="360" w:lineRule="auto"/>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Full Species Sensitivity Analysis</w:t>
            </w:r>
          </w:p>
        </w:tc>
      </w:tr>
      <w:tr w:rsidR="003A6C5A" w:rsidRPr="004366D9" w14:paraId="1BDB1813" w14:textId="5F578EAD" w:rsidTr="003A6C5A">
        <w:tc>
          <w:tcPr>
            <w:tcW w:w="3235" w:type="dxa"/>
          </w:tcPr>
          <w:p w14:paraId="18E171E5" w14:textId="51197846"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lastRenderedPageBreak/>
              <w:t xml:space="preserve">FT                              </w:t>
            </w:r>
          </w:p>
        </w:tc>
        <w:tc>
          <w:tcPr>
            <w:tcW w:w="5845" w:type="dxa"/>
          </w:tcPr>
          <w:p w14:paraId="3D0960BC" w14:textId="3CA728C9"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Fischer-Tropsch</w:t>
            </w:r>
          </w:p>
        </w:tc>
      </w:tr>
      <w:tr w:rsidR="003A6C5A" w:rsidRPr="004366D9" w14:paraId="4AFA08C9" w14:textId="2BD0D6A1" w:rsidTr="003A6C5A">
        <w:tc>
          <w:tcPr>
            <w:tcW w:w="3235" w:type="dxa"/>
          </w:tcPr>
          <w:p w14:paraId="3F3763BC" w14:textId="3CF8B10B"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GC/MS</w:t>
            </w:r>
            <w:r w:rsidRPr="004366D9">
              <w:rPr>
                <w:rFonts w:asciiTheme="majorBidi" w:hAnsiTheme="majorBidi" w:cstheme="majorBidi"/>
                <w:sz w:val="24"/>
                <w:szCs w:val="24"/>
                <w:shd w:val="clear" w:color="auto" w:fill="FFFFFF"/>
              </w:rPr>
              <w:t xml:space="preserve">                      </w:t>
            </w:r>
          </w:p>
        </w:tc>
        <w:tc>
          <w:tcPr>
            <w:tcW w:w="5845" w:type="dxa"/>
            <w:shd w:val="clear" w:color="auto" w:fill="auto"/>
          </w:tcPr>
          <w:p w14:paraId="05C69929" w14:textId="19F25892"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shd w:val="clear" w:color="auto" w:fill="FFFFFF"/>
              </w:rPr>
              <w:t>Gas chromatography–mass spectrometry</w:t>
            </w:r>
          </w:p>
        </w:tc>
      </w:tr>
      <w:tr w:rsidR="003A6C5A" w:rsidRPr="004366D9" w14:paraId="4BE2E64A" w14:textId="2EEE75FD" w:rsidTr="003A6C5A">
        <w:tc>
          <w:tcPr>
            <w:tcW w:w="3235" w:type="dxa"/>
          </w:tcPr>
          <w:p w14:paraId="752FF550" w14:textId="6D512B7F"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GHG                         </w:t>
            </w:r>
          </w:p>
        </w:tc>
        <w:tc>
          <w:tcPr>
            <w:tcW w:w="5845" w:type="dxa"/>
          </w:tcPr>
          <w:p w14:paraId="0D313851" w14:textId="2F60B9B5"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Greenhouse gases</w:t>
            </w:r>
          </w:p>
        </w:tc>
      </w:tr>
      <w:tr w:rsidR="003A6C5A" w:rsidRPr="004366D9" w14:paraId="3180E720" w14:textId="344A20E4" w:rsidTr="003A6C5A">
        <w:tc>
          <w:tcPr>
            <w:tcW w:w="3235" w:type="dxa"/>
          </w:tcPr>
          <w:p w14:paraId="5AA971D5" w14:textId="281597F6"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GTL                          </w:t>
            </w:r>
          </w:p>
        </w:tc>
        <w:tc>
          <w:tcPr>
            <w:tcW w:w="5845" w:type="dxa"/>
          </w:tcPr>
          <w:p w14:paraId="1ADC9DC7" w14:textId="2C27F467"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Gas-to-Liquid</w:t>
            </w:r>
          </w:p>
        </w:tc>
      </w:tr>
      <w:tr w:rsidR="003A6C5A" w:rsidRPr="004366D9" w14:paraId="6DB25A56" w14:textId="1C9D91B2" w:rsidTr="003A6C5A">
        <w:tc>
          <w:tcPr>
            <w:tcW w:w="3235" w:type="dxa"/>
          </w:tcPr>
          <w:p w14:paraId="392F7BEF" w14:textId="4D029EC8" w:rsidR="003A6C5A" w:rsidRPr="004366D9" w:rsidRDefault="003A6C5A" w:rsidP="003A6C5A">
            <w:pPr>
              <w:tabs>
                <w:tab w:val="left" w:pos="8820"/>
              </w:tabs>
              <w:spacing w:line="360" w:lineRule="auto"/>
              <w:jc w:val="both"/>
              <w:rPr>
                <w:rFonts w:asciiTheme="majorBidi" w:hAnsiTheme="majorBidi" w:cstheme="majorBidi"/>
                <w:sz w:val="24"/>
                <w:szCs w:val="24"/>
                <w:shd w:val="clear" w:color="auto" w:fill="FFFFFF"/>
              </w:rPr>
            </w:pPr>
            <w:r w:rsidRPr="004366D9">
              <w:rPr>
                <w:rFonts w:asciiTheme="majorBidi" w:hAnsiTheme="majorBidi" w:cstheme="majorBidi"/>
                <w:sz w:val="24"/>
                <w:szCs w:val="24"/>
                <w:lang w:val="en-GB"/>
              </w:rPr>
              <w:t xml:space="preserve">H                                  </w:t>
            </w:r>
          </w:p>
        </w:tc>
        <w:tc>
          <w:tcPr>
            <w:tcW w:w="5845" w:type="dxa"/>
          </w:tcPr>
          <w:p w14:paraId="63EB0831" w14:textId="282AECC7" w:rsidR="003A6C5A" w:rsidRPr="004366D9" w:rsidRDefault="003A6C5A" w:rsidP="003A6C5A">
            <w:pPr>
              <w:tabs>
                <w:tab w:val="left" w:pos="8820"/>
              </w:tabs>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Hydrogen</w:t>
            </w:r>
          </w:p>
        </w:tc>
      </w:tr>
      <w:tr w:rsidR="003A6C5A" w:rsidRPr="004366D9" w14:paraId="3B5F2E71" w14:textId="4AA63849" w:rsidTr="003A6C5A">
        <w:tc>
          <w:tcPr>
            <w:tcW w:w="3235" w:type="dxa"/>
          </w:tcPr>
          <w:p w14:paraId="6E407F43" w14:textId="2F9AED7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HRJ                         </w:t>
            </w:r>
          </w:p>
        </w:tc>
        <w:tc>
          <w:tcPr>
            <w:tcW w:w="5845" w:type="dxa"/>
          </w:tcPr>
          <w:p w14:paraId="65CA255B" w14:textId="0E93D783"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Hydrotreated renewable jet fuel</w:t>
            </w:r>
          </w:p>
        </w:tc>
      </w:tr>
      <w:tr w:rsidR="003A6C5A" w:rsidRPr="004366D9" w14:paraId="1533C492" w14:textId="1707EFEC" w:rsidTr="003A6C5A">
        <w:tc>
          <w:tcPr>
            <w:tcW w:w="3235" w:type="dxa"/>
          </w:tcPr>
          <w:p w14:paraId="4D857DB1" w14:textId="0E45F4EE"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ICCD                       </w:t>
            </w:r>
          </w:p>
        </w:tc>
        <w:tc>
          <w:tcPr>
            <w:tcW w:w="5845" w:type="dxa"/>
          </w:tcPr>
          <w:p w14:paraId="268BFEBD" w14:textId="478D26AB"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Intensified charged couple device</w:t>
            </w:r>
          </w:p>
        </w:tc>
      </w:tr>
      <w:tr w:rsidR="003A6C5A" w:rsidRPr="004366D9" w14:paraId="47B5AF94" w14:textId="113BC870" w:rsidTr="003A6C5A">
        <w:tc>
          <w:tcPr>
            <w:tcW w:w="3235" w:type="dxa"/>
          </w:tcPr>
          <w:p w14:paraId="64D12CEF" w14:textId="5098044E"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IC8                          </w:t>
            </w:r>
          </w:p>
        </w:tc>
        <w:tc>
          <w:tcPr>
            <w:tcW w:w="5845" w:type="dxa"/>
          </w:tcPr>
          <w:p w14:paraId="3D852969" w14:textId="46470191"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Iso-octane</w:t>
            </w:r>
          </w:p>
        </w:tc>
      </w:tr>
      <w:tr w:rsidR="003A6C5A" w:rsidRPr="004366D9" w14:paraId="2D112357" w14:textId="389267E1" w:rsidTr="003A6C5A">
        <w:tc>
          <w:tcPr>
            <w:tcW w:w="3235" w:type="dxa"/>
          </w:tcPr>
          <w:p w14:paraId="201DAA0B" w14:textId="52B10F7F"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IC12                        </w:t>
            </w:r>
          </w:p>
        </w:tc>
        <w:tc>
          <w:tcPr>
            <w:tcW w:w="5845" w:type="dxa"/>
          </w:tcPr>
          <w:p w14:paraId="63A7E832" w14:textId="785FFF6E"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Iso-dodecane</w:t>
            </w:r>
          </w:p>
        </w:tc>
      </w:tr>
      <w:tr w:rsidR="003A6C5A" w:rsidRPr="004366D9" w14:paraId="70B3E265" w14:textId="3B83AE9D" w:rsidTr="003A6C5A">
        <w:tc>
          <w:tcPr>
            <w:tcW w:w="3235" w:type="dxa"/>
          </w:tcPr>
          <w:p w14:paraId="0585950E" w14:textId="120DC7CA"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IC16                        </w:t>
            </w:r>
          </w:p>
        </w:tc>
        <w:tc>
          <w:tcPr>
            <w:tcW w:w="5845" w:type="dxa"/>
          </w:tcPr>
          <w:p w14:paraId="45CE9ED1" w14:textId="5EF382E3"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Iso-cetane</w:t>
            </w:r>
          </w:p>
        </w:tc>
      </w:tr>
      <w:tr w:rsidR="003A6C5A" w:rsidRPr="004366D9" w14:paraId="08F1C14E" w14:textId="22AF9357" w:rsidTr="003A6C5A">
        <w:tc>
          <w:tcPr>
            <w:tcW w:w="3235" w:type="dxa"/>
          </w:tcPr>
          <w:p w14:paraId="40013241" w14:textId="0850AB1B"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IDT                         </w:t>
            </w:r>
          </w:p>
        </w:tc>
        <w:tc>
          <w:tcPr>
            <w:tcW w:w="5845" w:type="dxa"/>
          </w:tcPr>
          <w:p w14:paraId="44B43B29" w14:textId="45576171"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Ignition delay time   </w:t>
            </w:r>
          </w:p>
        </w:tc>
      </w:tr>
      <w:tr w:rsidR="003A6C5A" w:rsidRPr="004366D9" w14:paraId="1477412C" w14:textId="514E6378" w:rsidTr="003A6C5A">
        <w:tc>
          <w:tcPr>
            <w:tcW w:w="3235" w:type="dxa"/>
          </w:tcPr>
          <w:p w14:paraId="3D919112" w14:textId="5BA709F2"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 xml:space="preserve">IPK                         </w:t>
            </w:r>
          </w:p>
        </w:tc>
        <w:tc>
          <w:tcPr>
            <w:tcW w:w="5845" w:type="dxa"/>
          </w:tcPr>
          <w:p w14:paraId="474AC8B0" w14:textId="03574B68"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Iso Paraffinic Kerosene</w:t>
            </w:r>
          </w:p>
        </w:tc>
      </w:tr>
      <w:tr w:rsidR="003A6C5A" w:rsidRPr="004366D9" w14:paraId="6DC73BA9" w14:textId="1B01D677" w:rsidTr="003A6C5A">
        <w:tc>
          <w:tcPr>
            <w:tcW w:w="3235" w:type="dxa"/>
          </w:tcPr>
          <w:p w14:paraId="3E0C0276" w14:textId="7880FB57"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 xml:space="preserve">J                                 </w:t>
            </w:r>
          </w:p>
        </w:tc>
        <w:tc>
          <w:tcPr>
            <w:tcW w:w="5845" w:type="dxa"/>
          </w:tcPr>
          <w:p w14:paraId="308D547F" w14:textId="58B8D9A7"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Rotational level</w:t>
            </w:r>
          </w:p>
        </w:tc>
      </w:tr>
      <w:tr w:rsidR="003A6C5A" w:rsidRPr="004366D9" w14:paraId="73B7AC43" w14:textId="38EF47A1" w:rsidTr="003A6C5A">
        <w:tc>
          <w:tcPr>
            <w:tcW w:w="3235" w:type="dxa"/>
          </w:tcPr>
          <w:p w14:paraId="0F48B796" w14:textId="4E75F736"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JSR                         </w:t>
            </w:r>
          </w:p>
        </w:tc>
        <w:tc>
          <w:tcPr>
            <w:tcW w:w="5845" w:type="dxa"/>
          </w:tcPr>
          <w:p w14:paraId="4E9BCDDE" w14:textId="0160E94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Jet Stirred Reactor</w:t>
            </w:r>
          </w:p>
        </w:tc>
      </w:tr>
      <w:tr w:rsidR="003A6C5A" w:rsidRPr="004366D9" w14:paraId="25E982EF" w14:textId="4A35AA72" w:rsidTr="003A6C5A">
        <w:tc>
          <w:tcPr>
            <w:tcW w:w="3235" w:type="dxa"/>
          </w:tcPr>
          <w:p w14:paraId="68587E13" w14:textId="4956E3A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LES                        </w:t>
            </w:r>
          </w:p>
        </w:tc>
        <w:tc>
          <w:tcPr>
            <w:tcW w:w="5845" w:type="dxa"/>
          </w:tcPr>
          <w:p w14:paraId="07D8A75E" w14:textId="54CDD349"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Large Eddy Simulation</w:t>
            </w:r>
          </w:p>
        </w:tc>
      </w:tr>
      <w:tr w:rsidR="003A6C5A" w:rsidRPr="004366D9" w14:paraId="5972E12F" w14:textId="1D996D5C" w:rsidTr="003A6C5A">
        <w:tc>
          <w:tcPr>
            <w:tcW w:w="3235" w:type="dxa"/>
          </w:tcPr>
          <w:p w14:paraId="0A50D11C" w14:textId="52807CE0"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LLNL                     </w:t>
            </w:r>
          </w:p>
        </w:tc>
        <w:tc>
          <w:tcPr>
            <w:tcW w:w="5845" w:type="dxa"/>
          </w:tcPr>
          <w:p w14:paraId="22051C58" w14:textId="42485976"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Lawrence Livermore National Laboratory</w:t>
            </w:r>
          </w:p>
        </w:tc>
      </w:tr>
      <w:tr w:rsidR="003A6C5A" w:rsidRPr="004366D9" w14:paraId="4FB6BDFF" w14:textId="391D1F1B" w:rsidTr="003A6C5A">
        <w:tc>
          <w:tcPr>
            <w:tcW w:w="3235" w:type="dxa"/>
          </w:tcPr>
          <w:p w14:paraId="2735A2E4" w14:textId="6701E5F9"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LPST                         </w:t>
            </w:r>
          </w:p>
        </w:tc>
        <w:tc>
          <w:tcPr>
            <w:tcW w:w="5845" w:type="dxa"/>
          </w:tcPr>
          <w:p w14:paraId="2D3F1F0F" w14:textId="461E0F48"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Low pressure shock tube</w:t>
            </w:r>
          </w:p>
        </w:tc>
      </w:tr>
      <w:tr w:rsidR="003A6C5A" w:rsidRPr="004366D9" w14:paraId="177647CF" w14:textId="69974A87" w:rsidTr="003A6C5A">
        <w:tc>
          <w:tcPr>
            <w:tcW w:w="3235" w:type="dxa"/>
          </w:tcPr>
          <w:p w14:paraId="30A3D02E" w14:textId="43F867B5"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MFC                      </w:t>
            </w:r>
          </w:p>
        </w:tc>
        <w:tc>
          <w:tcPr>
            <w:tcW w:w="5845" w:type="dxa"/>
          </w:tcPr>
          <w:p w14:paraId="6C131334" w14:textId="5D2A484C"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Mass flow controller</w:t>
            </w:r>
          </w:p>
        </w:tc>
      </w:tr>
      <w:tr w:rsidR="003A6C5A" w:rsidRPr="004366D9" w14:paraId="3128186C" w14:textId="32D49CE4" w:rsidTr="003A6C5A">
        <w:tc>
          <w:tcPr>
            <w:tcW w:w="3235" w:type="dxa"/>
          </w:tcPr>
          <w:p w14:paraId="2FAD9489" w14:textId="3A003036"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NIST                      </w:t>
            </w:r>
          </w:p>
        </w:tc>
        <w:tc>
          <w:tcPr>
            <w:tcW w:w="5845" w:type="dxa"/>
          </w:tcPr>
          <w:p w14:paraId="219398FE" w14:textId="2AA068BE"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National Institute of Standards and technology</w:t>
            </w:r>
          </w:p>
        </w:tc>
      </w:tr>
      <w:tr w:rsidR="003A6C5A" w:rsidRPr="004366D9" w14:paraId="5D19739A" w14:textId="36610AA9" w:rsidTr="003A6C5A">
        <w:tc>
          <w:tcPr>
            <w:tcW w:w="3235" w:type="dxa"/>
          </w:tcPr>
          <w:p w14:paraId="6A3DBA1A" w14:textId="74DDD45C"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NPCH                       </w:t>
            </w:r>
          </w:p>
        </w:tc>
        <w:tc>
          <w:tcPr>
            <w:tcW w:w="5845" w:type="dxa"/>
          </w:tcPr>
          <w:p w14:paraId="43E2CCB0" w14:textId="47F16222"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n-propylcyclohexane</w:t>
            </w:r>
          </w:p>
        </w:tc>
      </w:tr>
      <w:tr w:rsidR="003A6C5A" w:rsidRPr="004366D9" w14:paraId="7C28B61C" w14:textId="6ED346DD" w:rsidTr="003A6C5A">
        <w:tc>
          <w:tcPr>
            <w:tcW w:w="3235" w:type="dxa"/>
          </w:tcPr>
          <w:p w14:paraId="3474B3F6" w14:textId="1ABA2B41"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NTC                      </w:t>
            </w:r>
          </w:p>
        </w:tc>
        <w:tc>
          <w:tcPr>
            <w:tcW w:w="5845" w:type="dxa"/>
          </w:tcPr>
          <w:p w14:paraId="3A527EB4" w14:textId="37811359"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Negative temperate coefficient</w:t>
            </w:r>
          </w:p>
        </w:tc>
      </w:tr>
      <w:tr w:rsidR="003A6C5A" w:rsidRPr="004366D9" w14:paraId="53155972" w14:textId="09D380F5" w:rsidTr="003A6C5A">
        <w:tc>
          <w:tcPr>
            <w:tcW w:w="3235" w:type="dxa"/>
          </w:tcPr>
          <w:p w14:paraId="40DF56E5" w14:textId="4792901F" w:rsidR="003A6C5A" w:rsidRPr="004366D9" w:rsidRDefault="003A6C5A" w:rsidP="003A6C5A">
            <w:pPr>
              <w:tabs>
                <w:tab w:val="left" w:pos="8820"/>
              </w:tabs>
              <w:spacing w:line="360" w:lineRule="auto"/>
              <w:rPr>
                <w:rFonts w:asciiTheme="majorBidi" w:hAnsiTheme="majorBidi" w:cstheme="majorBidi"/>
                <w:color w:val="0E101A"/>
                <w:sz w:val="24"/>
                <w:szCs w:val="24"/>
              </w:rPr>
            </w:pPr>
            <w:r w:rsidRPr="004366D9">
              <w:rPr>
                <w:rFonts w:asciiTheme="majorBidi" w:hAnsiTheme="majorBidi" w:cstheme="majorBidi"/>
                <w:color w:val="0E101A"/>
                <w:sz w:val="24"/>
                <w:szCs w:val="24"/>
              </w:rPr>
              <w:t xml:space="preserve">OOQOOH            </w:t>
            </w:r>
          </w:p>
        </w:tc>
        <w:tc>
          <w:tcPr>
            <w:tcW w:w="5845" w:type="dxa"/>
          </w:tcPr>
          <w:p w14:paraId="1206E803" w14:textId="29CDFA1F" w:rsidR="003A6C5A" w:rsidRPr="004366D9" w:rsidRDefault="003A6C5A" w:rsidP="003A6C5A">
            <w:pPr>
              <w:tabs>
                <w:tab w:val="left" w:pos="8820"/>
              </w:tabs>
              <w:spacing w:line="360" w:lineRule="auto"/>
              <w:rPr>
                <w:rFonts w:asciiTheme="majorBidi" w:hAnsiTheme="majorBidi" w:cstheme="majorBidi"/>
                <w:color w:val="0E101A"/>
                <w:sz w:val="24"/>
                <w:szCs w:val="24"/>
              </w:rPr>
            </w:pPr>
            <w:r w:rsidRPr="004366D9">
              <w:rPr>
                <w:rFonts w:asciiTheme="majorBidi" w:hAnsiTheme="majorBidi" w:cstheme="majorBidi"/>
                <w:color w:val="0E101A"/>
                <w:sz w:val="24"/>
                <w:szCs w:val="24"/>
              </w:rPr>
              <w:t>Peroxy alkylhydroperoxides</w:t>
            </w:r>
          </w:p>
        </w:tc>
      </w:tr>
      <w:tr w:rsidR="003A6C5A" w:rsidRPr="004366D9" w14:paraId="4BF0E2E6" w14:textId="2DFF66A0" w:rsidTr="003A6C5A">
        <w:tc>
          <w:tcPr>
            <w:tcW w:w="3235" w:type="dxa"/>
          </w:tcPr>
          <w:p w14:paraId="7515447A" w14:textId="13143D75"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lang w:val="en-GB"/>
              </w:rPr>
              <w:t xml:space="preserve">PFR                         </w:t>
            </w:r>
          </w:p>
        </w:tc>
        <w:tc>
          <w:tcPr>
            <w:tcW w:w="5845" w:type="dxa"/>
          </w:tcPr>
          <w:p w14:paraId="3A10D00F" w14:textId="3C339A0A" w:rsidR="003A6C5A" w:rsidRPr="004366D9" w:rsidRDefault="003A6C5A" w:rsidP="003A6C5A">
            <w:pPr>
              <w:tabs>
                <w:tab w:val="left" w:pos="8820"/>
              </w:tabs>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Pressurized flow reactor</w:t>
            </w:r>
          </w:p>
        </w:tc>
      </w:tr>
      <w:tr w:rsidR="003A6C5A" w:rsidRPr="004366D9" w14:paraId="1465295A" w14:textId="320A9150" w:rsidTr="003A6C5A">
        <w:tc>
          <w:tcPr>
            <w:tcW w:w="3235" w:type="dxa"/>
          </w:tcPr>
          <w:p w14:paraId="733D5EA7" w14:textId="626E0EDE"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PLIF                     </w:t>
            </w:r>
          </w:p>
        </w:tc>
        <w:tc>
          <w:tcPr>
            <w:tcW w:w="5845" w:type="dxa"/>
          </w:tcPr>
          <w:p w14:paraId="5A7576F0" w14:textId="7805294D"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Planar laser-induced fluorescence</w:t>
            </w:r>
          </w:p>
        </w:tc>
      </w:tr>
      <w:tr w:rsidR="003A6C5A" w:rsidRPr="004366D9" w14:paraId="21D8FA1B" w14:textId="6760BCF6" w:rsidTr="003A6C5A">
        <w:tc>
          <w:tcPr>
            <w:tcW w:w="3235" w:type="dxa"/>
          </w:tcPr>
          <w:p w14:paraId="07F01EC4" w14:textId="7115B19B"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PSR                      </w:t>
            </w:r>
          </w:p>
        </w:tc>
        <w:tc>
          <w:tcPr>
            <w:tcW w:w="5845" w:type="dxa"/>
          </w:tcPr>
          <w:p w14:paraId="053E192A" w14:textId="311BA580"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Perfectly Stirred Reactor</w:t>
            </w:r>
          </w:p>
        </w:tc>
      </w:tr>
      <w:tr w:rsidR="003A6C5A" w:rsidRPr="004366D9" w14:paraId="37D41F6A" w14:textId="3A581409" w:rsidTr="003A6C5A">
        <w:tc>
          <w:tcPr>
            <w:tcW w:w="3235" w:type="dxa"/>
          </w:tcPr>
          <w:p w14:paraId="1BFF9A6E" w14:textId="3F3CE81F"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color w:val="0E101A"/>
                <w:sz w:val="24"/>
                <w:szCs w:val="24"/>
              </w:rPr>
              <w:t xml:space="preserve">QOOH                 </w:t>
            </w:r>
          </w:p>
        </w:tc>
        <w:tc>
          <w:tcPr>
            <w:tcW w:w="5845" w:type="dxa"/>
          </w:tcPr>
          <w:p w14:paraId="60056473" w14:textId="43B67B8B" w:rsidR="003A6C5A" w:rsidRPr="004366D9" w:rsidRDefault="003A6C5A" w:rsidP="003A6C5A">
            <w:pPr>
              <w:tabs>
                <w:tab w:val="left" w:pos="8820"/>
              </w:tabs>
              <w:spacing w:line="360" w:lineRule="auto"/>
              <w:rPr>
                <w:rFonts w:asciiTheme="majorBidi" w:hAnsiTheme="majorBidi" w:cstheme="majorBidi"/>
                <w:color w:val="0E101A"/>
                <w:sz w:val="24"/>
                <w:szCs w:val="24"/>
              </w:rPr>
            </w:pPr>
            <w:r w:rsidRPr="004366D9">
              <w:rPr>
                <w:rFonts w:asciiTheme="majorBidi" w:hAnsiTheme="majorBidi" w:cstheme="majorBidi"/>
                <w:color w:val="0E101A"/>
                <w:sz w:val="24"/>
                <w:szCs w:val="24"/>
              </w:rPr>
              <w:t>Hydroperoxy-alkyl radicals</w:t>
            </w:r>
          </w:p>
        </w:tc>
      </w:tr>
      <w:tr w:rsidR="003A6C5A" w:rsidRPr="004366D9" w14:paraId="493552C3" w14:textId="49EB7F0C" w:rsidTr="003A6C5A">
        <w:tc>
          <w:tcPr>
            <w:tcW w:w="3235" w:type="dxa"/>
          </w:tcPr>
          <w:p w14:paraId="5FC5FAD9" w14:textId="644B4B8D"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 xml:space="preserve">R                          </w:t>
            </w:r>
          </w:p>
        </w:tc>
        <w:tc>
          <w:tcPr>
            <w:tcW w:w="5845" w:type="dxa"/>
          </w:tcPr>
          <w:p w14:paraId="6A75BF15" w14:textId="6A659ACC"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Fuel radical</w:t>
            </w:r>
          </w:p>
        </w:tc>
      </w:tr>
      <w:tr w:rsidR="003A6C5A" w:rsidRPr="004366D9" w14:paraId="4100F42C" w14:textId="42306CA9" w:rsidTr="003A6C5A">
        <w:tc>
          <w:tcPr>
            <w:tcW w:w="3235" w:type="dxa"/>
          </w:tcPr>
          <w:p w14:paraId="1DB4ED51" w14:textId="6A713DA9"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RCM                   </w:t>
            </w:r>
          </w:p>
        </w:tc>
        <w:tc>
          <w:tcPr>
            <w:tcW w:w="5845" w:type="dxa"/>
          </w:tcPr>
          <w:p w14:paraId="56C555AD" w14:textId="56060724"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Rapid compression machine</w:t>
            </w:r>
          </w:p>
        </w:tc>
      </w:tr>
      <w:tr w:rsidR="003A6C5A" w:rsidRPr="004366D9" w14:paraId="1EB50804" w14:textId="6B74B638" w:rsidTr="003A6C5A">
        <w:tc>
          <w:tcPr>
            <w:tcW w:w="3235" w:type="dxa"/>
          </w:tcPr>
          <w:p w14:paraId="5CA41B38" w14:textId="559C4BFD"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 xml:space="preserve">RO                      </w:t>
            </w:r>
          </w:p>
        </w:tc>
        <w:tc>
          <w:tcPr>
            <w:tcW w:w="5845" w:type="dxa"/>
          </w:tcPr>
          <w:p w14:paraId="777F8384" w14:textId="293BC390"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Alkoxy radical</w:t>
            </w:r>
          </w:p>
        </w:tc>
      </w:tr>
      <w:tr w:rsidR="003A6C5A" w:rsidRPr="004366D9" w14:paraId="24CE0F53" w14:textId="71E564D9" w:rsidTr="003A6C5A">
        <w:tc>
          <w:tcPr>
            <w:tcW w:w="3235" w:type="dxa"/>
          </w:tcPr>
          <w:p w14:paraId="22013EAC" w14:textId="1CEDD65E"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color w:val="0E101A"/>
                <w:sz w:val="24"/>
                <w:szCs w:val="24"/>
              </w:rPr>
              <w:t>RO</w:t>
            </w:r>
            <w:r w:rsidRPr="004366D9">
              <w:rPr>
                <w:rFonts w:asciiTheme="majorBidi" w:hAnsiTheme="majorBidi" w:cstheme="majorBidi"/>
                <w:color w:val="0E101A"/>
                <w:sz w:val="24"/>
                <w:szCs w:val="24"/>
                <w:vertAlign w:val="subscript"/>
              </w:rPr>
              <w:t>2</w:t>
            </w:r>
            <w:r w:rsidRPr="004366D9">
              <w:rPr>
                <w:rFonts w:asciiTheme="majorBidi" w:hAnsiTheme="majorBidi" w:cstheme="majorBidi"/>
                <w:color w:val="0E101A"/>
                <w:sz w:val="24"/>
                <w:szCs w:val="24"/>
              </w:rPr>
              <w:t xml:space="preserve">                  </w:t>
            </w:r>
          </w:p>
        </w:tc>
        <w:tc>
          <w:tcPr>
            <w:tcW w:w="5845" w:type="dxa"/>
          </w:tcPr>
          <w:p w14:paraId="085AC974" w14:textId="5FDFC392" w:rsidR="003A6C5A" w:rsidRPr="004366D9" w:rsidRDefault="003A6C5A" w:rsidP="003A6C5A">
            <w:pPr>
              <w:tabs>
                <w:tab w:val="left" w:pos="8820"/>
              </w:tabs>
              <w:spacing w:line="360" w:lineRule="auto"/>
              <w:rPr>
                <w:rFonts w:asciiTheme="majorBidi" w:hAnsiTheme="majorBidi" w:cstheme="majorBidi"/>
                <w:color w:val="0E101A"/>
                <w:sz w:val="24"/>
                <w:szCs w:val="24"/>
              </w:rPr>
            </w:pPr>
            <w:r w:rsidRPr="004366D9">
              <w:rPr>
                <w:rFonts w:asciiTheme="majorBidi" w:hAnsiTheme="majorBidi" w:cstheme="majorBidi"/>
                <w:color w:val="0E101A"/>
                <w:sz w:val="24"/>
                <w:szCs w:val="24"/>
              </w:rPr>
              <w:t>Alkylperoxy radicals</w:t>
            </w:r>
          </w:p>
        </w:tc>
      </w:tr>
      <w:tr w:rsidR="003A6C5A" w:rsidRPr="004366D9" w14:paraId="6677EE9B" w14:textId="1DEF1AEB" w:rsidTr="003A6C5A">
        <w:tc>
          <w:tcPr>
            <w:tcW w:w="3235" w:type="dxa"/>
          </w:tcPr>
          <w:p w14:paraId="102E9788" w14:textId="50CFA5B1"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R´&amp; R´´</w:t>
            </w:r>
            <w:r w:rsidRPr="004366D9">
              <w:rPr>
                <w:rFonts w:asciiTheme="majorBidi" w:hAnsiTheme="majorBidi" w:cstheme="majorBidi"/>
                <w:b/>
                <w:bCs/>
                <w:sz w:val="24"/>
                <w:szCs w:val="24"/>
              </w:rPr>
              <w:t xml:space="preserve">           </w:t>
            </w:r>
          </w:p>
        </w:tc>
        <w:tc>
          <w:tcPr>
            <w:tcW w:w="5845" w:type="dxa"/>
          </w:tcPr>
          <w:p w14:paraId="78E8708D" w14:textId="6F648DCD" w:rsidR="003A6C5A" w:rsidRPr="004366D9" w:rsidRDefault="003A6C5A" w:rsidP="003A6C5A">
            <w:pPr>
              <w:tabs>
                <w:tab w:val="left" w:pos="8820"/>
              </w:tabs>
              <w:spacing w:line="360" w:lineRule="auto"/>
              <w:rPr>
                <w:rFonts w:asciiTheme="majorBidi" w:hAnsiTheme="majorBidi" w:cstheme="majorBidi"/>
                <w:sz w:val="24"/>
                <w:szCs w:val="24"/>
              </w:rPr>
            </w:pPr>
            <w:r w:rsidRPr="004366D9">
              <w:rPr>
                <w:rFonts w:asciiTheme="majorBidi" w:hAnsiTheme="majorBidi" w:cstheme="majorBidi"/>
                <w:sz w:val="24"/>
                <w:szCs w:val="24"/>
              </w:rPr>
              <w:t>Products of the unimolecular decomposition</w:t>
            </w:r>
          </w:p>
        </w:tc>
      </w:tr>
      <w:tr w:rsidR="003A6C5A" w:rsidRPr="004366D9" w14:paraId="670AB72D" w14:textId="0832C07F" w:rsidTr="003A6C5A">
        <w:tc>
          <w:tcPr>
            <w:tcW w:w="3235" w:type="dxa"/>
          </w:tcPr>
          <w:p w14:paraId="2209A4F9" w14:textId="74F296F4"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lastRenderedPageBreak/>
              <w:t xml:space="preserve">SMILES          </w:t>
            </w:r>
          </w:p>
        </w:tc>
        <w:tc>
          <w:tcPr>
            <w:tcW w:w="5845" w:type="dxa"/>
          </w:tcPr>
          <w:p w14:paraId="1E0F7193" w14:textId="5A182515"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Simplified Molecular-Input Line-Entry System</w:t>
            </w:r>
          </w:p>
        </w:tc>
      </w:tr>
      <w:tr w:rsidR="003A6C5A" w:rsidRPr="004366D9" w14:paraId="3654C6EF" w14:textId="5184D909" w:rsidTr="003A6C5A">
        <w:tc>
          <w:tcPr>
            <w:tcW w:w="3235" w:type="dxa"/>
          </w:tcPr>
          <w:p w14:paraId="21222792" w14:textId="7DDD1F7F"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SPK                 </w:t>
            </w:r>
          </w:p>
        </w:tc>
        <w:tc>
          <w:tcPr>
            <w:tcW w:w="5845" w:type="dxa"/>
          </w:tcPr>
          <w:p w14:paraId="708716CB" w14:textId="1F253AA4"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Synthetic paraffinic kerosene</w:t>
            </w:r>
          </w:p>
        </w:tc>
      </w:tr>
      <w:tr w:rsidR="003A6C5A" w:rsidRPr="004366D9" w14:paraId="2C7A52B1" w14:textId="09825280" w:rsidTr="003A6C5A">
        <w:tc>
          <w:tcPr>
            <w:tcW w:w="3235" w:type="dxa"/>
          </w:tcPr>
          <w:p w14:paraId="6D608FD2" w14:textId="68ED9313"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ST                   </w:t>
            </w:r>
          </w:p>
        </w:tc>
        <w:tc>
          <w:tcPr>
            <w:tcW w:w="5845" w:type="dxa"/>
          </w:tcPr>
          <w:p w14:paraId="67A3A993" w14:textId="2227AE94" w:rsidR="003A6C5A" w:rsidRPr="004366D9" w:rsidRDefault="003A6C5A" w:rsidP="003A6C5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Shock tube</w:t>
            </w:r>
          </w:p>
        </w:tc>
      </w:tr>
      <w:tr w:rsidR="003A6C5A" w:rsidRPr="004366D9" w14:paraId="37460EFF" w14:textId="0CAD6BA2" w:rsidTr="003A6C5A">
        <w:tc>
          <w:tcPr>
            <w:tcW w:w="3235" w:type="dxa"/>
          </w:tcPr>
          <w:p w14:paraId="6BC31D40" w14:textId="75006E61"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SP                      </w:t>
            </w:r>
          </w:p>
        </w:tc>
        <w:tc>
          <w:tcPr>
            <w:tcW w:w="5845" w:type="dxa"/>
          </w:tcPr>
          <w:p w14:paraId="7406E9A9" w14:textId="073E1FBA"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Smoke point</w:t>
            </w:r>
          </w:p>
        </w:tc>
      </w:tr>
      <w:tr w:rsidR="003A6C5A" w:rsidRPr="004366D9" w14:paraId="1E550B2C" w14:textId="483EE0FF" w:rsidTr="003A6C5A">
        <w:tc>
          <w:tcPr>
            <w:tcW w:w="3235" w:type="dxa"/>
          </w:tcPr>
          <w:p w14:paraId="15BA1219" w14:textId="6FACDBAB"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T</w:t>
            </w:r>
            <w:r w:rsidRPr="004366D9">
              <w:rPr>
                <w:rFonts w:asciiTheme="majorBidi" w:hAnsiTheme="majorBidi" w:cstheme="majorBidi"/>
                <w:snapToGrid w:val="0"/>
                <w:sz w:val="24"/>
                <w:szCs w:val="24"/>
                <w:vertAlign w:val="subscript"/>
              </w:rPr>
              <w:t>m</w:t>
            </w:r>
            <w:r w:rsidRPr="004366D9">
              <w:rPr>
                <w:rFonts w:asciiTheme="majorBidi" w:hAnsiTheme="majorBidi" w:cstheme="majorBidi"/>
                <w:snapToGrid w:val="0"/>
                <w:sz w:val="24"/>
                <w:szCs w:val="24"/>
              </w:rPr>
              <w:t xml:space="preserve">                     </w:t>
            </w:r>
          </w:p>
        </w:tc>
        <w:tc>
          <w:tcPr>
            <w:tcW w:w="5845" w:type="dxa"/>
          </w:tcPr>
          <w:p w14:paraId="2F4A5FFE" w14:textId="7CF31B55"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Raw temperature</w:t>
            </w:r>
          </w:p>
        </w:tc>
      </w:tr>
      <w:tr w:rsidR="003A6C5A" w:rsidRPr="004366D9" w14:paraId="1E5814D5" w14:textId="53516671" w:rsidTr="003A6C5A">
        <w:tc>
          <w:tcPr>
            <w:tcW w:w="3235" w:type="dxa"/>
          </w:tcPr>
          <w:p w14:paraId="3F9A5267" w14:textId="580758D3"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T</w:t>
            </w:r>
            <w:r w:rsidRPr="004366D9">
              <w:rPr>
                <w:rFonts w:asciiTheme="majorBidi" w:hAnsiTheme="majorBidi" w:cstheme="majorBidi"/>
                <w:snapToGrid w:val="0"/>
                <w:sz w:val="24"/>
                <w:szCs w:val="24"/>
                <w:vertAlign w:val="subscript"/>
              </w:rPr>
              <w:t>c</w:t>
            </w:r>
            <w:r w:rsidRPr="004366D9">
              <w:rPr>
                <w:rFonts w:asciiTheme="majorBidi" w:hAnsiTheme="majorBidi" w:cstheme="majorBidi"/>
                <w:snapToGrid w:val="0"/>
                <w:sz w:val="24"/>
                <w:szCs w:val="24"/>
              </w:rPr>
              <w:t xml:space="preserve">                     </w:t>
            </w:r>
          </w:p>
        </w:tc>
        <w:tc>
          <w:tcPr>
            <w:tcW w:w="5845" w:type="dxa"/>
          </w:tcPr>
          <w:p w14:paraId="74D3EEB7" w14:textId="2D1A00BA" w:rsidR="003A6C5A" w:rsidRPr="004366D9" w:rsidRDefault="003A6C5A" w:rsidP="003A6C5A">
            <w:pPr>
              <w:tabs>
                <w:tab w:val="left" w:pos="8820"/>
              </w:tabs>
              <w:spacing w:line="360" w:lineRule="auto"/>
              <w:jc w:val="both"/>
              <w:rPr>
                <w:rFonts w:asciiTheme="majorBidi" w:hAnsiTheme="majorBidi" w:cstheme="majorBidi"/>
                <w:snapToGrid w:val="0"/>
                <w:sz w:val="24"/>
                <w:szCs w:val="24"/>
              </w:rPr>
            </w:pPr>
            <w:r w:rsidRPr="004366D9">
              <w:rPr>
                <w:rFonts w:asciiTheme="majorBidi" w:hAnsiTheme="majorBidi" w:cstheme="majorBidi"/>
                <w:snapToGrid w:val="0"/>
                <w:sz w:val="24"/>
                <w:szCs w:val="24"/>
              </w:rPr>
              <w:t>Corrected temperature</w:t>
            </w:r>
          </w:p>
        </w:tc>
      </w:tr>
      <w:tr w:rsidR="003A6C5A" w:rsidRPr="004366D9" w14:paraId="63381565" w14:textId="0179D161" w:rsidTr="003A6C5A">
        <w:tc>
          <w:tcPr>
            <w:tcW w:w="3235" w:type="dxa"/>
          </w:tcPr>
          <w:p w14:paraId="3423F9EF" w14:textId="2036101F"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T</w:t>
            </w:r>
            <w:r w:rsidRPr="004366D9">
              <w:rPr>
                <w:rFonts w:asciiTheme="majorBidi" w:hAnsiTheme="majorBidi" w:cstheme="majorBidi"/>
                <w:vertAlign w:val="subscript"/>
              </w:rPr>
              <w:t>raw</w:t>
            </w:r>
            <w:r w:rsidRPr="004366D9">
              <w:rPr>
                <w:rFonts w:asciiTheme="majorBidi" w:hAnsiTheme="majorBidi" w:cstheme="majorBidi"/>
              </w:rPr>
              <w:t xml:space="preserve">                </w:t>
            </w:r>
          </w:p>
        </w:tc>
        <w:tc>
          <w:tcPr>
            <w:tcW w:w="5845" w:type="dxa"/>
          </w:tcPr>
          <w:p w14:paraId="3962231F" w14:textId="200E3FEB"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Measured temperature</w:t>
            </w:r>
          </w:p>
        </w:tc>
      </w:tr>
      <w:tr w:rsidR="003A6C5A" w:rsidRPr="004366D9" w14:paraId="1A6D4055" w14:textId="04EA2E8A" w:rsidTr="003A6C5A">
        <w:tc>
          <w:tcPr>
            <w:tcW w:w="3235" w:type="dxa"/>
          </w:tcPr>
          <w:p w14:paraId="7999C025" w14:textId="753D00DA"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TSI                </w:t>
            </w:r>
          </w:p>
        </w:tc>
        <w:tc>
          <w:tcPr>
            <w:tcW w:w="5845" w:type="dxa"/>
          </w:tcPr>
          <w:p w14:paraId="27080DA5" w14:textId="2917A987" w:rsidR="003A6C5A" w:rsidRPr="004366D9" w:rsidRDefault="003A6C5A" w:rsidP="003A6C5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Threshold sooting index</w:t>
            </w:r>
          </w:p>
        </w:tc>
      </w:tr>
      <w:tr w:rsidR="003A6C5A" w:rsidRPr="004366D9" w14:paraId="64104CEF" w14:textId="7B003E8A" w:rsidTr="003A6C5A">
        <w:tc>
          <w:tcPr>
            <w:tcW w:w="3235" w:type="dxa"/>
          </w:tcPr>
          <w:p w14:paraId="6C49BE24" w14:textId="63881BD8"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U                  </w:t>
            </w:r>
          </w:p>
        </w:tc>
        <w:tc>
          <w:tcPr>
            <w:tcW w:w="5845" w:type="dxa"/>
          </w:tcPr>
          <w:p w14:paraId="536C3EE6" w14:textId="1371E08A" w:rsidR="003A6C5A" w:rsidRPr="004366D9" w:rsidRDefault="003A6C5A" w:rsidP="003A6C5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Total flow rate</w:t>
            </w:r>
          </w:p>
        </w:tc>
      </w:tr>
    </w:tbl>
    <w:p w14:paraId="5E832F0A" w14:textId="4ED84422" w:rsidR="00182CD7" w:rsidRPr="004366D9" w:rsidRDefault="00182CD7" w:rsidP="00C61AD9">
      <w:pPr>
        <w:pStyle w:val="Default"/>
        <w:tabs>
          <w:tab w:val="left" w:pos="8820"/>
        </w:tabs>
        <w:spacing w:line="276" w:lineRule="auto"/>
        <w:jc w:val="both"/>
        <w:rPr>
          <w:rFonts w:asciiTheme="majorBidi" w:hAnsiTheme="majorBidi" w:cstheme="majorBidi"/>
        </w:rPr>
      </w:pPr>
    </w:p>
    <w:p w14:paraId="69B06EF1" w14:textId="77777777" w:rsidR="00182CD7" w:rsidRPr="004366D9" w:rsidRDefault="00182CD7" w:rsidP="00C61AD9">
      <w:pPr>
        <w:pStyle w:val="Default"/>
        <w:tabs>
          <w:tab w:val="left" w:pos="8820"/>
        </w:tabs>
        <w:spacing w:line="276" w:lineRule="auto"/>
        <w:jc w:val="both"/>
        <w:rPr>
          <w:rFonts w:asciiTheme="majorBidi" w:hAnsiTheme="majorBidi" w:cstheme="majorBidi"/>
        </w:rPr>
      </w:pPr>
    </w:p>
    <w:p w14:paraId="7FD3EDD1" w14:textId="278B2397" w:rsidR="002833A1" w:rsidRPr="004366D9" w:rsidRDefault="002833A1" w:rsidP="00C61AD9">
      <w:pPr>
        <w:tabs>
          <w:tab w:val="left" w:pos="8820"/>
        </w:tabs>
        <w:spacing w:line="276" w:lineRule="auto"/>
        <w:jc w:val="both"/>
        <w:rPr>
          <w:rFonts w:asciiTheme="majorBidi" w:hAnsiTheme="majorBidi" w:cstheme="majorBidi"/>
          <w:snapToGrid w:val="0"/>
        </w:rPr>
      </w:pPr>
    </w:p>
    <w:p w14:paraId="1FE121D0" w14:textId="21AA3217" w:rsidR="002833A1" w:rsidRPr="004366D9" w:rsidRDefault="002833A1" w:rsidP="002833A1">
      <w:pPr>
        <w:tabs>
          <w:tab w:val="left" w:pos="8820"/>
        </w:tabs>
        <w:spacing w:line="360" w:lineRule="auto"/>
        <w:jc w:val="both"/>
        <w:rPr>
          <w:rFonts w:asciiTheme="majorBidi" w:hAnsiTheme="majorBidi" w:cstheme="majorBidi"/>
          <w:snapToGrid w:val="0"/>
        </w:rPr>
      </w:pPr>
    </w:p>
    <w:p w14:paraId="1950700E" w14:textId="58968A38" w:rsidR="002833A1" w:rsidRPr="004366D9" w:rsidRDefault="002833A1" w:rsidP="002833A1">
      <w:pPr>
        <w:tabs>
          <w:tab w:val="left" w:pos="8820"/>
        </w:tabs>
        <w:spacing w:line="360" w:lineRule="auto"/>
        <w:jc w:val="both"/>
        <w:rPr>
          <w:rFonts w:asciiTheme="majorBidi" w:hAnsiTheme="majorBidi" w:cstheme="majorBidi"/>
          <w:snapToGrid w:val="0"/>
        </w:rPr>
      </w:pPr>
    </w:p>
    <w:p w14:paraId="22415D30" w14:textId="5F080C47" w:rsidR="002833A1" w:rsidRPr="004366D9" w:rsidRDefault="002833A1" w:rsidP="002833A1">
      <w:pPr>
        <w:tabs>
          <w:tab w:val="left" w:pos="8820"/>
        </w:tabs>
        <w:spacing w:line="360" w:lineRule="auto"/>
        <w:jc w:val="both"/>
        <w:rPr>
          <w:rFonts w:asciiTheme="majorBidi" w:hAnsiTheme="majorBidi" w:cstheme="majorBidi"/>
          <w:snapToGrid w:val="0"/>
        </w:rPr>
      </w:pPr>
    </w:p>
    <w:p w14:paraId="52CBFA3A" w14:textId="7ED11F5A" w:rsidR="00264EAB" w:rsidRPr="004366D9" w:rsidRDefault="00264EAB" w:rsidP="002833A1">
      <w:pPr>
        <w:tabs>
          <w:tab w:val="left" w:pos="8820"/>
        </w:tabs>
        <w:spacing w:line="360" w:lineRule="auto"/>
        <w:jc w:val="both"/>
        <w:rPr>
          <w:rFonts w:asciiTheme="majorBidi" w:hAnsiTheme="majorBidi" w:cstheme="majorBidi"/>
          <w:snapToGrid w:val="0"/>
        </w:rPr>
      </w:pPr>
    </w:p>
    <w:p w14:paraId="37ACC585" w14:textId="57A851FF" w:rsidR="00264EAB" w:rsidRPr="004366D9" w:rsidRDefault="00264EAB" w:rsidP="002833A1">
      <w:pPr>
        <w:tabs>
          <w:tab w:val="left" w:pos="8820"/>
        </w:tabs>
        <w:spacing w:line="360" w:lineRule="auto"/>
        <w:jc w:val="both"/>
        <w:rPr>
          <w:rFonts w:asciiTheme="majorBidi" w:hAnsiTheme="majorBidi" w:cstheme="majorBidi"/>
          <w:snapToGrid w:val="0"/>
        </w:rPr>
      </w:pPr>
    </w:p>
    <w:p w14:paraId="6F5E7BE6" w14:textId="28F36EB1" w:rsidR="00264EAB" w:rsidRPr="004366D9" w:rsidRDefault="00264EAB" w:rsidP="002833A1">
      <w:pPr>
        <w:tabs>
          <w:tab w:val="left" w:pos="8820"/>
        </w:tabs>
        <w:spacing w:line="360" w:lineRule="auto"/>
        <w:jc w:val="both"/>
        <w:rPr>
          <w:rFonts w:asciiTheme="majorBidi" w:hAnsiTheme="majorBidi" w:cstheme="majorBidi"/>
          <w:snapToGrid w:val="0"/>
        </w:rPr>
      </w:pPr>
    </w:p>
    <w:p w14:paraId="3B5102E1" w14:textId="127DA7E3" w:rsidR="006E54E6" w:rsidRPr="004366D9" w:rsidRDefault="006E54E6" w:rsidP="006E54E6">
      <w:pPr>
        <w:pStyle w:val="Heading1"/>
        <w:rPr>
          <w:sz w:val="28"/>
          <w:szCs w:val="28"/>
        </w:rPr>
      </w:pPr>
      <w:bookmarkStart w:id="5" w:name="_Toc151550978"/>
      <w:r w:rsidRPr="004366D9">
        <w:rPr>
          <w:rStyle w:val="Heading1Char"/>
          <w:b/>
          <w:bCs/>
          <w:sz w:val="28"/>
          <w:szCs w:val="28"/>
        </w:rPr>
        <w:t>CONTENTS</w:t>
      </w:r>
      <w:bookmarkEnd w:id="5"/>
    </w:p>
    <w:sdt>
      <w:sdtPr>
        <w:rPr>
          <w:rFonts w:asciiTheme="minorHAnsi" w:eastAsiaTheme="minorHAnsi" w:hAnsiTheme="minorHAnsi" w:cstheme="minorBidi"/>
          <w:b w:val="0"/>
          <w:sz w:val="22"/>
          <w:szCs w:val="22"/>
        </w:rPr>
        <w:id w:val="128292051"/>
        <w:docPartObj>
          <w:docPartGallery w:val="Table of Contents"/>
          <w:docPartUnique/>
        </w:docPartObj>
      </w:sdtPr>
      <w:sdtEndPr>
        <w:rPr>
          <w:rFonts w:asciiTheme="majorBidi" w:hAnsiTheme="majorBidi" w:cstheme="majorBidi"/>
          <w:bCs/>
          <w:noProof/>
        </w:rPr>
      </w:sdtEndPr>
      <w:sdtContent>
        <w:p w14:paraId="66F4F288" w14:textId="0FB06A53" w:rsidR="001F7A00" w:rsidRPr="004366D9" w:rsidRDefault="001F7A00" w:rsidP="006E54E6">
          <w:pPr>
            <w:pStyle w:val="TOCHeading"/>
            <w:rPr>
              <w:b w:val="0"/>
              <w:bCs/>
            </w:rPr>
          </w:pPr>
        </w:p>
        <w:p w14:paraId="5CA3FE97" w14:textId="385671A7" w:rsidR="00884F9A" w:rsidRPr="004366D9" w:rsidRDefault="00047186">
          <w:pPr>
            <w:pStyle w:val="TOC1"/>
            <w:tabs>
              <w:tab w:val="right" w:leader="dot" w:pos="9080"/>
            </w:tabs>
            <w:rPr>
              <w:rFonts w:cstheme="minorBidi"/>
              <w:noProof/>
              <w:lang w:val="en-GB" w:eastAsia="en-GB"/>
            </w:rPr>
          </w:pPr>
          <w:r w:rsidRPr="004366D9">
            <w:rPr>
              <w:rFonts w:asciiTheme="majorBidi" w:hAnsiTheme="majorBidi" w:cstheme="majorBidi"/>
            </w:rPr>
            <w:fldChar w:fldCharType="begin"/>
          </w:r>
          <w:r w:rsidRPr="004366D9">
            <w:rPr>
              <w:rFonts w:asciiTheme="majorBidi" w:hAnsiTheme="majorBidi" w:cstheme="majorBidi"/>
            </w:rPr>
            <w:instrText xml:space="preserve"> TOC \o \h \z \u </w:instrText>
          </w:r>
          <w:r w:rsidRPr="004366D9">
            <w:rPr>
              <w:rFonts w:asciiTheme="majorBidi" w:hAnsiTheme="majorBidi" w:cstheme="majorBidi"/>
            </w:rPr>
            <w:fldChar w:fldCharType="separate"/>
          </w:r>
          <w:hyperlink w:anchor="_Toc151550974" w:history="1">
            <w:r w:rsidR="00884F9A" w:rsidRPr="004366D9">
              <w:rPr>
                <w:rStyle w:val="Hyperlink"/>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_Toc151550974 \h </w:instrText>
            </w:r>
            <w:r w:rsidR="00884F9A" w:rsidRPr="004366D9">
              <w:rPr>
                <w:noProof/>
                <w:webHidden/>
              </w:rPr>
            </w:r>
            <w:r w:rsidR="00884F9A" w:rsidRPr="004366D9">
              <w:rPr>
                <w:noProof/>
                <w:webHidden/>
              </w:rPr>
              <w:fldChar w:fldCharType="separate"/>
            </w:r>
            <w:r w:rsidR="00A12F6B" w:rsidRPr="004366D9">
              <w:rPr>
                <w:noProof/>
                <w:webHidden/>
              </w:rPr>
              <w:t>ii</w:t>
            </w:r>
            <w:r w:rsidR="00884F9A" w:rsidRPr="004366D9">
              <w:rPr>
                <w:noProof/>
                <w:webHidden/>
              </w:rPr>
              <w:fldChar w:fldCharType="end"/>
            </w:r>
          </w:hyperlink>
        </w:p>
        <w:p w14:paraId="1A6AD54D" w14:textId="2AABE610" w:rsidR="00884F9A" w:rsidRPr="004366D9" w:rsidRDefault="00C210CF">
          <w:pPr>
            <w:pStyle w:val="TOC1"/>
            <w:tabs>
              <w:tab w:val="right" w:leader="dot" w:pos="9080"/>
            </w:tabs>
            <w:rPr>
              <w:rFonts w:cstheme="minorBidi"/>
              <w:noProof/>
              <w:lang w:val="en-GB" w:eastAsia="en-GB"/>
            </w:rPr>
          </w:pPr>
          <w:hyperlink w:anchor="_Toc151550975" w:history="1">
            <w:r w:rsidR="00884F9A" w:rsidRPr="004366D9">
              <w:rPr>
                <w:rStyle w:val="Hyperlink"/>
                <w:rFonts w:eastAsiaTheme="minorHAnsi"/>
                <w:noProof/>
              </w:rPr>
              <w:t>ACKNOWLEDGEMENT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_Toc151550975 \h </w:instrText>
            </w:r>
            <w:r w:rsidR="00884F9A" w:rsidRPr="004366D9">
              <w:rPr>
                <w:noProof/>
                <w:webHidden/>
              </w:rPr>
            </w:r>
            <w:r w:rsidR="00884F9A" w:rsidRPr="004366D9">
              <w:rPr>
                <w:noProof/>
                <w:webHidden/>
              </w:rPr>
              <w:fldChar w:fldCharType="separate"/>
            </w:r>
            <w:r w:rsidR="00A12F6B" w:rsidRPr="004366D9">
              <w:rPr>
                <w:noProof/>
                <w:webHidden/>
              </w:rPr>
              <w:t>iii</w:t>
            </w:r>
            <w:r w:rsidR="00884F9A" w:rsidRPr="004366D9">
              <w:rPr>
                <w:noProof/>
                <w:webHidden/>
              </w:rPr>
              <w:fldChar w:fldCharType="end"/>
            </w:r>
          </w:hyperlink>
        </w:p>
        <w:p w14:paraId="0F85BAC6" w14:textId="40AFA176" w:rsidR="00884F9A" w:rsidRPr="004366D9" w:rsidRDefault="00C210CF">
          <w:pPr>
            <w:pStyle w:val="TOC1"/>
            <w:tabs>
              <w:tab w:val="right" w:leader="dot" w:pos="9080"/>
            </w:tabs>
            <w:rPr>
              <w:rFonts w:cstheme="minorBidi"/>
              <w:noProof/>
              <w:lang w:val="en-GB" w:eastAsia="en-GB"/>
            </w:rPr>
          </w:pPr>
          <w:hyperlink w:anchor="_Toc151550976" w:history="1">
            <w:r w:rsidR="00884F9A" w:rsidRPr="004366D9">
              <w:rPr>
                <w:rStyle w:val="Hyperlink"/>
                <w:noProof/>
              </w:rPr>
              <w:t>PUBLICATIONS INFORMATION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_Toc151550976 \h </w:instrText>
            </w:r>
            <w:r w:rsidR="00884F9A" w:rsidRPr="004366D9">
              <w:rPr>
                <w:noProof/>
                <w:webHidden/>
              </w:rPr>
            </w:r>
            <w:r w:rsidR="00884F9A" w:rsidRPr="004366D9">
              <w:rPr>
                <w:noProof/>
                <w:webHidden/>
              </w:rPr>
              <w:fldChar w:fldCharType="separate"/>
            </w:r>
            <w:r w:rsidR="00A12F6B" w:rsidRPr="004366D9">
              <w:rPr>
                <w:noProof/>
                <w:webHidden/>
              </w:rPr>
              <w:t>iv</w:t>
            </w:r>
            <w:r w:rsidR="00884F9A" w:rsidRPr="004366D9">
              <w:rPr>
                <w:noProof/>
                <w:webHidden/>
              </w:rPr>
              <w:fldChar w:fldCharType="end"/>
            </w:r>
          </w:hyperlink>
        </w:p>
        <w:p w14:paraId="185B0291" w14:textId="3201B6D2" w:rsidR="00884F9A" w:rsidRPr="004366D9" w:rsidRDefault="00C210CF">
          <w:pPr>
            <w:pStyle w:val="TOC1"/>
            <w:tabs>
              <w:tab w:val="right" w:leader="dot" w:pos="9080"/>
            </w:tabs>
            <w:rPr>
              <w:rFonts w:cstheme="minorBidi"/>
              <w:noProof/>
              <w:lang w:val="en-GB" w:eastAsia="en-GB"/>
            </w:rPr>
          </w:pPr>
          <w:hyperlink w:anchor="_Toc151550977" w:history="1">
            <w:r w:rsidR="00884F9A" w:rsidRPr="004366D9">
              <w:rPr>
                <w:rStyle w:val="Hyperlink"/>
                <w:noProof/>
              </w:rPr>
              <w:t>NOMENCLATURE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_Toc151550977 \h </w:instrText>
            </w:r>
            <w:r w:rsidR="00884F9A" w:rsidRPr="004366D9">
              <w:rPr>
                <w:noProof/>
                <w:webHidden/>
              </w:rPr>
            </w:r>
            <w:r w:rsidR="00884F9A" w:rsidRPr="004366D9">
              <w:rPr>
                <w:noProof/>
                <w:webHidden/>
              </w:rPr>
              <w:fldChar w:fldCharType="separate"/>
            </w:r>
            <w:r w:rsidR="00A12F6B" w:rsidRPr="004366D9">
              <w:rPr>
                <w:noProof/>
                <w:webHidden/>
              </w:rPr>
              <w:t>v</w:t>
            </w:r>
            <w:r w:rsidR="00884F9A" w:rsidRPr="004366D9">
              <w:rPr>
                <w:noProof/>
                <w:webHidden/>
              </w:rPr>
              <w:fldChar w:fldCharType="end"/>
            </w:r>
          </w:hyperlink>
        </w:p>
        <w:p w14:paraId="767E36D6" w14:textId="06CF705B" w:rsidR="00884F9A" w:rsidRPr="004366D9" w:rsidRDefault="00C210CF">
          <w:pPr>
            <w:pStyle w:val="TOC1"/>
            <w:tabs>
              <w:tab w:val="right" w:leader="dot" w:pos="9080"/>
            </w:tabs>
            <w:rPr>
              <w:rFonts w:cstheme="minorBidi"/>
              <w:noProof/>
              <w:lang w:val="en-GB" w:eastAsia="en-GB"/>
            </w:rPr>
          </w:pPr>
          <w:hyperlink w:anchor="_Toc151550978" w:history="1">
            <w:r w:rsidR="00884F9A" w:rsidRPr="004366D9">
              <w:rPr>
                <w:rStyle w:val="Hyperlink"/>
                <w:bCs/>
                <w:noProof/>
              </w:rPr>
              <w:t>CONTENTS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_Toc151550978 \h </w:instrText>
            </w:r>
            <w:r w:rsidR="00884F9A" w:rsidRPr="004366D9">
              <w:rPr>
                <w:noProof/>
                <w:webHidden/>
              </w:rPr>
            </w:r>
            <w:r w:rsidR="00884F9A" w:rsidRPr="004366D9">
              <w:rPr>
                <w:noProof/>
                <w:webHidden/>
              </w:rPr>
              <w:fldChar w:fldCharType="separate"/>
            </w:r>
            <w:r w:rsidR="00A12F6B" w:rsidRPr="004366D9">
              <w:rPr>
                <w:noProof/>
                <w:webHidden/>
              </w:rPr>
              <w:t>viii</w:t>
            </w:r>
            <w:r w:rsidR="00884F9A" w:rsidRPr="004366D9">
              <w:rPr>
                <w:noProof/>
                <w:webHidden/>
              </w:rPr>
              <w:fldChar w:fldCharType="end"/>
            </w:r>
          </w:hyperlink>
        </w:p>
        <w:p w14:paraId="630A987D" w14:textId="43F46157" w:rsidR="00884F9A" w:rsidRPr="004366D9" w:rsidRDefault="00C210CF">
          <w:pPr>
            <w:pStyle w:val="TOC1"/>
            <w:tabs>
              <w:tab w:val="right" w:leader="dot" w:pos="9080"/>
            </w:tabs>
            <w:rPr>
              <w:rFonts w:cstheme="minorBidi"/>
              <w:noProof/>
              <w:lang w:val="en-GB" w:eastAsia="en-GB"/>
            </w:rPr>
          </w:pPr>
          <w:hyperlink w:anchor="_Toc151550979" w:history="1">
            <w:r w:rsidR="00884F9A" w:rsidRPr="004366D9">
              <w:rPr>
                <w:rStyle w:val="Hyperlink"/>
                <w:noProof/>
              </w:rPr>
              <w:t>LIST OF FIGURES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_Toc151550979 \h </w:instrText>
            </w:r>
            <w:r w:rsidR="00884F9A" w:rsidRPr="004366D9">
              <w:rPr>
                <w:noProof/>
                <w:webHidden/>
              </w:rPr>
            </w:r>
            <w:r w:rsidR="00884F9A" w:rsidRPr="004366D9">
              <w:rPr>
                <w:noProof/>
                <w:webHidden/>
              </w:rPr>
              <w:fldChar w:fldCharType="separate"/>
            </w:r>
            <w:r w:rsidR="00A12F6B" w:rsidRPr="004366D9">
              <w:rPr>
                <w:noProof/>
                <w:webHidden/>
              </w:rPr>
              <w:t>xii</w:t>
            </w:r>
            <w:r w:rsidR="00884F9A" w:rsidRPr="004366D9">
              <w:rPr>
                <w:noProof/>
                <w:webHidden/>
              </w:rPr>
              <w:fldChar w:fldCharType="end"/>
            </w:r>
          </w:hyperlink>
        </w:p>
        <w:p w14:paraId="2888F137" w14:textId="5CDA4FD4" w:rsidR="00884F9A" w:rsidRPr="004366D9" w:rsidRDefault="00C210CF">
          <w:pPr>
            <w:pStyle w:val="TOC1"/>
            <w:tabs>
              <w:tab w:val="right" w:leader="dot" w:pos="9080"/>
            </w:tabs>
            <w:rPr>
              <w:rFonts w:cstheme="minorBidi"/>
              <w:noProof/>
              <w:lang w:val="en-GB" w:eastAsia="en-GB"/>
            </w:rPr>
          </w:pPr>
          <w:hyperlink w:anchor="_Toc151550980" w:history="1">
            <w:r w:rsidR="00884F9A" w:rsidRPr="004366D9">
              <w:rPr>
                <w:rStyle w:val="Hyperlink"/>
                <w:noProof/>
              </w:rPr>
              <w:t>LIST OF TABLES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_Toc151550980 \h </w:instrText>
            </w:r>
            <w:r w:rsidR="00884F9A" w:rsidRPr="004366D9">
              <w:rPr>
                <w:noProof/>
                <w:webHidden/>
              </w:rPr>
            </w:r>
            <w:r w:rsidR="00884F9A" w:rsidRPr="004366D9">
              <w:rPr>
                <w:noProof/>
                <w:webHidden/>
              </w:rPr>
              <w:fldChar w:fldCharType="separate"/>
            </w:r>
            <w:r w:rsidR="00A12F6B" w:rsidRPr="004366D9">
              <w:rPr>
                <w:noProof/>
                <w:webHidden/>
              </w:rPr>
              <w:t>xv</w:t>
            </w:r>
            <w:r w:rsidR="00884F9A" w:rsidRPr="004366D9">
              <w:rPr>
                <w:noProof/>
                <w:webHidden/>
              </w:rPr>
              <w:fldChar w:fldCharType="end"/>
            </w:r>
          </w:hyperlink>
        </w:p>
        <w:p w14:paraId="289AA3D9" w14:textId="2AEF64D6" w:rsidR="00884F9A" w:rsidRPr="004366D9" w:rsidRDefault="00C210CF">
          <w:pPr>
            <w:pStyle w:val="TOC1"/>
            <w:tabs>
              <w:tab w:val="right" w:leader="dot" w:pos="9080"/>
            </w:tabs>
            <w:rPr>
              <w:rFonts w:cstheme="minorBidi"/>
              <w:noProof/>
              <w:lang w:val="en-GB" w:eastAsia="en-GB"/>
            </w:rPr>
          </w:pPr>
          <w:hyperlink w:anchor="_Toc151550981" w:history="1">
            <w:r w:rsidR="00884F9A" w:rsidRPr="004366D9">
              <w:rPr>
                <w:rStyle w:val="Hyperlink"/>
                <w:noProof/>
              </w:rPr>
              <w:t>CHAPTER ONE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_Toc151550981 \h </w:instrText>
            </w:r>
            <w:r w:rsidR="00884F9A" w:rsidRPr="004366D9">
              <w:rPr>
                <w:noProof/>
                <w:webHidden/>
              </w:rPr>
            </w:r>
            <w:r w:rsidR="00884F9A" w:rsidRPr="004366D9">
              <w:rPr>
                <w:noProof/>
                <w:webHidden/>
              </w:rPr>
              <w:fldChar w:fldCharType="separate"/>
            </w:r>
            <w:r w:rsidR="00A12F6B" w:rsidRPr="004366D9">
              <w:rPr>
                <w:noProof/>
                <w:webHidden/>
              </w:rPr>
              <w:t>1</w:t>
            </w:r>
            <w:r w:rsidR="00884F9A" w:rsidRPr="004366D9">
              <w:rPr>
                <w:noProof/>
                <w:webHidden/>
              </w:rPr>
              <w:fldChar w:fldCharType="end"/>
            </w:r>
          </w:hyperlink>
        </w:p>
        <w:p w14:paraId="4F8C7FA4" w14:textId="40F278CD" w:rsidR="00884F9A" w:rsidRPr="004366D9" w:rsidRDefault="00C210CF">
          <w:pPr>
            <w:pStyle w:val="TOC1"/>
            <w:tabs>
              <w:tab w:val="left" w:pos="440"/>
              <w:tab w:val="right" w:leader="dot" w:pos="9080"/>
            </w:tabs>
            <w:rPr>
              <w:rFonts w:cstheme="minorBidi"/>
              <w:noProof/>
              <w:lang w:val="en-GB" w:eastAsia="en-GB"/>
            </w:rPr>
          </w:pPr>
          <w:hyperlink w:anchor="_Toc151550982" w:history="1">
            <w:r w:rsidR="00884F9A" w:rsidRPr="004366D9">
              <w:rPr>
                <w:rStyle w:val="Hyperlink"/>
                <w:noProof/>
              </w:rPr>
              <w:t>1.</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_Toc151550982 \h </w:instrText>
            </w:r>
            <w:r w:rsidR="00884F9A" w:rsidRPr="004366D9">
              <w:rPr>
                <w:noProof/>
                <w:webHidden/>
              </w:rPr>
            </w:r>
            <w:r w:rsidR="00884F9A" w:rsidRPr="004366D9">
              <w:rPr>
                <w:noProof/>
                <w:webHidden/>
              </w:rPr>
              <w:fldChar w:fldCharType="separate"/>
            </w:r>
            <w:r w:rsidR="00A12F6B" w:rsidRPr="004366D9">
              <w:rPr>
                <w:noProof/>
                <w:webHidden/>
              </w:rPr>
              <w:t>1</w:t>
            </w:r>
            <w:r w:rsidR="00884F9A" w:rsidRPr="004366D9">
              <w:rPr>
                <w:noProof/>
                <w:webHidden/>
              </w:rPr>
              <w:fldChar w:fldCharType="end"/>
            </w:r>
          </w:hyperlink>
        </w:p>
        <w:p w14:paraId="5C099F2D" w14:textId="61ACD366" w:rsidR="00884F9A" w:rsidRPr="004366D9" w:rsidRDefault="00C210CF">
          <w:pPr>
            <w:pStyle w:val="TOC2"/>
            <w:tabs>
              <w:tab w:val="left" w:pos="880"/>
              <w:tab w:val="right" w:leader="dot" w:pos="9080"/>
            </w:tabs>
            <w:rPr>
              <w:rFonts w:cstheme="minorBidi"/>
              <w:noProof/>
              <w:lang w:val="en-GB" w:eastAsia="en-GB"/>
            </w:rPr>
          </w:pPr>
          <w:hyperlink w:anchor="_Toc151550983" w:history="1">
            <w:r w:rsidR="00884F9A" w:rsidRPr="004366D9">
              <w:rPr>
                <w:rStyle w:val="Hyperlink"/>
                <w:noProof/>
              </w:rPr>
              <w:t>1.1.</w:t>
            </w:r>
            <w:r w:rsidR="00884F9A" w:rsidRPr="004366D9">
              <w:rPr>
                <w:rFonts w:cstheme="minorBidi"/>
                <w:noProof/>
                <w:lang w:val="en-GB" w:eastAsia="en-GB"/>
              </w:rPr>
              <w:tab/>
            </w:r>
            <w:r w:rsidR="00884F9A" w:rsidRPr="004366D9">
              <w:rPr>
                <w:rStyle w:val="Hyperlink"/>
                <w:noProof/>
              </w:rPr>
              <w:t>Energy consumption and environmental issues in aviation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_Toc151550983 \h </w:instrText>
            </w:r>
            <w:r w:rsidR="00884F9A" w:rsidRPr="004366D9">
              <w:rPr>
                <w:noProof/>
                <w:webHidden/>
              </w:rPr>
            </w:r>
            <w:r w:rsidR="00884F9A" w:rsidRPr="004366D9">
              <w:rPr>
                <w:noProof/>
                <w:webHidden/>
              </w:rPr>
              <w:fldChar w:fldCharType="separate"/>
            </w:r>
            <w:r w:rsidR="00A12F6B" w:rsidRPr="004366D9">
              <w:rPr>
                <w:noProof/>
                <w:webHidden/>
              </w:rPr>
              <w:t>1</w:t>
            </w:r>
            <w:r w:rsidR="00884F9A" w:rsidRPr="004366D9">
              <w:rPr>
                <w:noProof/>
                <w:webHidden/>
              </w:rPr>
              <w:fldChar w:fldCharType="end"/>
            </w:r>
          </w:hyperlink>
        </w:p>
        <w:p w14:paraId="782C7110" w14:textId="1542F41E" w:rsidR="00884F9A" w:rsidRPr="004366D9" w:rsidRDefault="00C210CF">
          <w:pPr>
            <w:pStyle w:val="TOC2"/>
            <w:tabs>
              <w:tab w:val="left" w:pos="880"/>
              <w:tab w:val="right" w:leader="dot" w:pos="9080"/>
            </w:tabs>
            <w:rPr>
              <w:rFonts w:cstheme="minorBidi"/>
              <w:noProof/>
              <w:lang w:val="en-GB" w:eastAsia="en-GB"/>
            </w:rPr>
          </w:pPr>
          <w:hyperlink w:anchor="_Toc151550984" w:history="1">
            <w:r w:rsidR="00884F9A" w:rsidRPr="004366D9">
              <w:rPr>
                <w:rStyle w:val="Hyperlink"/>
                <w:noProof/>
              </w:rPr>
              <w:t>1.2.</w:t>
            </w:r>
            <w:r w:rsidR="00884F9A" w:rsidRPr="004366D9">
              <w:rPr>
                <w:rFonts w:cstheme="minorBidi"/>
                <w:noProof/>
                <w:lang w:val="en-GB" w:eastAsia="en-GB"/>
              </w:rPr>
              <w:tab/>
            </w:r>
            <w:r w:rsidR="00884F9A" w:rsidRPr="004366D9">
              <w:rPr>
                <w:rStyle w:val="Hyperlink"/>
                <w:noProof/>
              </w:rPr>
              <w:t>Alcohol-to-jet (ATJ) fuel as a promising alternative jet fuel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_Toc151550984 \h </w:instrText>
            </w:r>
            <w:r w:rsidR="00884F9A" w:rsidRPr="004366D9">
              <w:rPr>
                <w:noProof/>
                <w:webHidden/>
              </w:rPr>
            </w:r>
            <w:r w:rsidR="00884F9A" w:rsidRPr="004366D9">
              <w:rPr>
                <w:noProof/>
                <w:webHidden/>
              </w:rPr>
              <w:fldChar w:fldCharType="separate"/>
            </w:r>
            <w:r w:rsidR="00A12F6B" w:rsidRPr="004366D9">
              <w:rPr>
                <w:noProof/>
                <w:webHidden/>
              </w:rPr>
              <w:t>3</w:t>
            </w:r>
            <w:r w:rsidR="00884F9A" w:rsidRPr="004366D9">
              <w:rPr>
                <w:noProof/>
                <w:webHidden/>
              </w:rPr>
              <w:fldChar w:fldCharType="end"/>
            </w:r>
          </w:hyperlink>
        </w:p>
        <w:p w14:paraId="5BFA6C58" w14:textId="08F6B866" w:rsidR="00884F9A" w:rsidRPr="004366D9" w:rsidRDefault="00C210CF">
          <w:pPr>
            <w:pStyle w:val="TOC2"/>
            <w:tabs>
              <w:tab w:val="left" w:pos="880"/>
              <w:tab w:val="right" w:leader="dot" w:pos="9080"/>
            </w:tabs>
            <w:rPr>
              <w:rFonts w:cstheme="minorBidi"/>
              <w:noProof/>
              <w:lang w:val="en-GB" w:eastAsia="en-GB"/>
            </w:rPr>
          </w:pPr>
          <w:hyperlink w:anchor="_Toc151550985" w:history="1">
            <w:r w:rsidR="00884F9A" w:rsidRPr="004366D9">
              <w:rPr>
                <w:rStyle w:val="Hyperlink"/>
                <w:noProof/>
              </w:rPr>
              <w:t>1.3.</w:t>
            </w:r>
            <w:r w:rsidR="00884F9A" w:rsidRPr="004366D9">
              <w:rPr>
                <w:rFonts w:cstheme="minorBidi"/>
                <w:noProof/>
                <w:lang w:val="en-GB" w:eastAsia="en-GB"/>
              </w:rPr>
              <w:tab/>
            </w:r>
            <w:r w:rsidR="00884F9A" w:rsidRPr="004366D9">
              <w:rPr>
                <w:rStyle w:val="Hyperlink"/>
                <w:noProof/>
              </w:rPr>
              <w:t>Computational combustion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_Toc151550985 \h </w:instrText>
            </w:r>
            <w:r w:rsidR="00884F9A" w:rsidRPr="004366D9">
              <w:rPr>
                <w:noProof/>
                <w:webHidden/>
              </w:rPr>
            </w:r>
            <w:r w:rsidR="00884F9A" w:rsidRPr="004366D9">
              <w:rPr>
                <w:noProof/>
                <w:webHidden/>
              </w:rPr>
              <w:fldChar w:fldCharType="separate"/>
            </w:r>
            <w:r w:rsidR="00A12F6B" w:rsidRPr="004366D9">
              <w:rPr>
                <w:noProof/>
                <w:webHidden/>
              </w:rPr>
              <w:t>4</w:t>
            </w:r>
            <w:r w:rsidR="00884F9A" w:rsidRPr="004366D9">
              <w:rPr>
                <w:noProof/>
                <w:webHidden/>
              </w:rPr>
              <w:fldChar w:fldCharType="end"/>
            </w:r>
          </w:hyperlink>
        </w:p>
        <w:p w14:paraId="311B5DC9" w14:textId="6A3BD150" w:rsidR="00884F9A" w:rsidRPr="004366D9" w:rsidRDefault="00C210CF">
          <w:pPr>
            <w:pStyle w:val="TOC2"/>
            <w:tabs>
              <w:tab w:val="left" w:pos="880"/>
              <w:tab w:val="right" w:leader="dot" w:pos="9080"/>
            </w:tabs>
            <w:rPr>
              <w:rFonts w:cstheme="minorBidi"/>
              <w:noProof/>
              <w:lang w:val="en-GB" w:eastAsia="en-GB"/>
            </w:rPr>
          </w:pPr>
          <w:hyperlink w:anchor="_Toc151550986" w:history="1">
            <w:r w:rsidR="00884F9A" w:rsidRPr="004366D9">
              <w:rPr>
                <w:rStyle w:val="Hyperlink"/>
                <w:noProof/>
              </w:rPr>
              <w:t>1.4.</w:t>
            </w:r>
            <w:r w:rsidR="00884F9A" w:rsidRPr="004366D9">
              <w:rPr>
                <w:rFonts w:cstheme="minorBidi"/>
                <w:noProof/>
                <w:lang w:val="en-GB" w:eastAsia="en-GB"/>
              </w:rPr>
              <w:tab/>
            </w:r>
            <w:r w:rsidR="00884F9A" w:rsidRPr="004366D9">
              <w:rPr>
                <w:rStyle w:val="Hyperlink"/>
                <w:noProof/>
              </w:rPr>
              <w:t>Importance of surrogate development and kinetics modelling</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_Toc151550986 \h </w:instrText>
            </w:r>
            <w:r w:rsidR="00884F9A" w:rsidRPr="004366D9">
              <w:rPr>
                <w:noProof/>
                <w:webHidden/>
              </w:rPr>
            </w:r>
            <w:r w:rsidR="00884F9A" w:rsidRPr="004366D9">
              <w:rPr>
                <w:noProof/>
                <w:webHidden/>
              </w:rPr>
              <w:fldChar w:fldCharType="separate"/>
            </w:r>
            <w:r w:rsidR="00A12F6B" w:rsidRPr="004366D9">
              <w:rPr>
                <w:noProof/>
                <w:webHidden/>
              </w:rPr>
              <w:t>4</w:t>
            </w:r>
            <w:r w:rsidR="00884F9A" w:rsidRPr="004366D9">
              <w:rPr>
                <w:noProof/>
                <w:webHidden/>
              </w:rPr>
              <w:fldChar w:fldCharType="end"/>
            </w:r>
          </w:hyperlink>
        </w:p>
        <w:p w14:paraId="01E9BE7E" w14:textId="04EBBF7D" w:rsidR="00884F9A" w:rsidRPr="004366D9" w:rsidRDefault="00C210CF">
          <w:pPr>
            <w:pStyle w:val="TOC2"/>
            <w:tabs>
              <w:tab w:val="left" w:pos="880"/>
              <w:tab w:val="right" w:leader="dot" w:pos="9080"/>
            </w:tabs>
            <w:rPr>
              <w:rFonts w:cstheme="minorBidi"/>
              <w:noProof/>
              <w:lang w:val="en-GB" w:eastAsia="en-GB"/>
            </w:rPr>
          </w:pPr>
          <w:hyperlink w:anchor="_Toc151550987" w:history="1">
            <w:r w:rsidR="00884F9A" w:rsidRPr="004366D9">
              <w:rPr>
                <w:rStyle w:val="Hyperlink"/>
                <w:noProof/>
              </w:rPr>
              <w:t>1.5.</w:t>
            </w:r>
            <w:r w:rsidR="00884F9A" w:rsidRPr="004366D9">
              <w:rPr>
                <w:rFonts w:cstheme="minorBidi"/>
                <w:noProof/>
                <w:lang w:val="en-GB" w:eastAsia="en-GB"/>
              </w:rPr>
              <w:tab/>
            </w:r>
            <w:r w:rsidR="00884F9A" w:rsidRPr="004366D9">
              <w:rPr>
                <w:rStyle w:val="Hyperlink"/>
                <w:bCs/>
                <w:noProof/>
              </w:rPr>
              <w:t>Aviation fuels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_Toc151550987 \h </w:instrText>
            </w:r>
            <w:r w:rsidR="00884F9A" w:rsidRPr="004366D9">
              <w:rPr>
                <w:noProof/>
                <w:webHidden/>
              </w:rPr>
            </w:r>
            <w:r w:rsidR="00884F9A" w:rsidRPr="004366D9">
              <w:rPr>
                <w:noProof/>
                <w:webHidden/>
              </w:rPr>
              <w:fldChar w:fldCharType="separate"/>
            </w:r>
            <w:r w:rsidR="00A12F6B" w:rsidRPr="004366D9">
              <w:rPr>
                <w:noProof/>
                <w:webHidden/>
              </w:rPr>
              <w:t>5</w:t>
            </w:r>
            <w:r w:rsidR="00884F9A" w:rsidRPr="004366D9">
              <w:rPr>
                <w:noProof/>
                <w:webHidden/>
              </w:rPr>
              <w:fldChar w:fldCharType="end"/>
            </w:r>
          </w:hyperlink>
        </w:p>
        <w:p w14:paraId="7F3D8C69" w14:textId="25C33E3B" w:rsidR="00884F9A" w:rsidRPr="004366D9" w:rsidRDefault="00C210CF">
          <w:pPr>
            <w:pStyle w:val="TOC2"/>
            <w:tabs>
              <w:tab w:val="left" w:pos="880"/>
              <w:tab w:val="right" w:leader="dot" w:pos="9080"/>
            </w:tabs>
            <w:rPr>
              <w:rFonts w:cstheme="minorBidi"/>
              <w:noProof/>
              <w:lang w:val="en-GB" w:eastAsia="en-GB"/>
            </w:rPr>
          </w:pPr>
          <w:hyperlink w:anchor="_Toc151550988" w:history="1">
            <w:r w:rsidR="00884F9A" w:rsidRPr="004366D9">
              <w:rPr>
                <w:rStyle w:val="Hyperlink"/>
                <w:noProof/>
              </w:rPr>
              <w:t>1.6.</w:t>
            </w:r>
            <w:r w:rsidR="00884F9A" w:rsidRPr="004366D9">
              <w:rPr>
                <w:rFonts w:cstheme="minorBidi"/>
                <w:noProof/>
                <w:lang w:val="en-GB" w:eastAsia="en-GB"/>
              </w:rPr>
              <w:tab/>
            </w:r>
            <w:r w:rsidR="00884F9A" w:rsidRPr="004366D9">
              <w:rPr>
                <w:rStyle w:val="Hyperlink"/>
                <w:rFonts w:ascii="Times New Roman" w:eastAsiaTheme="minorHAnsi" w:hAnsi="Times New Roman"/>
                <w:noProof/>
              </w:rPr>
              <w:t>Knowledge gap,</w:t>
            </w:r>
            <w:r w:rsidR="00884F9A" w:rsidRPr="004366D9">
              <w:rPr>
                <w:rStyle w:val="Hyperlink"/>
                <w:rFonts w:ascii="Times New Roman" w:hAnsi="Times New Roman"/>
                <w:noProof/>
              </w:rPr>
              <w:t xml:space="preserve"> Objectives, and Novelty</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_Toc151550988 \h </w:instrText>
            </w:r>
            <w:r w:rsidR="00884F9A" w:rsidRPr="004366D9">
              <w:rPr>
                <w:noProof/>
                <w:webHidden/>
              </w:rPr>
            </w:r>
            <w:r w:rsidR="00884F9A" w:rsidRPr="004366D9">
              <w:rPr>
                <w:noProof/>
                <w:webHidden/>
              </w:rPr>
              <w:fldChar w:fldCharType="separate"/>
            </w:r>
            <w:r w:rsidR="00A12F6B" w:rsidRPr="004366D9">
              <w:rPr>
                <w:noProof/>
                <w:webHidden/>
              </w:rPr>
              <w:t>6</w:t>
            </w:r>
            <w:r w:rsidR="00884F9A" w:rsidRPr="004366D9">
              <w:rPr>
                <w:noProof/>
                <w:webHidden/>
              </w:rPr>
              <w:fldChar w:fldCharType="end"/>
            </w:r>
          </w:hyperlink>
        </w:p>
        <w:p w14:paraId="77409187" w14:textId="5F161345" w:rsidR="00884F9A" w:rsidRPr="004366D9" w:rsidRDefault="00C210CF">
          <w:pPr>
            <w:pStyle w:val="TOC2"/>
            <w:tabs>
              <w:tab w:val="left" w:pos="880"/>
              <w:tab w:val="right" w:leader="dot" w:pos="9080"/>
            </w:tabs>
            <w:rPr>
              <w:rFonts w:cstheme="minorBidi"/>
              <w:noProof/>
              <w:lang w:val="en-GB" w:eastAsia="en-GB"/>
            </w:rPr>
          </w:pPr>
          <w:hyperlink w:anchor="_Toc151550989" w:history="1">
            <w:r w:rsidR="00884F9A" w:rsidRPr="004366D9">
              <w:rPr>
                <w:rStyle w:val="Hyperlink"/>
                <w:noProof/>
              </w:rPr>
              <w:t>1.7.</w:t>
            </w:r>
            <w:r w:rsidR="00884F9A" w:rsidRPr="004366D9">
              <w:rPr>
                <w:rFonts w:cstheme="minorBidi"/>
                <w:noProof/>
                <w:lang w:val="en-GB" w:eastAsia="en-GB"/>
              </w:rPr>
              <w:tab/>
            </w:r>
            <w:r w:rsidR="00884F9A" w:rsidRPr="004366D9">
              <w:rPr>
                <w:rStyle w:val="Hyperlink"/>
                <w:rFonts w:ascii="Times New Roman" w:hAnsi="Times New Roman"/>
                <w:noProof/>
              </w:rPr>
              <w:t>Structure of the Thesis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_Toc151550989 \h </w:instrText>
            </w:r>
            <w:r w:rsidR="00884F9A" w:rsidRPr="004366D9">
              <w:rPr>
                <w:noProof/>
                <w:webHidden/>
              </w:rPr>
            </w:r>
            <w:r w:rsidR="00884F9A" w:rsidRPr="004366D9">
              <w:rPr>
                <w:noProof/>
                <w:webHidden/>
              </w:rPr>
              <w:fldChar w:fldCharType="separate"/>
            </w:r>
            <w:r w:rsidR="00A12F6B" w:rsidRPr="004366D9">
              <w:rPr>
                <w:noProof/>
                <w:webHidden/>
              </w:rPr>
              <w:t>6</w:t>
            </w:r>
            <w:r w:rsidR="00884F9A" w:rsidRPr="004366D9">
              <w:rPr>
                <w:noProof/>
                <w:webHidden/>
              </w:rPr>
              <w:fldChar w:fldCharType="end"/>
            </w:r>
          </w:hyperlink>
        </w:p>
        <w:p w14:paraId="031BE2DB" w14:textId="5424D969" w:rsidR="00884F9A" w:rsidRPr="004366D9" w:rsidRDefault="00C210CF">
          <w:pPr>
            <w:pStyle w:val="TOC1"/>
            <w:tabs>
              <w:tab w:val="right" w:leader="dot" w:pos="9080"/>
            </w:tabs>
            <w:rPr>
              <w:rFonts w:cstheme="minorBidi"/>
              <w:noProof/>
              <w:lang w:val="en-GB" w:eastAsia="en-GB"/>
            </w:rPr>
          </w:pPr>
          <w:hyperlink w:anchor="_Toc151550990" w:history="1">
            <w:r w:rsidR="00884F9A" w:rsidRPr="004366D9">
              <w:rPr>
                <w:rStyle w:val="Hyperlink"/>
                <w:noProof/>
              </w:rPr>
              <w:t>CHAPTER TWO</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_Toc151550990 \h </w:instrText>
            </w:r>
            <w:r w:rsidR="00884F9A" w:rsidRPr="004366D9">
              <w:rPr>
                <w:noProof/>
                <w:webHidden/>
              </w:rPr>
            </w:r>
            <w:r w:rsidR="00884F9A" w:rsidRPr="004366D9">
              <w:rPr>
                <w:noProof/>
                <w:webHidden/>
              </w:rPr>
              <w:fldChar w:fldCharType="separate"/>
            </w:r>
            <w:r w:rsidR="00A12F6B" w:rsidRPr="004366D9">
              <w:rPr>
                <w:noProof/>
                <w:webHidden/>
              </w:rPr>
              <w:t>8</w:t>
            </w:r>
            <w:r w:rsidR="00884F9A" w:rsidRPr="004366D9">
              <w:rPr>
                <w:noProof/>
                <w:webHidden/>
              </w:rPr>
              <w:fldChar w:fldCharType="end"/>
            </w:r>
          </w:hyperlink>
        </w:p>
        <w:p w14:paraId="5FDA93F1" w14:textId="6F7BA1FD" w:rsidR="00884F9A" w:rsidRPr="004366D9" w:rsidRDefault="00C210CF">
          <w:pPr>
            <w:pStyle w:val="TOC1"/>
            <w:tabs>
              <w:tab w:val="left" w:pos="440"/>
              <w:tab w:val="right" w:leader="dot" w:pos="9080"/>
            </w:tabs>
            <w:rPr>
              <w:rFonts w:cstheme="minorBidi"/>
              <w:noProof/>
              <w:lang w:val="en-GB" w:eastAsia="en-GB"/>
            </w:rPr>
          </w:pPr>
          <w:hyperlink w:anchor="_Toc151550991" w:history="1">
            <w:r w:rsidR="00884F9A" w:rsidRPr="004366D9">
              <w:rPr>
                <w:rStyle w:val="Hyperlink"/>
                <w:noProof/>
              </w:rPr>
              <w:t>2.</w:t>
            </w:r>
            <w:r w:rsidR="00884F9A" w:rsidRPr="004366D9">
              <w:rPr>
                <w:rFonts w:cstheme="minorBidi"/>
                <w:noProof/>
                <w:lang w:val="en-GB" w:eastAsia="en-GB"/>
              </w:rPr>
              <w:tab/>
            </w:r>
            <w:r w:rsidR="00884F9A" w:rsidRPr="004366D9">
              <w:rPr>
                <w:rStyle w:val="Hyperlink"/>
                <w:bCs/>
                <w:noProof/>
              </w:rPr>
              <w:t>LITERATURE REVIEW</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_Toc151550991 \h </w:instrText>
            </w:r>
            <w:r w:rsidR="00884F9A" w:rsidRPr="004366D9">
              <w:rPr>
                <w:noProof/>
                <w:webHidden/>
              </w:rPr>
            </w:r>
            <w:r w:rsidR="00884F9A" w:rsidRPr="004366D9">
              <w:rPr>
                <w:noProof/>
                <w:webHidden/>
              </w:rPr>
              <w:fldChar w:fldCharType="separate"/>
            </w:r>
            <w:r w:rsidR="00A12F6B" w:rsidRPr="004366D9">
              <w:rPr>
                <w:noProof/>
                <w:webHidden/>
              </w:rPr>
              <w:t>8</w:t>
            </w:r>
            <w:r w:rsidR="00884F9A" w:rsidRPr="004366D9">
              <w:rPr>
                <w:noProof/>
                <w:webHidden/>
              </w:rPr>
              <w:fldChar w:fldCharType="end"/>
            </w:r>
          </w:hyperlink>
        </w:p>
        <w:p w14:paraId="5F6A8115" w14:textId="1A3F6CEB" w:rsidR="00884F9A" w:rsidRPr="004366D9" w:rsidRDefault="00C210CF">
          <w:pPr>
            <w:pStyle w:val="TOC2"/>
            <w:tabs>
              <w:tab w:val="left" w:pos="880"/>
              <w:tab w:val="right" w:leader="dot" w:pos="9080"/>
            </w:tabs>
            <w:rPr>
              <w:rFonts w:cstheme="minorBidi"/>
              <w:noProof/>
              <w:lang w:val="en-GB" w:eastAsia="en-GB"/>
            </w:rPr>
          </w:pPr>
          <w:hyperlink w:anchor="_Toc151550992" w:history="1">
            <w:r w:rsidR="00884F9A" w:rsidRPr="004366D9">
              <w:rPr>
                <w:rStyle w:val="Hyperlink"/>
                <w:noProof/>
              </w:rPr>
              <w:t>2.1.</w:t>
            </w:r>
            <w:r w:rsidR="00884F9A" w:rsidRPr="004366D9">
              <w:rPr>
                <w:rFonts w:cstheme="minorBidi"/>
                <w:noProof/>
                <w:lang w:val="en-GB" w:eastAsia="en-GB"/>
              </w:rPr>
              <w:tab/>
            </w:r>
            <w:r w:rsidR="00884F9A" w:rsidRPr="004366D9">
              <w:rPr>
                <w:rStyle w:val="Hyperlink"/>
                <w:noProof/>
              </w:rPr>
              <w:t>Kinetics of combustion and numerical simulation programs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_Toc151550992 \h </w:instrText>
            </w:r>
            <w:r w:rsidR="00884F9A" w:rsidRPr="004366D9">
              <w:rPr>
                <w:noProof/>
                <w:webHidden/>
              </w:rPr>
            </w:r>
            <w:r w:rsidR="00884F9A" w:rsidRPr="004366D9">
              <w:rPr>
                <w:noProof/>
                <w:webHidden/>
              </w:rPr>
              <w:fldChar w:fldCharType="separate"/>
            </w:r>
            <w:r w:rsidR="00A12F6B" w:rsidRPr="004366D9">
              <w:rPr>
                <w:noProof/>
                <w:webHidden/>
              </w:rPr>
              <w:t>8</w:t>
            </w:r>
            <w:r w:rsidR="00884F9A" w:rsidRPr="004366D9">
              <w:rPr>
                <w:noProof/>
                <w:webHidden/>
              </w:rPr>
              <w:fldChar w:fldCharType="end"/>
            </w:r>
          </w:hyperlink>
        </w:p>
        <w:p w14:paraId="13E6EF21" w14:textId="09111CF4" w:rsidR="00884F9A" w:rsidRPr="004366D9" w:rsidRDefault="00C210CF">
          <w:pPr>
            <w:pStyle w:val="TOC3"/>
            <w:tabs>
              <w:tab w:val="left" w:pos="1320"/>
              <w:tab w:val="right" w:leader="dot" w:pos="9080"/>
            </w:tabs>
            <w:rPr>
              <w:rFonts w:cstheme="minorBidi"/>
              <w:noProof/>
              <w:lang w:val="en-GB" w:eastAsia="en-GB"/>
            </w:rPr>
          </w:pPr>
          <w:hyperlink w:anchor="_Toc151550993" w:history="1">
            <w:r w:rsidR="00884F9A" w:rsidRPr="004366D9">
              <w:rPr>
                <w:rStyle w:val="Hyperlink"/>
                <w:noProof/>
              </w:rPr>
              <w:t>2.1.1.</w:t>
            </w:r>
            <w:r w:rsidR="00884F9A" w:rsidRPr="004366D9">
              <w:rPr>
                <w:rFonts w:cstheme="minorBidi"/>
                <w:noProof/>
                <w:lang w:val="en-GB" w:eastAsia="en-GB"/>
              </w:rPr>
              <w:tab/>
            </w:r>
            <w:r w:rsidR="00884F9A" w:rsidRPr="004366D9">
              <w:rPr>
                <w:rStyle w:val="Hyperlink"/>
                <w:noProof/>
              </w:rPr>
              <w:t>The CHEMKIN suite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_Toc151550993 \h </w:instrText>
            </w:r>
            <w:r w:rsidR="00884F9A" w:rsidRPr="004366D9">
              <w:rPr>
                <w:noProof/>
                <w:webHidden/>
              </w:rPr>
            </w:r>
            <w:r w:rsidR="00884F9A" w:rsidRPr="004366D9">
              <w:rPr>
                <w:noProof/>
                <w:webHidden/>
              </w:rPr>
              <w:fldChar w:fldCharType="separate"/>
            </w:r>
            <w:r w:rsidR="00A12F6B" w:rsidRPr="004366D9">
              <w:rPr>
                <w:noProof/>
                <w:webHidden/>
              </w:rPr>
              <w:t>9</w:t>
            </w:r>
            <w:r w:rsidR="00884F9A" w:rsidRPr="004366D9">
              <w:rPr>
                <w:noProof/>
                <w:webHidden/>
              </w:rPr>
              <w:fldChar w:fldCharType="end"/>
            </w:r>
          </w:hyperlink>
        </w:p>
        <w:p w14:paraId="1D707911" w14:textId="70AD52E6" w:rsidR="00884F9A" w:rsidRPr="004366D9" w:rsidRDefault="00C210CF">
          <w:pPr>
            <w:pStyle w:val="TOC4"/>
            <w:tabs>
              <w:tab w:val="left" w:pos="1760"/>
              <w:tab w:val="right" w:leader="dot" w:pos="9080"/>
            </w:tabs>
            <w:rPr>
              <w:rFonts w:eastAsiaTheme="minorEastAsia"/>
              <w:noProof/>
              <w:lang w:val="en-GB" w:eastAsia="en-GB"/>
            </w:rPr>
          </w:pPr>
          <w:hyperlink w:anchor="_Toc151550994" w:history="1">
            <w:r w:rsidR="00884F9A" w:rsidRPr="004366D9">
              <w:rPr>
                <w:rStyle w:val="Hyperlink"/>
                <w:noProof/>
              </w:rPr>
              <w:t>2.1.1.1.</w:t>
            </w:r>
            <w:r w:rsidR="00884F9A" w:rsidRPr="004366D9">
              <w:rPr>
                <w:rFonts w:eastAsiaTheme="minorEastAsia"/>
                <w:noProof/>
                <w:lang w:val="en-GB" w:eastAsia="en-GB"/>
              </w:rPr>
              <w:tab/>
            </w:r>
            <w:r w:rsidR="00884F9A" w:rsidRPr="004366D9">
              <w:rPr>
                <w:rStyle w:val="Hyperlink"/>
                <w:noProof/>
              </w:rPr>
              <w:t>Mechanism, thermodynamic, and transport data</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_Toc151550994 \h </w:instrText>
            </w:r>
            <w:r w:rsidR="00884F9A" w:rsidRPr="004366D9">
              <w:rPr>
                <w:noProof/>
                <w:webHidden/>
              </w:rPr>
            </w:r>
            <w:r w:rsidR="00884F9A" w:rsidRPr="004366D9">
              <w:rPr>
                <w:noProof/>
                <w:webHidden/>
              </w:rPr>
              <w:fldChar w:fldCharType="separate"/>
            </w:r>
            <w:r w:rsidR="00A12F6B" w:rsidRPr="004366D9">
              <w:rPr>
                <w:noProof/>
                <w:webHidden/>
              </w:rPr>
              <w:t>10</w:t>
            </w:r>
            <w:r w:rsidR="00884F9A" w:rsidRPr="004366D9">
              <w:rPr>
                <w:noProof/>
                <w:webHidden/>
              </w:rPr>
              <w:fldChar w:fldCharType="end"/>
            </w:r>
          </w:hyperlink>
        </w:p>
        <w:p w14:paraId="7EE13DDD" w14:textId="71B376AD" w:rsidR="00884F9A" w:rsidRPr="004366D9" w:rsidRDefault="00C210CF">
          <w:pPr>
            <w:pStyle w:val="TOC3"/>
            <w:tabs>
              <w:tab w:val="left" w:pos="1320"/>
              <w:tab w:val="right" w:leader="dot" w:pos="9080"/>
            </w:tabs>
            <w:rPr>
              <w:rFonts w:cstheme="minorBidi"/>
              <w:noProof/>
              <w:lang w:val="en-GB" w:eastAsia="en-GB"/>
            </w:rPr>
          </w:pPr>
          <w:hyperlink w:anchor="_Toc151550995" w:history="1">
            <w:r w:rsidR="00884F9A" w:rsidRPr="004366D9">
              <w:rPr>
                <w:rStyle w:val="Hyperlink"/>
                <w:noProof/>
              </w:rPr>
              <w:t>2.1.2.</w:t>
            </w:r>
            <w:r w:rsidR="00884F9A" w:rsidRPr="004366D9">
              <w:rPr>
                <w:rFonts w:cstheme="minorBidi"/>
                <w:noProof/>
                <w:lang w:val="en-GB" w:eastAsia="en-GB"/>
              </w:rPr>
              <w:tab/>
            </w:r>
            <w:r w:rsidR="00884F9A" w:rsidRPr="004366D9">
              <w:rPr>
                <w:rStyle w:val="Hyperlink"/>
                <w:noProof/>
              </w:rPr>
              <w:t>Oxidation model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_Toc151550995 \h </w:instrText>
            </w:r>
            <w:r w:rsidR="00884F9A" w:rsidRPr="004366D9">
              <w:rPr>
                <w:noProof/>
                <w:webHidden/>
              </w:rPr>
            </w:r>
            <w:r w:rsidR="00884F9A" w:rsidRPr="004366D9">
              <w:rPr>
                <w:noProof/>
                <w:webHidden/>
              </w:rPr>
              <w:fldChar w:fldCharType="separate"/>
            </w:r>
            <w:r w:rsidR="00A12F6B" w:rsidRPr="004366D9">
              <w:rPr>
                <w:noProof/>
                <w:webHidden/>
              </w:rPr>
              <w:t>11</w:t>
            </w:r>
            <w:r w:rsidR="00884F9A" w:rsidRPr="004366D9">
              <w:rPr>
                <w:noProof/>
                <w:webHidden/>
              </w:rPr>
              <w:fldChar w:fldCharType="end"/>
            </w:r>
          </w:hyperlink>
        </w:p>
        <w:p w14:paraId="220F4C6F" w14:textId="5073D70B" w:rsidR="00884F9A" w:rsidRPr="004366D9" w:rsidRDefault="00C210CF">
          <w:pPr>
            <w:pStyle w:val="TOC3"/>
            <w:tabs>
              <w:tab w:val="left" w:pos="1320"/>
              <w:tab w:val="right" w:leader="dot" w:pos="9080"/>
            </w:tabs>
            <w:rPr>
              <w:rFonts w:cstheme="minorBidi"/>
              <w:noProof/>
              <w:lang w:val="en-GB" w:eastAsia="en-GB"/>
            </w:rPr>
          </w:pPr>
          <w:hyperlink w:anchor="_Toc151550996" w:history="1">
            <w:r w:rsidR="00884F9A" w:rsidRPr="004366D9">
              <w:rPr>
                <w:rStyle w:val="Hyperlink"/>
                <w:rFonts w:eastAsiaTheme="minorHAnsi"/>
                <w:noProof/>
              </w:rPr>
              <w:t>2.1.3.</w:t>
            </w:r>
            <w:r w:rsidR="00884F9A" w:rsidRPr="004366D9">
              <w:rPr>
                <w:rFonts w:cstheme="minorBidi"/>
                <w:noProof/>
                <w:lang w:val="en-GB" w:eastAsia="en-GB"/>
              </w:rPr>
              <w:tab/>
            </w:r>
            <w:r w:rsidR="00884F9A" w:rsidRPr="004366D9">
              <w:rPr>
                <w:rStyle w:val="Hyperlink"/>
                <w:rFonts w:eastAsiaTheme="minorHAnsi"/>
                <w:noProof/>
              </w:rPr>
              <w:t>Ignition distinct temperature regimes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_Toc151550996 \h </w:instrText>
            </w:r>
            <w:r w:rsidR="00884F9A" w:rsidRPr="004366D9">
              <w:rPr>
                <w:noProof/>
                <w:webHidden/>
              </w:rPr>
            </w:r>
            <w:r w:rsidR="00884F9A" w:rsidRPr="004366D9">
              <w:rPr>
                <w:noProof/>
                <w:webHidden/>
              </w:rPr>
              <w:fldChar w:fldCharType="separate"/>
            </w:r>
            <w:r w:rsidR="00A12F6B" w:rsidRPr="004366D9">
              <w:rPr>
                <w:noProof/>
                <w:webHidden/>
              </w:rPr>
              <w:t>12</w:t>
            </w:r>
            <w:r w:rsidR="00884F9A" w:rsidRPr="004366D9">
              <w:rPr>
                <w:noProof/>
                <w:webHidden/>
              </w:rPr>
              <w:fldChar w:fldCharType="end"/>
            </w:r>
          </w:hyperlink>
        </w:p>
        <w:p w14:paraId="3FF40F9F" w14:textId="53C8FC55" w:rsidR="00884F9A" w:rsidRPr="004366D9" w:rsidRDefault="00C210CF">
          <w:pPr>
            <w:pStyle w:val="TOC3"/>
            <w:tabs>
              <w:tab w:val="left" w:pos="1100"/>
              <w:tab w:val="right" w:leader="dot" w:pos="9080"/>
            </w:tabs>
            <w:rPr>
              <w:rFonts w:cstheme="minorBidi"/>
              <w:noProof/>
              <w:lang w:val="en-GB" w:eastAsia="en-GB"/>
            </w:rPr>
          </w:pPr>
          <w:hyperlink w:anchor="_Toc151550997" w:history="1">
            <w:r w:rsidR="00884F9A" w:rsidRPr="004366D9">
              <w:rPr>
                <w:rStyle w:val="Hyperlink"/>
                <w:rFonts w:asciiTheme="majorBidi" w:eastAsiaTheme="majorEastAsia" w:hAnsiTheme="majorBidi" w:cstheme="majorBidi"/>
                <w:noProof/>
              </w:rPr>
              <w:t>2.2.</w:t>
            </w:r>
            <w:r w:rsidR="00884F9A" w:rsidRPr="004366D9">
              <w:rPr>
                <w:rFonts w:cstheme="minorBidi"/>
                <w:noProof/>
                <w:lang w:val="en-GB" w:eastAsia="en-GB"/>
              </w:rPr>
              <w:tab/>
            </w:r>
            <w:r w:rsidR="00884F9A" w:rsidRPr="004366D9">
              <w:rPr>
                <w:rStyle w:val="Hyperlink"/>
                <w:rFonts w:asciiTheme="majorBidi" w:eastAsiaTheme="majorEastAsia" w:hAnsiTheme="majorBidi" w:cstheme="majorBidi"/>
                <w:noProof/>
              </w:rPr>
              <w:t>Kinetics mechanisms, models, and surrogate definitions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_Toc151550997 \h </w:instrText>
            </w:r>
            <w:r w:rsidR="00884F9A" w:rsidRPr="004366D9">
              <w:rPr>
                <w:noProof/>
                <w:webHidden/>
              </w:rPr>
            </w:r>
            <w:r w:rsidR="00884F9A" w:rsidRPr="004366D9">
              <w:rPr>
                <w:noProof/>
                <w:webHidden/>
              </w:rPr>
              <w:fldChar w:fldCharType="separate"/>
            </w:r>
            <w:r w:rsidR="00A12F6B" w:rsidRPr="004366D9">
              <w:rPr>
                <w:noProof/>
                <w:webHidden/>
              </w:rPr>
              <w:t>15</w:t>
            </w:r>
            <w:r w:rsidR="00884F9A" w:rsidRPr="004366D9">
              <w:rPr>
                <w:noProof/>
                <w:webHidden/>
              </w:rPr>
              <w:fldChar w:fldCharType="end"/>
            </w:r>
          </w:hyperlink>
        </w:p>
        <w:p w14:paraId="110823AD" w14:textId="3AF3AF7C" w:rsidR="00884F9A" w:rsidRPr="004366D9" w:rsidRDefault="00C210CF">
          <w:pPr>
            <w:pStyle w:val="TOC3"/>
            <w:tabs>
              <w:tab w:val="left" w:pos="1320"/>
              <w:tab w:val="right" w:leader="dot" w:pos="9080"/>
            </w:tabs>
            <w:rPr>
              <w:rFonts w:cstheme="minorBidi"/>
              <w:noProof/>
              <w:lang w:val="en-GB" w:eastAsia="en-GB"/>
            </w:rPr>
          </w:pPr>
          <w:hyperlink w:anchor="_Toc151550998" w:history="1">
            <w:r w:rsidR="00884F9A" w:rsidRPr="004366D9">
              <w:rPr>
                <w:rStyle w:val="Hyperlink"/>
                <w:noProof/>
              </w:rPr>
              <w:t>2.2.1.</w:t>
            </w:r>
            <w:r w:rsidR="00884F9A" w:rsidRPr="004366D9">
              <w:rPr>
                <w:rFonts w:cstheme="minorBidi"/>
                <w:noProof/>
                <w:lang w:val="en-GB" w:eastAsia="en-GB"/>
              </w:rPr>
              <w:tab/>
            </w:r>
            <w:r w:rsidR="00884F9A" w:rsidRPr="004366D9">
              <w:rPr>
                <w:rStyle w:val="Hyperlink"/>
                <w:noProof/>
              </w:rPr>
              <w:t>History and recent advances in the mechanism development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_Toc151550998 \h </w:instrText>
            </w:r>
            <w:r w:rsidR="00884F9A" w:rsidRPr="004366D9">
              <w:rPr>
                <w:noProof/>
                <w:webHidden/>
              </w:rPr>
            </w:r>
            <w:r w:rsidR="00884F9A" w:rsidRPr="004366D9">
              <w:rPr>
                <w:noProof/>
                <w:webHidden/>
              </w:rPr>
              <w:fldChar w:fldCharType="separate"/>
            </w:r>
            <w:r w:rsidR="00A12F6B" w:rsidRPr="004366D9">
              <w:rPr>
                <w:noProof/>
                <w:webHidden/>
              </w:rPr>
              <w:t>15</w:t>
            </w:r>
            <w:r w:rsidR="00884F9A" w:rsidRPr="004366D9">
              <w:rPr>
                <w:noProof/>
                <w:webHidden/>
              </w:rPr>
              <w:fldChar w:fldCharType="end"/>
            </w:r>
          </w:hyperlink>
        </w:p>
        <w:p w14:paraId="004D6052" w14:textId="7A837E89" w:rsidR="00884F9A" w:rsidRPr="004366D9" w:rsidRDefault="00C210CF">
          <w:pPr>
            <w:pStyle w:val="TOC3"/>
            <w:tabs>
              <w:tab w:val="left" w:pos="1320"/>
              <w:tab w:val="right" w:leader="dot" w:pos="9080"/>
            </w:tabs>
            <w:rPr>
              <w:rFonts w:cstheme="minorBidi"/>
              <w:noProof/>
              <w:lang w:val="en-GB" w:eastAsia="en-GB"/>
            </w:rPr>
          </w:pPr>
          <w:hyperlink w:anchor="_Toc151550999" w:history="1">
            <w:r w:rsidR="00884F9A" w:rsidRPr="004366D9">
              <w:rPr>
                <w:rStyle w:val="Hyperlink"/>
                <w:noProof/>
              </w:rPr>
              <w:t>2.2.2.</w:t>
            </w:r>
            <w:r w:rsidR="00884F9A" w:rsidRPr="004366D9">
              <w:rPr>
                <w:rFonts w:cstheme="minorBidi"/>
                <w:noProof/>
                <w:lang w:val="en-GB" w:eastAsia="en-GB"/>
              </w:rPr>
              <w:tab/>
            </w:r>
            <w:r w:rsidR="00884F9A" w:rsidRPr="004366D9">
              <w:rPr>
                <w:rStyle w:val="Hyperlink"/>
                <w:noProof/>
              </w:rPr>
              <w:t>Surrogate concept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_Toc151550999 \h </w:instrText>
            </w:r>
            <w:r w:rsidR="00884F9A" w:rsidRPr="004366D9">
              <w:rPr>
                <w:noProof/>
                <w:webHidden/>
              </w:rPr>
            </w:r>
            <w:r w:rsidR="00884F9A" w:rsidRPr="004366D9">
              <w:rPr>
                <w:noProof/>
                <w:webHidden/>
              </w:rPr>
              <w:fldChar w:fldCharType="separate"/>
            </w:r>
            <w:r w:rsidR="00A12F6B" w:rsidRPr="004366D9">
              <w:rPr>
                <w:noProof/>
                <w:webHidden/>
              </w:rPr>
              <w:t>16</w:t>
            </w:r>
            <w:r w:rsidR="00884F9A" w:rsidRPr="004366D9">
              <w:rPr>
                <w:noProof/>
                <w:webHidden/>
              </w:rPr>
              <w:fldChar w:fldCharType="end"/>
            </w:r>
          </w:hyperlink>
        </w:p>
        <w:p w14:paraId="3374CD4E" w14:textId="0000A286" w:rsidR="00884F9A" w:rsidRPr="004366D9" w:rsidRDefault="00C210CF">
          <w:pPr>
            <w:pStyle w:val="TOC3"/>
            <w:tabs>
              <w:tab w:val="left" w:pos="1320"/>
              <w:tab w:val="right" w:leader="dot" w:pos="9080"/>
            </w:tabs>
            <w:rPr>
              <w:rFonts w:cstheme="minorBidi"/>
              <w:noProof/>
              <w:lang w:val="en-GB" w:eastAsia="en-GB"/>
            </w:rPr>
          </w:pPr>
          <w:hyperlink w:anchor="_Toc151551000" w:history="1">
            <w:r w:rsidR="00884F9A" w:rsidRPr="004366D9">
              <w:rPr>
                <w:rStyle w:val="Hyperlink"/>
                <w:rFonts w:eastAsiaTheme="majorEastAsia"/>
                <w:noProof/>
              </w:rPr>
              <w:t>2.2.3.</w:t>
            </w:r>
            <w:r w:rsidR="00884F9A" w:rsidRPr="004366D9">
              <w:rPr>
                <w:rFonts w:cstheme="minorBidi"/>
                <w:noProof/>
                <w:lang w:val="en-GB" w:eastAsia="en-GB"/>
              </w:rPr>
              <w:tab/>
            </w:r>
            <w:r w:rsidR="00884F9A" w:rsidRPr="004366D9">
              <w:rPr>
                <w:rStyle w:val="Hyperlink"/>
                <w:rFonts w:eastAsiaTheme="majorEastAsia"/>
                <w:noProof/>
              </w:rPr>
              <w:t>Lumped model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_Toc151551000 \h </w:instrText>
            </w:r>
            <w:r w:rsidR="00884F9A" w:rsidRPr="004366D9">
              <w:rPr>
                <w:noProof/>
                <w:webHidden/>
              </w:rPr>
            </w:r>
            <w:r w:rsidR="00884F9A" w:rsidRPr="004366D9">
              <w:rPr>
                <w:noProof/>
                <w:webHidden/>
              </w:rPr>
              <w:fldChar w:fldCharType="separate"/>
            </w:r>
            <w:r w:rsidR="00A12F6B" w:rsidRPr="004366D9">
              <w:rPr>
                <w:noProof/>
                <w:webHidden/>
              </w:rPr>
              <w:t>17</w:t>
            </w:r>
            <w:r w:rsidR="00884F9A" w:rsidRPr="004366D9">
              <w:rPr>
                <w:noProof/>
                <w:webHidden/>
              </w:rPr>
              <w:fldChar w:fldCharType="end"/>
            </w:r>
          </w:hyperlink>
        </w:p>
        <w:p w14:paraId="22F506ED" w14:textId="51817FB8" w:rsidR="00884F9A" w:rsidRPr="004366D9" w:rsidRDefault="00C210CF">
          <w:pPr>
            <w:pStyle w:val="TOC3"/>
            <w:tabs>
              <w:tab w:val="left" w:pos="1320"/>
              <w:tab w:val="right" w:leader="dot" w:pos="9080"/>
            </w:tabs>
            <w:rPr>
              <w:rFonts w:cstheme="minorBidi"/>
              <w:noProof/>
              <w:lang w:val="en-GB" w:eastAsia="en-GB"/>
            </w:rPr>
          </w:pPr>
          <w:hyperlink w:anchor="_Toc151551001" w:history="1">
            <w:r w:rsidR="00884F9A" w:rsidRPr="004366D9">
              <w:rPr>
                <w:rStyle w:val="Hyperlink"/>
                <w:noProof/>
              </w:rPr>
              <w:t>2.2.4.</w:t>
            </w:r>
            <w:r w:rsidR="00884F9A" w:rsidRPr="004366D9">
              <w:rPr>
                <w:rFonts w:cstheme="minorBidi"/>
                <w:noProof/>
                <w:lang w:val="en-GB" w:eastAsia="en-GB"/>
              </w:rPr>
              <w:tab/>
            </w:r>
            <w:r w:rsidR="00884F9A" w:rsidRPr="004366D9">
              <w:rPr>
                <w:rStyle w:val="Hyperlink"/>
                <w:noProof/>
              </w:rPr>
              <w:t>Semi-empirical model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_Toc151551001 \h </w:instrText>
            </w:r>
            <w:r w:rsidR="00884F9A" w:rsidRPr="004366D9">
              <w:rPr>
                <w:noProof/>
                <w:webHidden/>
              </w:rPr>
            </w:r>
            <w:r w:rsidR="00884F9A" w:rsidRPr="004366D9">
              <w:rPr>
                <w:noProof/>
                <w:webHidden/>
              </w:rPr>
              <w:fldChar w:fldCharType="separate"/>
            </w:r>
            <w:r w:rsidR="00A12F6B" w:rsidRPr="004366D9">
              <w:rPr>
                <w:noProof/>
                <w:webHidden/>
              </w:rPr>
              <w:t>17</w:t>
            </w:r>
            <w:r w:rsidR="00884F9A" w:rsidRPr="004366D9">
              <w:rPr>
                <w:noProof/>
                <w:webHidden/>
              </w:rPr>
              <w:fldChar w:fldCharType="end"/>
            </w:r>
          </w:hyperlink>
        </w:p>
        <w:p w14:paraId="2D176EF1" w14:textId="0175CDF9" w:rsidR="00884F9A" w:rsidRPr="004366D9" w:rsidRDefault="00C210CF">
          <w:pPr>
            <w:pStyle w:val="TOC3"/>
            <w:tabs>
              <w:tab w:val="left" w:pos="1320"/>
              <w:tab w:val="right" w:leader="dot" w:pos="9080"/>
            </w:tabs>
            <w:rPr>
              <w:rFonts w:cstheme="minorBidi"/>
              <w:noProof/>
              <w:lang w:val="en-GB" w:eastAsia="en-GB"/>
            </w:rPr>
          </w:pPr>
          <w:hyperlink w:anchor="_Toc151551002" w:history="1">
            <w:r w:rsidR="00884F9A" w:rsidRPr="004366D9">
              <w:rPr>
                <w:rStyle w:val="Hyperlink"/>
                <w:noProof/>
              </w:rPr>
              <w:t>2.2.5.</w:t>
            </w:r>
            <w:r w:rsidR="00884F9A" w:rsidRPr="004366D9">
              <w:rPr>
                <w:rFonts w:cstheme="minorBidi"/>
                <w:noProof/>
                <w:lang w:val="en-GB" w:eastAsia="en-GB"/>
              </w:rPr>
              <w:tab/>
            </w:r>
            <w:r w:rsidR="00884F9A" w:rsidRPr="004366D9">
              <w:rPr>
                <w:rStyle w:val="Hyperlink"/>
                <w:noProof/>
              </w:rPr>
              <w:t>Hybrid chemistry model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_Toc151551002 \h </w:instrText>
            </w:r>
            <w:r w:rsidR="00884F9A" w:rsidRPr="004366D9">
              <w:rPr>
                <w:noProof/>
                <w:webHidden/>
              </w:rPr>
            </w:r>
            <w:r w:rsidR="00884F9A" w:rsidRPr="004366D9">
              <w:rPr>
                <w:noProof/>
                <w:webHidden/>
              </w:rPr>
              <w:fldChar w:fldCharType="separate"/>
            </w:r>
            <w:r w:rsidR="00A12F6B" w:rsidRPr="004366D9">
              <w:rPr>
                <w:noProof/>
                <w:webHidden/>
              </w:rPr>
              <w:t>18</w:t>
            </w:r>
            <w:r w:rsidR="00884F9A" w:rsidRPr="004366D9">
              <w:rPr>
                <w:noProof/>
                <w:webHidden/>
              </w:rPr>
              <w:fldChar w:fldCharType="end"/>
            </w:r>
          </w:hyperlink>
        </w:p>
        <w:p w14:paraId="7707D9E8" w14:textId="3BC121DC" w:rsidR="00884F9A" w:rsidRPr="004366D9" w:rsidRDefault="00C210CF">
          <w:pPr>
            <w:pStyle w:val="TOC3"/>
            <w:tabs>
              <w:tab w:val="left" w:pos="1320"/>
              <w:tab w:val="right" w:leader="dot" w:pos="9080"/>
            </w:tabs>
            <w:rPr>
              <w:rFonts w:cstheme="minorBidi"/>
              <w:noProof/>
              <w:lang w:val="en-GB" w:eastAsia="en-GB"/>
            </w:rPr>
          </w:pPr>
          <w:hyperlink w:anchor="_Toc151551003" w:history="1">
            <w:r w:rsidR="00884F9A" w:rsidRPr="004366D9">
              <w:rPr>
                <w:rStyle w:val="Hyperlink"/>
                <w:noProof/>
              </w:rPr>
              <w:t>2.2.6.</w:t>
            </w:r>
            <w:r w:rsidR="00884F9A" w:rsidRPr="004366D9">
              <w:rPr>
                <w:rFonts w:cstheme="minorBidi"/>
                <w:noProof/>
                <w:lang w:val="en-GB" w:eastAsia="en-GB"/>
              </w:rPr>
              <w:tab/>
            </w:r>
            <w:r w:rsidR="00884F9A" w:rsidRPr="004366D9">
              <w:rPr>
                <w:rStyle w:val="Hyperlink"/>
                <w:noProof/>
              </w:rPr>
              <w:t>Decoupling methodology</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_Toc151551003 \h </w:instrText>
            </w:r>
            <w:r w:rsidR="00884F9A" w:rsidRPr="004366D9">
              <w:rPr>
                <w:noProof/>
                <w:webHidden/>
              </w:rPr>
            </w:r>
            <w:r w:rsidR="00884F9A" w:rsidRPr="004366D9">
              <w:rPr>
                <w:noProof/>
                <w:webHidden/>
              </w:rPr>
              <w:fldChar w:fldCharType="separate"/>
            </w:r>
            <w:r w:rsidR="00A12F6B" w:rsidRPr="004366D9">
              <w:rPr>
                <w:noProof/>
                <w:webHidden/>
              </w:rPr>
              <w:t>18</w:t>
            </w:r>
            <w:r w:rsidR="00884F9A" w:rsidRPr="004366D9">
              <w:rPr>
                <w:noProof/>
                <w:webHidden/>
              </w:rPr>
              <w:fldChar w:fldCharType="end"/>
            </w:r>
          </w:hyperlink>
        </w:p>
        <w:p w14:paraId="033F88A1" w14:textId="6CEE3174" w:rsidR="00884F9A" w:rsidRPr="004366D9" w:rsidRDefault="00C210CF">
          <w:pPr>
            <w:pStyle w:val="TOC2"/>
            <w:tabs>
              <w:tab w:val="left" w:pos="880"/>
              <w:tab w:val="right" w:leader="dot" w:pos="9080"/>
            </w:tabs>
            <w:rPr>
              <w:rFonts w:cstheme="minorBidi"/>
              <w:noProof/>
              <w:lang w:val="en-GB" w:eastAsia="en-GB"/>
            </w:rPr>
          </w:pPr>
          <w:hyperlink w:anchor="_Toc151551004" w:history="1">
            <w:r w:rsidR="00884F9A" w:rsidRPr="004366D9">
              <w:rPr>
                <w:rStyle w:val="Hyperlink"/>
                <w:noProof/>
              </w:rPr>
              <w:t>2.3.</w:t>
            </w:r>
            <w:r w:rsidR="00884F9A" w:rsidRPr="004366D9">
              <w:rPr>
                <w:rFonts w:cstheme="minorBidi"/>
                <w:noProof/>
                <w:lang w:val="en-GB" w:eastAsia="en-GB"/>
              </w:rPr>
              <w:tab/>
            </w:r>
            <w:r w:rsidR="00884F9A" w:rsidRPr="004366D9">
              <w:rPr>
                <w:rStyle w:val="Hyperlink"/>
                <w:noProof/>
              </w:rPr>
              <w:t>Validation and Kinetic databases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_Toc151551004 \h </w:instrText>
            </w:r>
            <w:r w:rsidR="00884F9A" w:rsidRPr="004366D9">
              <w:rPr>
                <w:noProof/>
                <w:webHidden/>
              </w:rPr>
            </w:r>
            <w:r w:rsidR="00884F9A" w:rsidRPr="004366D9">
              <w:rPr>
                <w:noProof/>
                <w:webHidden/>
              </w:rPr>
              <w:fldChar w:fldCharType="separate"/>
            </w:r>
            <w:r w:rsidR="00A12F6B" w:rsidRPr="004366D9">
              <w:rPr>
                <w:noProof/>
                <w:webHidden/>
              </w:rPr>
              <w:t>19</w:t>
            </w:r>
            <w:r w:rsidR="00884F9A" w:rsidRPr="004366D9">
              <w:rPr>
                <w:noProof/>
                <w:webHidden/>
              </w:rPr>
              <w:fldChar w:fldCharType="end"/>
            </w:r>
          </w:hyperlink>
        </w:p>
        <w:p w14:paraId="376938F8" w14:textId="45374E9B" w:rsidR="00884F9A" w:rsidRPr="004366D9" w:rsidRDefault="00C210CF">
          <w:pPr>
            <w:pStyle w:val="TOC3"/>
            <w:tabs>
              <w:tab w:val="left" w:pos="1100"/>
              <w:tab w:val="right" w:leader="dot" w:pos="9080"/>
            </w:tabs>
            <w:rPr>
              <w:rFonts w:cstheme="minorBidi"/>
              <w:noProof/>
              <w:lang w:val="en-GB" w:eastAsia="en-GB"/>
            </w:rPr>
          </w:pPr>
          <w:hyperlink w:anchor="_Toc151551005" w:history="1">
            <w:r w:rsidR="00884F9A" w:rsidRPr="004366D9">
              <w:rPr>
                <w:rStyle w:val="Hyperlink"/>
                <w:noProof/>
              </w:rPr>
              <w:t>2.4.</w:t>
            </w:r>
            <w:r w:rsidR="00884F9A" w:rsidRPr="004366D9">
              <w:rPr>
                <w:rFonts w:cstheme="minorBidi"/>
                <w:noProof/>
                <w:lang w:val="en-GB" w:eastAsia="en-GB"/>
              </w:rPr>
              <w:tab/>
            </w:r>
            <w:r w:rsidR="00884F9A" w:rsidRPr="004366D9">
              <w:rPr>
                <w:rStyle w:val="Hyperlink"/>
                <w:noProof/>
              </w:rPr>
              <w:t>Sensitivity analysis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_Toc151551005 \h </w:instrText>
            </w:r>
            <w:r w:rsidR="00884F9A" w:rsidRPr="004366D9">
              <w:rPr>
                <w:noProof/>
                <w:webHidden/>
              </w:rPr>
            </w:r>
            <w:r w:rsidR="00884F9A" w:rsidRPr="004366D9">
              <w:rPr>
                <w:noProof/>
                <w:webHidden/>
              </w:rPr>
              <w:fldChar w:fldCharType="separate"/>
            </w:r>
            <w:r w:rsidR="00A12F6B" w:rsidRPr="004366D9">
              <w:rPr>
                <w:noProof/>
                <w:webHidden/>
              </w:rPr>
              <w:t>19</w:t>
            </w:r>
            <w:r w:rsidR="00884F9A" w:rsidRPr="004366D9">
              <w:rPr>
                <w:noProof/>
                <w:webHidden/>
              </w:rPr>
              <w:fldChar w:fldCharType="end"/>
            </w:r>
          </w:hyperlink>
        </w:p>
        <w:p w14:paraId="5ABB4994" w14:textId="08EC24DB" w:rsidR="00884F9A" w:rsidRPr="004366D9" w:rsidRDefault="00C210CF">
          <w:pPr>
            <w:pStyle w:val="TOC2"/>
            <w:tabs>
              <w:tab w:val="left" w:pos="880"/>
              <w:tab w:val="right" w:leader="dot" w:pos="9080"/>
            </w:tabs>
            <w:rPr>
              <w:rFonts w:cstheme="minorBidi"/>
              <w:noProof/>
              <w:lang w:val="en-GB" w:eastAsia="en-GB"/>
            </w:rPr>
          </w:pPr>
          <w:hyperlink w:anchor="_Toc151551006" w:history="1">
            <w:r w:rsidR="00884F9A" w:rsidRPr="004366D9">
              <w:rPr>
                <w:rStyle w:val="Hyperlink"/>
                <w:rFonts w:eastAsia="Times New Roman"/>
                <w:noProof/>
              </w:rPr>
              <w:t>2.5.</w:t>
            </w:r>
            <w:r w:rsidR="00884F9A" w:rsidRPr="004366D9">
              <w:rPr>
                <w:rFonts w:cstheme="minorBidi"/>
                <w:noProof/>
                <w:lang w:val="en-GB" w:eastAsia="en-GB"/>
              </w:rPr>
              <w:tab/>
            </w:r>
            <w:r w:rsidR="00884F9A" w:rsidRPr="004366D9">
              <w:rPr>
                <w:rStyle w:val="Hyperlink"/>
                <w:rFonts w:eastAsia="Times New Roman"/>
                <w:noProof/>
              </w:rPr>
              <w:t>Mechanism Reduction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_Toc151551006 \h </w:instrText>
            </w:r>
            <w:r w:rsidR="00884F9A" w:rsidRPr="004366D9">
              <w:rPr>
                <w:noProof/>
                <w:webHidden/>
              </w:rPr>
            </w:r>
            <w:r w:rsidR="00884F9A" w:rsidRPr="004366D9">
              <w:rPr>
                <w:noProof/>
                <w:webHidden/>
              </w:rPr>
              <w:fldChar w:fldCharType="separate"/>
            </w:r>
            <w:r w:rsidR="00A12F6B" w:rsidRPr="004366D9">
              <w:rPr>
                <w:noProof/>
                <w:webHidden/>
              </w:rPr>
              <w:t>21</w:t>
            </w:r>
            <w:r w:rsidR="00884F9A" w:rsidRPr="004366D9">
              <w:rPr>
                <w:noProof/>
                <w:webHidden/>
              </w:rPr>
              <w:fldChar w:fldCharType="end"/>
            </w:r>
          </w:hyperlink>
        </w:p>
        <w:p w14:paraId="5E02882F" w14:textId="199418CD" w:rsidR="00884F9A" w:rsidRPr="004366D9" w:rsidRDefault="00C210CF">
          <w:pPr>
            <w:pStyle w:val="TOC2"/>
            <w:tabs>
              <w:tab w:val="left" w:pos="880"/>
              <w:tab w:val="right" w:leader="dot" w:pos="9080"/>
            </w:tabs>
            <w:rPr>
              <w:rFonts w:cstheme="minorBidi"/>
              <w:noProof/>
              <w:lang w:val="en-GB" w:eastAsia="en-GB"/>
            </w:rPr>
          </w:pPr>
          <w:hyperlink w:anchor="_Toc151551007" w:history="1">
            <w:r w:rsidR="00884F9A" w:rsidRPr="004366D9">
              <w:rPr>
                <w:rStyle w:val="Hyperlink"/>
                <w:noProof/>
              </w:rPr>
              <w:t>2.6.</w:t>
            </w:r>
            <w:r w:rsidR="00884F9A" w:rsidRPr="004366D9">
              <w:rPr>
                <w:rFonts w:cstheme="minorBidi"/>
                <w:noProof/>
                <w:lang w:val="en-GB" w:eastAsia="en-GB"/>
              </w:rPr>
              <w:tab/>
            </w:r>
            <w:r w:rsidR="00884F9A" w:rsidRPr="004366D9">
              <w:rPr>
                <w:rStyle w:val="Hyperlink"/>
                <w:noProof/>
              </w:rPr>
              <w:t>Empirical tools and techniques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_Toc151551007 \h </w:instrText>
            </w:r>
            <w:r w:rsidR="00884F9A" w:rsidRPr="004366D9">
              <w:rPr>
                <w:noProof/>
                <w:webHidden/>
              </w:rPr>
            </w:r>
            <w:r w:rsidR="00884F9A" w:rsidRPr="004366D9">
              <w:rPr>
                <w:noProof/>
                <w:webHidden/>
              </w:rPr>
              <w:fldChar w:fldCharType="separate"/>
            </w:r>
            <w:r w:rsidR="00A12F6B" w:rsidRPr="004366D9">
              <w:rPr>
                <w:noProof/>
                <w:webHidden/>
              </w:rPr>
              <w:t>21</w:t>
            </w:r>
            <w:r w:rsidR="00884F9A" w:rsidRPr="004366D9">
              <w:rPr>
                <w:noProof/>
                <w:webHidden/>
              </w:rPr>
              <w:fldChar w:fldCharType="end"/>
            </w:r>
          </w:hyperlink>
        </w:p>
        <w:p w14:paraId="222F4F9D" w14:textId="664EA6D2" w:rsidR="00884F9A" w:rsidRPr="004366D9" w:rsidRDefault="00C210CF">
          <w:pPr>
            <w:pStyle w:val="TOC2"/>
            <w:tabs>
              <w:tab w:val="left" w:pos="880"/>
              <w:tab w:val="right" w:leader="dot" w:pos="9080"/>
            </w:tabs>
            <w:rPr>
              <w:rFonts w:cstheme="minorBidi"/>
              <w:noProof/>
              <w:lang w:val="en-GB" w:eastAsia="en-GB"/>
            </w:rPr>
          </w:pPr>
          <w:hyperlink w:anchor="_Toc151551008" w:history="1">
            <w:r w:rsidR="00884F9A" w:rsidRPr="004366D9">
              <w:rPr>
                <w:rStyle w:val="Hyperlink"/>
                <w:noProof/>
              </w:rPr>
              <w:t>2.7.</w:t>
            </w:r>
            <w:r w:rsidR="00884F9A" w:rsidRPr="004366D9">
              <w:rPr>
                <w:rFonts w:cstheme="minorBidi"/>
                <w:noProof/>
                <w:lang w:val="en-GB" w:eastAsia="en-GB"/>
              </w:rPr>
              <w:tab/>
            </w:r>
            <w:r w:rsidR="00884F9A" w:rsidRPr="004366D9">
              <w:rPr>
                <w:rStyle w:val="Hyperlink"/>
                <w:noProof/>
              </w:rPr>
              <w:t>Surrogates and mechanisms in the aviation sector</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_Toc151551008 \h </w:instrText>
            </w:r>
            <w:r w:rsidR="00884F9A" w:rsidRPr="004366D9">
              <w:rPr>
                <w:noProof/>
                <w:webHidden/>
              </w:rPr>
            </w:r>
            <w:r w:rsidR="00884F9A" w:rsidRPr="004366D9">
              <w:rPr>
                <w:noProof/>
                <w:webHidden/>
              </w:rPr>
              <w:fldChar w:fldCharType="separate"/>
            </w:r>
            <w:r w:rsidR="00A12F6B" w:rsidRPr="004366D9">
              <w:rPr>
                <w:noProof/>
                <w:webHidden/>
              </w:rPr>
              <w:t>23</w:t>
            </w:r>
            <w:r w:rsidR="00884F9A" w:rsidRPr="004366D9">
              <w:rPr>
                <w:noProof/>
                <w:webHidden/>
              </w:rPr>
              <w:fldChar w:fldCharType="end"/>
            </w:r>
          </w:hyperlink>
        </w:p>
        <w:p w14:paraId="0C0DFA07" w14:textId="5FB491F9" w:rsidR="00884F9A" w:rsidRPr="004366D9" w:rsidRDefault="00C210CF">
          <w:pPr>
            <w:pStyle w:val="TOC3"/>
            <w:tabs>
              <w:tab w:val="left" w:pos="1100"/>
              <w:tab w:val="right" w:leader="dot" w:pos="9080"/>
            </w:tabs>
            <w:rPr>
              <w:rFonts w:cstheme="minorBidi"/>
              <w:noProof/>
              <w:lang w:val="en-GB" w:eastAsia="en-GB"/>
            </w:rPr>
          </w:pPr>
          <w:hyperlink w:anchor="_Toc151551009" w:history="1">
            <w:r w:rsidR="00884F9A" w:rsidRPr="004366D9">
              <w:rPr>
                <w:rStyle w:val="Hyperlink"/>
                <w:noProof/>
              </w:rPr>
              <w:t>2.8.</w:t>
            </w:r>
            <w:r w:rsidR="00884F9A" w:rsidRPr="004366D9">
              <w:rPr>
                <w:rFonts w:cstheme="minorBidi"/>
                <w:noProof/>
                <w:lang w:val="en-GB" w:eastAsia="en-GB"/>
              </w:rPr>
              <w:tab/>
            </w:r>
            <w:r w:rsidR="00884F9A" w:rsidRPr="004366D9">
              <w:rPr>
                <w:rStyle w:val="Hyperlink"/>
                <w:noProof/>
              </w:rPr>
              <w:t>Chapter 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_Toc151551009 \h </w:instrText>
            </w:r>
            <w:r w:rsidR="00884F9A" w:rsidRPr="004366D9">
              <w:rPr>
                <w:noProof/>
                <w:webHidden/>
              </w:rPr>
            </w:r>
            <w:r w:rsidR="00884F9A" w:rsidRPr="004366D9">
              <w:rPr>
                <w:noProof/>
                <w:webHidden/>
              </w:rPr>
              <w:fldChar w:fldCharType="separate"/>
            </w:r>
            <w:r w:rsidR="00A12F6B" w:rsidRPr="004366D9">
              <w:rPr>
                <w:noProof/>
                <w:webHidden/>
              </w:rPr>
              <w:t>28</w:t>
            </w:r>
            <w:r w:rsidR="00884F9A" w:rsidRPr="004366D9">
              <w:rPr>
                <w:noProof/>
                <w:webHidden/>
              </w:rPr>
              <w:fldChar w:fldCharType="end"/>
            </w:r>
          </w:hyperlink>
        </w:p>
        <w:p w14:paraId="0F3D96AB" w14:textId="01A8D41D" w:rsidR="00884F9A" w:rsidRPr="004366D9" w:rsidRDefault="00C210CF">
          <w:pPr>
            <w:pStyle w:val="TOC1"/>
            <w:tabs>
              <w:tab w:val="right" w:leader="dot" w:pos="9080"/>
            </w:tabs>
            <w:rPr>
              <w:rFonts w:cstheme="minorBidi"/>
              <w:noProof/>
              <w:lang w:val="en-GB" w:eastAsia="en-GB"/>
            </w:rPr>
          </w:pPr>
          <w:hyperlink w:anchor="_Toc151551010" w:history="1">
            <w:r w:rsidR="00884F9A" w:rsidRPr="004366D9">
              <w:rPr>
                <w:rStyle w:val="Hyperlink"/>
                <w:noProof/>
              </w:rPr>
              <w:t>CHAPTER THREE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_Toc151551010 \h </w:instrText>
            </w:r>
            <w:r w:rsidR="00884F9A" w:rsidRPr="004366D9">
              <w:rPr>
                <w:noProof/>
                <w:webHidden/>
              </w:rPr>
            </w:r>
            <w:r w:rsidR="00884F9A" w:rsidRPr="004366D9">
              <w:rPr>
                <w:noProof/>
                <w:webHidden/>
              </w:rPr>
              <w:fldChar w:fldCharType="separate"/>
            </w:r>
            <w:r w:rsidR="00A12F6B" w:rsidRPr="004366D9">
              <w:rPr>
                <w:noProof/>
                <w:webHidden/>
              </w:rPr>
              <w:t>29</w:t>
            </w:r>
            <w:r w:rsidR="00884F9A" w:rsidRPr="004366D9">
              <w:rPr>
                <w:noProof/>
                <w:webHidden/>
              </w:rPr>
              <w:fldChar w:fldCharType="end"/>
            </w:r>
          </w:hyperlink>
        </w:p>
        <w:p w14:paraId="48C9D378" w14:textId="0C20E778" w:rsidR="00884F9A" w:rsidRPr="004366D9" w:rsidRDefault="00C210CF">
          <w:pPr>
            <w:pStyle w:val="TOC1"/>
            <w:tabs>
              <w:tab w:val="left" w:pos="440"/>
              <w:tab w:val="right" w:leader="dot" w:pos="9080"/>
            </w:tabs>
            <w:rPr>
              <w:rFonts w:cstheme="minorBidi"/>
              <w:noProof/>
              <w:lang w:val="en-GB" w:eastAsia="en-GB"/>
            </w:rPr>
          </w:pPr>
          <w:hyperlink w:anchor="_Toc151551011" w:history="1">
            <w:r w:rsidR="00884F9A" w:rsidRPr="004366D9">
              <w:rPr>
                <w:rStyle w:val="Hyperlink"/>
                <w:noProof/>
              </w:rPr>
              <w:t>3.</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_Toc151551011 \h </w:instrText>
            </w:r>
            <w:r w:rsidR="00884F9A" w:rsidRPr="004366D9">
              <w:rPr>
                <w:noProof/>
                <w:webHidden/>
              </w:rPr>
            </w:r>
            <w:r w:rsidR="00884F9A" w:rsidRPr="004366D9">
              <w:rPr>
                <w:noProof/>
                <w:webHidden/>
              </w:rPr>
              <w:fldChar w:fldCharType="separate"/>
            </w:r>
            <w:r w:rsidR="00A12F6B" w:rsidRPr="004366D9">
              <w:rPr>
                <w:noProof/>
                <w:webHidden/>
              </w:rPr>
              <w:t>29</w:t>
            </w:r>
            <w:r w:rsidR="00884F9A" w:rsidRPr="004366D9">
              <w:rPr>
                <w:noProof/>
                <w:webHidden/>
              </w:rPr>
              <w:fldChar w:fldCharType="end"/>
            </w:r>
          </w:hyperlink>
        </w:p>
        <w:p w14:paraId="01C28906" w14:textId="223F4480" w:rsidR="00884F9A" w:rsidRPr="004366D9" w:rsidRDefault="00C210CF">
          <w:pPr>
            <w:pStyle w:val="TOC1"/>
            <w:tabs>
              <w:tab w:val="left" w:pos="660"/>
              <w:tab w:val="right" w:leader="dot" w:pos="9080"/>
            </w:tabs>
            <w:rPr>
              <w:rFonts w:cstheme="minorBidi"/>
              <w:noProof/>
              <w:lang w:val="en-GB" w:eastAsia="en-GB"/>
            </w:rPr>
          </w:pPr>
          <w:hyperlink w:anchor="_Toc151551012" w:history="1">
            <w:r w:rsidR="00884F9A" w:rsidRPr="004366D9">
              <w:rPr>
                <w:rStyle w:val="Hyperlink"/>
                <w:noProof/>
              </w:rPr>
              <w:t>3.1.</w:t>
            </w:r>
            <w:r w:rsidR="00884F9A" w:rsidRPr="004366D9">
              <w:rPr>
                <w:rFonts w:cstheme="minorBidi"/>
                <w:noProof/>
                <w:lang w:val="en-GB" w:eastAsia="en-GB"/>
              </w:rPr>
              <w:tab/>
            </w:r>
            <w:r w:rsidR="00884F9A" w:rsidRPr="004366D9">
              <w:rPr>
                <w:rStyle w:val="Hyperlink"/>
                <w:noProof/>
              </w:rPr>
              <w:t>Skeletal and compact validated mechanisms for iso-dodecane using a decoupling methodology</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_Toc151551012 \h </w:instrText>
            </w:r>
            <w:r w:rsidR="00884F9A" w:rsidRPr="004366D9">
              <w:rPr>
                <w:noProof/>
                <w:webHidden/>
              </w:rPr>
            </w:r>
            <w:r w:rsidR="00884F9A" w:rsidRPr="004366D9">
              <w:rPr>
                <w:noProof/>
                <w:webHidden/>
              </w:rPr>
              <w:fldChar w:fldCharType="separate"/>
            </w:r>
            <w:r w:rsidR="00A12F6B" w:rsidRPr="004366D9">
              <w:rPr>
                <w:noProof/>
                <w:webHidden/>
              </w:rPr>
              <w:t>30</w:t>
            </w:r>
            <w:r w:rsidR="00884F9A" w:rsidRPr="004366D9">
              <w:rPr>
                <w:noProof/>
                <w:webHidden/>
              </w:rPr>
              <w:fldChar w:fldCharType="end"/>
            </w:r>
          </w:hyperlink>
        </w:p>
        <w:p w14:paraId="1F0F6A46" w14:textId="33C946B1" w:rsidR="00884F9A" w:rsidRPr="004366D9" w:rsidRDefault="00C210CF">
          <w:pPr>
            <w:pStyle w:val="TOC3"/>
            <w:tabs>
              <w:tab w:val="left" w:pos="1320"/>
              <w:tab w:val="right" w:leader="dot" w:pos="9080"/>
            </w:tabs>
            <w:rPr>
              <w:rFonts w:cstheme="minorBidi"/>
              <w:noProof/>
              <w:lang w:val="en-GB" w:eastAsia="en-GB"/>
            </w:rPr>
          </w:pPr>
          <w:hyperlink w:anchor="_Toc151551013" w:history="1">
            <w:r w:rsidR="00884F9A" w:rsidRPr="004366D9">
              <w:rPr>
                <w:rStyle w:val="Hyperlink"/>
                <w:noProof/>
              </w:rPr>
              <w:t>3.1.1.</w:t>
            </w:r>
            <w:r w:rsidR="00884F9A" w:rsidRPr="004366D9">
              <w:rPr>
                <w:rFonts w:cstheme="minorBidi"/>
                <w:noProof/>
                <w:lang w:val="en-GB" w:eastAsia="en-GB"/>
              </w:rPr>
              <w:tab/>
            </w:r>
            <w:r w:rsidR="00884F9A" w:rsidRPr="004366D9">
              <w:rPr>
                <w:rStyle w:val="Hyperlink"/>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_Toc151551013 \h </w:instrText>
            </w:r>
            <w:r w:rsidR="00884F9A" w:rsidRPr="004366D9">
              <w:rPr>
                <w:noProof/>
                <w:webHidden/>
              </w:rPr>
            </w:r>
            <w:r w:rsidR="00884F9A" w:rsidRPr="004366D9">
              <w:rPr>
                <w:noProof/>
                <w:webHidden/>
              </w:rPr>
              <w:fldChar w:fldCharType="separate"/>
            </w:r>
            <w:r w:rsidR="00A12F6B" w:rsidRPr="004366D9">
              <w:rPr>
                <w:noProof/>
                <w:webHidden/>
              </w:rPr>
              <w:t>30</w:t>
            </w:r>
            <w:r w:rsidR="00884F9A" w:rsidRPr="004366D9">
              <w:rPr>
                <w:noProof/>
                <w:webHidden/>
              </w:rPr>
              <w:fldChar w:fldCharType="end"/>
            </w:r>
          </w:hyperlink>
        </w:p>
        <w:p w14:paraId="2D6CB0A9" w14:textId="72ED059F" w:rsidR="00884F9A" w:rsidRPr="004366D9" w:rsidRDefault="00C210CF">
          <w:pPr>
            <w:pStyle w:val="TOC3"/>
            <w:tabs>
              <w:tab w:val="left" w:pos="1320"/>
              <w:tab w:val="right" w:leader="dot" w:pos="9080"/>
            </w:tabs>
            <w:rPr>
              <w:rFonts w:cstheme="minorBidi"/>
              <w:noProof/>
              <w:lang w:val="en-GB" w:eastAsia="en-GB"/>
            </w:rPr>
          </w:pPr>
          <w:hyperlink w:anchor="_Toc151551014" w:history="1">
            <w:r w:rsidR="00884F9A" w:rsidRPr="004366D9">
              <w:rPr>
                <w:rStyle w:val="Hyperlink"/>
                <w:noProof/>
              </w:rPr>
              <w:t>3.1.2.</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_Toc151551014 \h </w:instrText>
            </w:r>
            <w:r w:rsidR="00884F9A" w:rsidRPr="004366D9">
              <w:rPr>
                <w:noProof/>
                <w:webHidden/>
              </w:rPr>
            </w:r>
            <w:r w:rsidR="00884F9A" w:rsidRPr="004366D9">
              <w:rPr>
                <w:noProof/>
                <w:webHidden/>
              </w:rPr>
              <w:fldChar w:fldCharType="separate"/>
            </w:r>
            <w:r w:rsidR="00A12F6B" w:rsidRPr="004366D9">
              <w:rPr>
                <w:noProof/>
                <w:webHidden/>
              </w:rPr>
              <w:t>31</w:t>
            </w:r>
            <w:r w:rsidR="00884F9A" w:rsidRPr="004366D9">
              <w:rPr>
                <w:noProof/>
                <w:webHidden/>
              </w:rPr>
              <w:fldChar w:fldCharType="end"/>
            </w:r>
          </w:hyperlink>
        </w:p>
        <w:p w14:paraId="3DC21AD6" w14:textId="7262A825" w:rsidR="00884F9A" w:rsidRPr="004366D9" w:rsidRDefault="00C210CF">
          <w:pPr>
            <w:pStyle w:val="TOC3"/>
            <w:tabs>
              <w:tab w:val="left" w:pos="1320"/>
              <w:tab w:val="right" w:leader="dot" w:pos="9080"/>
            </w:tabs>
            <w:rPr>
              <w:rFonts w:cstheme="minorBidi"/>
              <w:noProof/>
              <w:lang w:val="en-GB" w:eastAsia="en-GB"/>
            </w:rPr>
          </w:pPr>
          <w:hyperlink w:anchor="_Toc151551015" w:history="1">
            <w:r w:rsidR="00884F9A" w:rsidRPr="004366D9">
              <w:rPr>
                <w:rStyle w:val="Hyperlink"/>
                <w:noProof/>
              </w:rPr>
              <w:t>3.1.3.</w:t>
            </w:r>
            <w:r w:rsidR="00884F9A" w:rsidRPr="004366D9">
              <w:rPr>
                <w:rFonts w:cstheme="minorBidi"/>
                <w:noProof/>
                <w:lang w:val="en-GB" w:eastAsia="en-GB"/>
              </w:rPr>
              <w:tab/>
            </w:r>
            <w:r w:rsidR="00884F9A" w:rsidRPr="004366D9">
              <w:rPr>
                <w:rStyle w:val="Hyperlink"/>
                <w:noProof/>
              </w:rPr>
              <w:t>Model development principles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_Toc151551015 \h </w:instrText>
            </w:r>
            <w:r w:rsidR="00884F9A" w:rsidRPr="004366D9">
              <w:rPr>
                <w:noProof/>
                <w:webHidden/>
              </w:rPr>
            </w:r>
            <w:r w:rsidR="00884F9A" w:rsidRPr="004366D9">
              <w:rPr>
                <w:noProof/>
                <w:webHidden/>
              </w:rPr>
              <w:fldChar w:fldCharType="separate"/>
            </w:r>
            <w:r w:rsidR="00A12F6B" w:rsidRPr="004366D9">
              <w:rPr>
                <w:noProof/>
                <w:webHidden/>
              </w:rPr>
              <w:t>35</w:t>
            </w:r>
            <w:r w:rsidR="00884F9A" w:rsidRPr="004366D9">
              <w:rPr>
                <w:noProof/>
                <w:webHidden/>
              </w:rPr>
              <w:fldChar w:fldCharType="end"/>
            </w:r>
          </w:hyperlink>
        </w:p>
        <w:p w14:paraId="5A8C5C9B" w14:textId="4944D0B7" w:rsidR="00884F9A" w:rsidRPr="004366D9" w:rsidRDefault="00C210CF">
          <w:pPr>
            <w:pStyle w:val="TOC3"/>
            <w:tabs>
              <w:tab w:val="left" w:pos="1320"/>
              <w:tab w:val="right" w:leader="dot" w:pos="9080"/>
            </w:tabs>
            <w:rPr>
              <w:rFonts w:cstheme="minorBidi"/>
              <w:noProof/>
              <w:lang w:val="en-GB" w:eastAsia="en-GB"/>
            </w:rPr>
          </w:pPr>
          <w:hyperlink w:anchor="_Toc151551016" w:history="1">
            <w:r w:rsidR="00884F9A" w:rsidRPr="004366D9">
              <w:rPr>
                <w:rStyle w:val="Hyperlink"/>
                <w:rFonts w:eastAsia="PDFJK P+ MTSY"/>
                <w:noProof/>
              </w:rPr>
              <w:t>3.1.4.</w:t>
            </w:r>
            <w:r w:rsidR="00884F9A" w:rsidRPr="004366D9">
              <w:rPr>
                <w:rFonts w:cstheme="minorBidi"/>
                <w:noProof/>
                <w:lang w:val="en-GB" w:eastAsia="en-GB"/>
              </w:rPr>
              <w:tab/>
            </w:r>
            <w:r w:rsidR="00884F9A" w:rsidRPr="004366D9">
              <w:rPr>
                <w:rStyle w:val="Hyperlink"/>
                <w:noProof/>
              </w:rPr>
              <w:t>Initial Simulations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_Toc151551016 \h </w:instrText>
            </w:r>
            <w:r w:rsidR="00884F9A" w:rsidRPr="004366D9">
              <w:rPr>
                <w:noProof/>
                <w:webHidden/>
              </w:rPr>
            </w:r>
            <w:r w:rsidR="00884F9A" w:rsidRPr="004366D9">
              <w:rPr>
                <w:noProof/>
                <w:webHidden/>
              </w:rPr>
              <w:fldChar w:fldCharType="separate"/>
            </w:r>
            <w:r w:rsidR="00A12F6B" w:rsidRPr="004366D9">
              <w:rPr>
                <w:noProof/>
                <w:webHidden/>
              </w:rPr>
              <w:t>36</w:t>
            </w:r>
            <w:r w:rsidR="00884F9A" w:rsidRPr="004366D9">
              <w:rPr>
                <w:noProof/>
                <w:webHidden/>
              </w:rPr>
              <w:fldChar w:fldCharType="end"/>
            </w:r>
          </w:hyperlink>
        </w:p>
        <w:p w14:paraId="55C9907B" w14:textId="693082A7" w:rsidR="00884F9A" w:rsidRPr="004366D9" w:rsidRDefault="00C210CF">
          <w:pPr>
            <w:pStyle w:val="TOC3"/>
            <w:tabs>
              <w:tab w:val="left" w:pos="1320"/>
              <w:tab w:val="right" w:leader="dot" w:pos="9080"/>
            </w:tabs>
            <w:rPr>
              <w:rFonts w:cstheme="minorBidi"/>
              <w:noProof/>
              <w:lang w:val="en-GB" w:eastAsia="en-GB"/>
            </w:rPr>
          </w:pPr>
          <w:hyperlink w:anchor="_Toc151551017" w:history="1">
            <w:r w:rsidR="00884F9A" w:rsidRPr="004366D9">
              <w:rPr>
                <w:rStyle w:val="Hyperlink"/>
                <w:rFonts w:eastAsia="PDFJK P+ MTSY"/>
                <w:noProof/>
              </w:rPr>
              <w:t>3.1.5.</w:t>
            </w:r>
            <w:r w:rsidR="00884F9A" w:rsidRPr="004366D9">
              <w:rPr>
                <w:rFonts w:cstheme="minorBidi"/>
                <w:noProof/>
                <w:lang w:val="en-GB" w:eastAsia="en-GB"/>
              </w:rPr>
              <w:tab/>
            </w:r>
            <w:r w:rsidR="00884F9A" w:rsidRPr="004366D9">
              <w:rPr>
                <w:rStyle w:val="Hyperlink"/>
                <w:noProof/>
              </w:rPr>
              <w:t>Mechanism Optimisation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_Toc151551017 \h </w:instrText>
            </w:r>
            <w:r w:rsidR="00884F9A" w:rsidRPr="004366D9">
              <w:rPr>
                <w:noProof/>
                <w:webHidden/>
              </w:rPr>
            </w:r>
            <w:r w:rsidR="00884F9A" w:rsidRPr="004366D9">
              <w:rPr>
                <w:noProof/>
                <w:webHidden/>
              </w:rPr>
              <w:fldChar w:fldCharType="separate"/>
            </w:r>
            <w:r w:rsidR="00A12F6B" w:rsidRPr="004366D9">
              <w:rPr>
                <w:noProof/>
                <w:webHidden/>
              </w:rPr>
              <w:t>36</w:t>
            </w:r>
            <w:r w:rsidR="00884F9A" w:rsidRPr="004366D9">
              <w:rPr>
                <w:noProof/>
                <w:webHidden/>
              </w:rPr>
              <w:fldChar w:fldCharType="end"/>
            </w:r>
          </w:hyperlink>
        </w:p>
        <w:p w14:paraId="30B8A749" w14:textId="357015B5" w:rsidR="00884F9A" w:rsidRPr="004366D9" w:rsidRDefault="00C210CF">
          <w:pPr>
            <w:pStyle w:val="TOC3"/>
            <w:tabs>
              <w:tab w:val="left" w:pos="1320"/>
              <w:tab w:val="right" w:leader="dot" w:pos="9080"/>
            </w:tabs>
            <w:rPr>
              <w:rFonts w:cstheme="minorBidi"/>
              <w:noProof/>
              <w:lang w:val="en-GB" w:eastAsia="en-GB"/>
            </w:rPr>
          </w:pPr>
          <w:hyperlink w:anchor="_Toc151551018" w:history="1">
            <w:r w:rsidR="00884F9A" w:rsidRPr="004366D9">
              <w:rPr>
                <w:rStyle w:val="Hyperlink"/>
                <w:rFonts w:asciiTheme="majorBidi" w:hAnsiTheme="majorBidi" w:cstheme="majorBidi"/>
                <w:noProof/>
              </w:rPr>
              <w:t>3.1.6.</w:t>
            </w:r>
            <w:r w:rsidR="00884F9A" w:rsidRPr="004366D9">
              <w:rPr>
                <w:rFonts w:cstheme="minorBidi"/>
                <w:noProof/>
                <w:lang w:val="en-GB" w:eastAsia="en-GB"/>
              </w:rPr>
              <w:tab/>
            </w:r>
            <w:r w:rsidR="00884F9A" w:rsidRPr="004366D9">
              <w:rPr>
                <w:rStyle w:val="Hyperlink"/>
                <w:noProof/>
              </w:rPr>
              <w:t>Optimised mechanism results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_Toc151551018 \h </w:instrText>
            </w:r>
            <w:r w:rsidR="00884F9A" w:rsidRPr="004366D9">
              <w:rPr>
                <w:noProof/>
                <w:webHidden/>
              </w:rPr>
            </w:r>
            <w:r w:rsidR="00884F9A" w:rsidRPr="004366D9">
              <w:rPr>
                <w:noProof/>
                <w:webHidden/>
              </w:rPr>
              <w:fldChar w:fldCharType="separate"/>
            </w:r>
            <w:r w:rsidR="00A12F6B" w:rsidRPr="004366D9">
              <w:rPr>
                <w:noProof/>
                <w:webHidden/>
              </w:rPr>
              <w:t>39</w:t>
            </w:r>
            <w:r w:rsidR="00884F9A" w:rsidRPr="004366D9">
              <w:rPr>
                <w:noProof/>
                <w:webHidden/>
              </w:rPr>
              <w:fldChar w:fldCharType="end"/>
            </w:r>
          </w:hyperlink>
        </w:p>
        <w:p w14:paraId="36F664E0" w14:textId="4DD975D2" w:rsidR="00884F9A" w:rsidRPr="004366D9" w:rsidRDefault="00C210CF">
          <w:pPr>
            <w:pStyle w:val="TOC3"/>
            <w:tabs>
              <w:tab w:val="left" w:pos="1320"/>
              <w:tab w:val="right" w:leader="dot" w:pos="9080"/>
            </w:tabs>
            <w:rPr>
              <w:rFonts w:cstheme="minorBidi"/>
              <w:noProof/>
              <w:lang w:val="en-GB" w:eastAsia="en-GB"/>
            </w:rPr>
          </w:pPr>
          <w:hyperlink w:anchor="_Toc151551019" w:history="1">
            <w:r w:rsidR="00884F9A" w:rsidRPr="004366D9">
              <w:rPr>
                <w:rStyle w:val="Hyperlink"/>
                <w:noProof/>
              </w:rPr>
              <w:t>3.1.7.</w:t>
            </w:r>
            <w:r w:rsidR="00884F9A" w:rsidRPr="004366D9">
              <w:rPr>
                <w:rFonts w:cstheme="minorBidi"/>
                <w:noProof/>
                <w:lang w:val="en-GB" w:eastAsia="en-GB"/>
              </w:rPr>
              <w:tab/>
            </w:r>
            <w:r w:rsidR="00884F9A" w:rsidRPr="004366D9">
              <w:rPr>
                <w:rStyle w:val="Hyperlink"/>
                <w:noProof/>
              </w:rPr>
              <w:t>Kinetic analysis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_Toc151551019 \h </w:instrText>
            </w:r>
            <w:r w:rsidR="00884F9A" w:rsidRPr="004366D9">
              <w:rPr>
                <w:noProof/>
                <w:webHidden/>
              </w:rPr>
            </w:r>
            <w:r w:rsidR="00884F9A" w:rsidRPr="004366D9">
              <w:rPr>
                <w:noProof/>
                <w:webHidden/>
              </w:rPr>
              <w:fldChar w:fldCharType="separate"/>
            </w:r>
            <w:r w:rsidR="00A12F6B" w:rsidRPr="004366D9">
              <w:rPr>
                <w:noProof/>
                <w:webHidden/>
              </w:rPr>
              <w:t>43</w:t>
            </w:r>
            <w:r w:rsidR="00884F9A" w:rsidRPr="004366D9">
              <w:rPr>
                <w:noProof/>
                <w:webHidden/>
              </w:rPr>
              <w:fldChar w:fldCharType="end"/>
            </w:r>
          </w:hyperlink>
        </w:p>
        <w:p w14:paraId="2588B88C" w14:textId="2A89E629" w:rsidR="00884F9A" w:rsidRPr="004366D9" w:rsidRDefault="00C210CF">
          <w:pPr>
            <w:pStyle w:val="TOC3"/>
            <w:tabs>
              <w:tab w:val="left" w:pos="1320"/>
              <w:tab w:val="right" w:leader="dot" w:pos="9080"/>
            </w:tabs>
            <w:rPr>
              <w:rFonts w:cstheme="minorBidi"/>
              <w:noProof/>
              <w:lang w:val="en-GB" w:eastAsia="en-GB"/>
            </w:rPr>
          </w:pPr>
          <w:hyperlink w:anchor="_Toc151551020" w:history="1">
            <w:r w:rsidR="00884F9A" w:rsidRPr="004366D9">
              <w:rPr>
                <w:rStyle w:val="Hyperlink"/>
                <w:noProof/>
              </w:rPr>
              <w:t>3.1.8.</w:t>
            </w:r>
            <w:r w:rsidR="00884F9A" w:rsidRPr="004366D9">
              <w:rPr>
                <w:rFonts w:cstheme="minorBidi"/>
                <w:noProof/>
                <w:lang w:val="en-GB" w:eastAsia="en-GB"/>
              </w:rPr>
              <w:tab/>
            </w:r>
            <w:r w:rsidR="00884F9A" w:rsidRPr="004366D9">
              <w:rPr>
                <w:rStyle w:val="Hyperlink"/>
                <w:noProof/>
              </w:rPr>
              <w:t>Flame speed</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_Toc151551020 \h </w:instrText>
            </w:r>
            <w:r w:rsidR="00884F9A" w:rsidRPr="004366D9">
              <w:rPr>
                <w:noProof/>
                <w:webHidden/>
              </w:rPr>
            </w:r>
            <w:r w:rsidR="00884F9A" w:rsidRPr="004366D9">
              <w:rPr>
                <w:noProof/>
                <w:webHidden/>
              </w:rPr>
              <w:fldChar w:fldCharType="separate"/>
            </w:r>
            <w:r w:rsidR="00A12F6B" w:rsidRPr="004366D9">
              <w:rPr>
                <w:noProof/>
                <w:webHidden/>
              </w:rPr>
              <w:t>48</w:t>
            </w:r>
            <w:r w:rsidR="00884F9A" w:rsidRPr="004366D9">
              <w:rPr>
                <w:noProof/>
                <w:webHidden/>
              </w:rPr>
              <w:fldChar w:fldCharType="end"/>
            </w:r>
          </w:hyperlink>
        </w:p>
        <w:p w14:paraId="091C9E2A" w14:textId="074F89D1" w:rsidR="00884F9A" w:rsidRPr="004366D9" w:rsidRDefault="00C210CF">
          <w:pPr>
            <w:pStyle w:val="TOC3"/>
            <w:tabs>
              <w:tab w:val="left" w:pos="1320"/>
              <w:tab w:val="right" w:leader="dot" w:pos="9080"/>
            </w:tabs>
            <w:rPr>
              <w:rFonts w:cstheme="minorBidi"/>
              <w:noProof/>
              <w:lang w:val="en-GB" w:eastAsia="en-GB"/>
            </w:rPr>
          </w:pPr>
          <w:hyperlink w:anchor="_Toc151551021" w:history="1">
            <w:r w:rsidR="00884F9A" w:rsidRPr="004366D9">
              <w:rPr>
                <w:rStyle w:val="Hyperlink"/>
                <w:noProof/>
              </w:rPr>
              <w:t>3.1.9.</w:t>
            </w:r>
            <w:r w:rsidR="00884F9A" w:rsidRPr="004366D9">
              <w:rPr>
                <w:rFonts w:cstheme="minorBidi"/>
                <w:noProof/>
                <w:lang w:val="en-GB" w:eastAsia="en-GB"/>
              </w:rPr>
              <w:tab/>
            </w:r>
            <w:r w:rsidR="00884F9A" w:rsidRPr="004366D9">
              <w:rPr>
                <w:rStyle w:val="Hyperlink"/>
                <w:noProof/>
              </w:rPr>
              <w:t>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_Toc151551021 \h </w:instrText>
            </w:r>
            <w:r w:rsidR="00884F9A" w:rsidRPr="004366D9">
              <w:rPr>
                <w:noProof/>
                <w:webHidden/>
              </w:rPr>
            </w:r>
            <w:r w:rsidR="00884F9A" w:rsidRPr="004366D9">
              <w:rPr>
                <w:noProof/>
                <w:webHidden/>
              </w:rPr>
              <w:fldChar w:fldCharType="separate"/>
            </w:r>
            <w:r w:rsidR="00A12F6B" w:rsidRPr="004366D9">
              <w:rPr>
                <w:noProof/>
                <w:webHidden/>
              </w:rPr>
              <w:t>49</w:t>
            </w:r>
            <w:r w:rsidR="00884F9A" w:rsidRPr="004366D9">
              <w:rPr>
                <w:noProof/>
                <w:webHidden/>
              </w:rPr>
              <w:fldChar w:fldCharType="end"/>
            </w:r>
          </w:hyperlink>
        </w:p>
        <w:p w14:paraId="29EC79CA" w14:textId="1166BF04" w:rsidR="00884F9A" w:rsidRPr="004366D9" w:rsidRDefault="00C210CF">
          <w:pPr>
            <w:pStyle w:val="TOC3"/>
            <w:tabs>
              <w:tab w:val="left" w:pos="1320"/>
              <w:tab w:val="right" w:leader="dot" w:pos="9080"/>
            </w:tabs>
            <w:rPr>
              <w:rFonts w:cstheme="minorBidi"/>
              <w:noProof/>
              <w:lang w:val="en-GB" w:eastAsia="en-GB"/>
            </w:rPr>
          </w:pPr>
          <w:hyperlink w:anchor="_Toc151551022" w:history="1">
            <w:r w:rsidR="00884F9A" w:rsidRPr="004366D9">
              <w:rPr>
                <w:rStyle w:val="Hyperlink"/>
                <w:noProof/>
              </w:rPr>
              <w:t>3.1.10.</w:t>
            </w:r>
            <w:r w:rsidR="00884F9A" w:rsidRPr="004366D9">
              <w:rPr>
                <w:rFonts w:cstheme="minorBidi"/>
                <w:noProof/>
                <w:lang w:val="en-GB" w:eastAsia="en-GB"/>
              </w:rPr>
              <w:tab/>
            </w:r>
            <w:r w:rsidR="00884F9A" w:rsidRPr="004366D9">
              <w:rPr>
                <w:rStyle w:val="Hyperlink"/>
                <w:noProof/>
              </w:rPr>
              <w:t>Supplementary material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_Toc151551022 \h </w:instrText>
            </w:r>
            <w:r w:rsidR="00884F9A" w:rsidRPr="004366D9">
              <w:rPr>
                <w:noProof/>
                <w:webHidden/>
              </w:rPr>
            </w:r>
            <w:r w:rsidR="00884F9A" w:rsidRPr="004366D9">
              <w:rPr>
                <w:noProof/>
                <w:webHidden/>
              </w:rPr>
              <w:fldChar w:fldCharType="separate"/>
            </w:r>
            <w:r w:rsidR="00A12F6B" w:rsidRPr="004366D9">
              <w:rPr>
                <w:noProof/>
                <w:webHidden/>
              </w:rPr>
              <w:t>50</w:t>
            </w:r>
            <w:r w:rsidR="00884F9A" w:rsidRPr="004366D9">
              <w:rPr>
                <w:noProof/>
                <w:webHidden/>
              </w:rPr>
              <w:fldChar w:fldCharType="end"/>
            </w:r>
          </w:hyperlink>
        </w:p>
        <w:p w14:paraId="70090DA0" w14:textId="2DBAB6C0" w:rsidR="00884F9A" w:rsidRPr="004366D9" w:rsidRDefault="00C210CF">
          <w:pPr>
            <w:pStyle w:val="TOC1"/>
            <w:tabs>
              <w:tab w:val="left" w:pos="660"/>
              <w:tab w:val="right" w:leader="dot" w:pos="9080"/>
            </w:tabs>
            <w:rPr>
              <w:rFonts w:cstheme="minorBidi"/>
              <w:noProof/>
              <w:lang w:val="en-GB" w:eastAsia="en-GB"/>
            </w:rPr>
          </w:pPr>
          <w:hyperlink w:anchor="_Toc151551023" w:history="1">
            <w:r w:rsidR="00884F9A" w:rsidRPr="004366D9">
              <w:rPr>
                <w:rStyle w:val="Hyperlink"/>
                <w:noProof/>
              </w:rPr>
              <w:t>3.2.</w:t>
            </w:r>
            <w:r w:rsidR="00884F9A" w:rsidRPr="004366D9">
              <w:rPr>
                <w:rFonts w:cstheme="minorBidi"/>
                <w:noProof/>
                <w:lang w:val="en-GB" w:eastAsia="en-GB"/>
              </w:rPr>
              <w:tab/>
            </w:r>
            <w:r w:rsidR="00884F9A" w:rsidRPr="004366D9">
              <w:rPr>
                <w:rStyle w:val="Hyperlink"/>
                <w:noProof/>
              </w:rPr>
              <w:t>A compact chemical kinetic mechanism for modelling isocetane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_Toc151551023 \h </w:instrText>
            </w:r>
            <w:r w:rsidR="00884F9A" w:rsidRPr="004366D9">
              <w:rPr>
                <w:noProof/>
                <w:webHidden/>
              </w:rPr>
            </w:r>
            <w:r w:rsidR="00884F9A" w:rsidRPr="004366D9">
              <w:rPr>
                <w:noProof/>
                <w:webHidden/>
              </w:rPr>
              <w:fldChar w:fldCharType="separate"/>
            </w:r>
            <w:r w:rsidR="00A12F6B" w:rsidRPr="004366D9">
              <w:rPr>
                <w:noProof/>
                <w:webHidden/>
              </w:rPr>
              <w:t>51</w:t>
            </w:r>
            <w:r w:rsidR="00884F9A" w:rsidRPr="004366D9">
              <w:rPr>
                <w:noProof/>
                <w:webHidden/>
              </w:rPr>
              <w:fldChar w:fldCharType="end"/>
            </w:r>
          </w:hyperlink>
        </w:p>
        <w:p w14:paraId="265CABC3" w14:textId="6F01A35D" w:rsidR="00884F9A" w:rsidRPr="004366D9" w:rsidRDefault="00C210CF">
          <w:pPr>
            <w:pStyle w:val="TOC3"/>
            <w:tabs>
              <w:tab w:val="left" w:pos="1320"/>
              <w:tab w:val="right" w:leader="dot" w:pos="9080"/>
            </w:tabs>
            <w:rPr>
              <w:rFonts w:cstheme="minorBidi"/>
              <w:noProof/>
              <w:lang w:val="en-GB" w:eastAsia="en-GB"/>
            </w:rPr>
          </w:pPr>
          <w:hyperlink w:anchor="_Toc151551024" w:history="1">
            <w:r w:rsidR="00884F9A" w:rsidRPr="004366D9">
              <w:rPr>
                <w:rStyle w:val="Hyperlink"/>
                <w:noProof/>
              </w:rPr>
              <w:t>3.2.1.</w:t>
            </w:r>
            <w:r w:rsidR="00884F9A" w:rsidRPr="004366D9">
              <w:rPr>
                <w:rFonts w:cstheme="minorBidi"/>
                <w:noProof/>
                <w:lang w:val="en-GB" w:eastAsia="en-GB"/>
              </w:rPr>
              <w:tab/>
            </w:r>
            <w:r w:rsidR="00884F9A" w:rsidRPr="004366D9">
              <w:rPr>
                <w:rStyle w:val="Hyperlink"/>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_Toc151551024 \h </w:instrText>
            </w:r>
            <w:r w:rsidR="00884F9A" w:rsidRPr="004366D9">
              <w:rPr>
                <w:noProof/>
                <w:webHidden/>
              </w:rPr>
            </w:r>
            <w:r w:rsidR="00884F9A" w:rsidRPr="004366D9">
              <w:rPr>
                <w:noProof/>
                <w:webHidden/>
              </w:rPr>
              <w:fldChar w:fldCharType="separate"/>
            </w:r>
            <w:r w:rsidR="00A12F6B" w:rsidRPr="004366D9">
              <w:rPr>
                <w:noProof/>
                <w:webHidden/>
              </w:rPr>
              <w:t>51</w:t>
            </w:r>
            <w:r w:rsidR="00884F9A" w:rsidRPr="004366D9">
              <w:rPr>
                <w:noProof/>
                <w:webHidden/>
              </w:rPr>
              <w:fldChar w:fldCharType="end"/>
            </w:r>
          </w:hyperlink>
        </w:p>
        <w:p w14:paraId="4C361C66" w14:textId="2CE508CB" w:rsidR="00884F9A" w:rsidRPr="004366D9" w:rsidRDefault="00C210CF">
          <w:pPr>
            <w:pStyle w:val="TOC3"/>
            <w:tabs>
              <w:tab w:val="left" w:pos="1320"/>
              <w:tab w:val="right" w:leader="dot" w:pos="9080"/>
            </w:tabs>
            <w:rPr>
              <w:rFonts w:cstheme="minorBidi"/>
              <w:noProof/>
              <w:lang w:val="en-GB" w:eastAsia="en-GB"/>
            </w:rPr>
          </w:pPr>
          <w:hyperlink w:anchor="_Toc151551025" w:history="1">
            <w:r w:rsidR="00884F9A" w:rsidRPr="004366D9">
              <w:rPr>
                <w:rStyle w:val="Hyperlink"/>
                <w:noProof/>
              </w:rPr>
              <w:t>3.2.2.</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_Toc151551025 \h </w:instrText>
            </w:r>
            <w:r w:rsidR="00884F9A" w:rsidRPr="004366D9">
              <w:rPr>
                <w:noProof/>
                <w:webHidden/>
              </w:rPr>
            </w:r>
            <w:r w:rsidR="00884F9A" w:rsidRPr="004366D9">
              <w:rPr>
                <w:noProof/>
                <w:webHidden/>
              </w:rPr>
              <w:fldChar w:fldCharType="separate"/>
            </w:r>
            <w:r w:rsidR="00A12F6B" w:rsidRPr="004366D9">
              <w:rPr>
                <w:noProof/>
                <w:webHidden/>
              </w:rPr>
              <w:t>52</w:t>
            </w:r>
            <w:r w:rsidR="00884F9A" w:rsidRPr="004366D9">
              <w:rPr>
                <w:noProof/>
                <w:webHidden/>
              </w:rPr>
              <w:fldChar w:fldCharType="end"/>
            </w:r>
          </w:hyperlink>
        </w:p>
        <w:p w14:paraId="52EC569C" w14:textId="698F1DB3" w:rsidR="00884F9A" w:rsidRPr="004366D9" w:rsidRDefault="00C210CF">
          <w:pPr>
            <w:pStyle w:val="TOC3"/>
            <w:tabs>
              <w:tab w:val="left" w:pos="1320"/>
              <w:tab w:val="right" w:leader="dot" w:pos="9080"/>
            </w:tabs>
            <w:rPr>
              <w:rFonts w:cstheme="minorBidi"/>
              <w:noProof/>
              <w:lang w:val="en-GB" w:eastAsia="en-GB"/>
            </w:rPr>
          </w:pPr>
          <w:hyperlink w:anchor="_Toc151551026" w:history="1">
            <w:r w:rsidR="00884F9A" w:rsidRPr="004366D9">
              <w:rPr>
                <w:rStyle w:val="Hyperlink"/>
                <w:noProof/>
                <w:lang w:val="en-GB"/>
              </w:rPr>
              <w:t>3.2.3.</w:t>
            </w:r>
            <w:r w:rsidR="00884F9A" w:rsidRPr="004366D9">
              <w:rPr>
                <w:rFonts w:cstheme="minorBidi"/>
                <w:noProof/>
                <w:lang w:val="en-GB" w:eastAsia="en-GB"/>
              </w:rPr>
              <w:tab/>
            </w:r>
            <w:r w:rsidR="00884F9A" w:rsidRPr="004366D9">
              <w:rPr>
                <w:rStyle w:val="Hyperlink"/>
                <w:noProof/>
                <w:lang w:val="en-GB"/>
              </w:rPr>
              <w:t>Theoretical framework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_Toc151551026 \h </w:instrText>
            </w:r>
            <w:r w:rsidR="00884F9A" w:rsidRPr="004366D9">
              <w:rPr>
                <w:noProof/>
                <w:webHidden/>
              </w:rPr>
            </w:r>
            <w:r w:rsidR="00884F9A" w:rsidRPr="004366D9">
              <w:rPr>
                <w:noProof/>
                <w:webHidden/>
              </w:rPr>
              <w:fldChar w:fldCharType="separate"/>
            </w:r>
            <w:r w:rsidR="00A12F6B" w:rsidRPr="004366D9">
              <w:rPr>
                <w:noProof/>
                <w:webHidden/>
              </w:rPr>
              <w:t>54</w:t>
            </w:r>
            <w:r w:rsidR="00884F9A" w:rsidRPr="004366D9">
              <w:rPr>
                <w:noProof/>
                <w:webHidden/>
              </w:rPr>
              <w:fldChar w:fldCharType="end"/>
            </w:r>
          </w:hyperlink>
        </w:p>
        <w:p w14:paraId="4FC38B8B" w14:textId="32734095" w:rsidR="00884F9A" w:rsidRPr="004366D9" w:rsidRDefault="00C210CF">
          <w:pPr>
            <w:pStyle w:val="TOC3"/>
            <w:tabs>
              <w:tab w:val="left" w:pos="1320"/>
              <w:tab w:val="right" w:leader="dot" w:pos="9080"/>
            </w:tabs>
            <w:rPr>
              <w:rFonts w:cstheme="minorBidi"/>
              <w:noProof/>
              <w:lang w:val="en-GB" w:eastAsia="en-GB"/>
            </w:rPr>
          </w:pPr>
          <w:hyperlink w:anchor="_Toc151551027" w:history="1">
            <w:r w:rsidR="00884F9A" w:rsidRPr="004366D9">
              <w:rPr>
                <w:rStyle w:val="Hyperlink"/>
                <w:noProof/>
                <w:lang w:val="en-GB"/>
              </w:rPr>
              <w:t>3.2.4.</w:t>
            </w:r>
            <w:r w:rsidR="00884F9A" w:rsidRPr="004366D9">
              <w:rPr>
                <w:rFonts w:cstheme="minorBidi"/>
                <w:noProof/>
                <w:lang w:val="en-GB" w:eastAsia="en-GB"/>
              </w:rPr>
              <w:tab/>
            </w:r>
            <w:r w:rsidR="00884F9A" w:rsidRPr="004366D9">
              <w:rPr>
                <w:rStyle w:val="Hyperlink"/>
                <w:noProof/>
                <w:lang w:val="en-GB"/>
              </w:rPr>
              <w:t>Kinetic analysis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_Toc151551027 \h </w:instrText>
            </w:r>
            <w:r w:rsidR="00884F9A" w:rsidRPr="004366D9">
              <w:rPr>
                <w:noProof/>
                <w:webHidden/>
              </w:rPr>
            </w:r>
            <w:r w:rsidR="00884F9A" w:rsidRPr="004366D9">
              <w:rPr>
                <w:noProof/>
                <w:webHidden/>
              </w:rPr>
              <w:fldChar w:fldCharType="separate"/>
            </w:r>
            <w:r w:rsidR="00A12F6B" w:rsidRPr="004366D9">
              <w:rPr>
                <w:noProof/>
                <w:webHidden/>
              </w:rPr>
              <w:t>61</w:t>
            </w:r>
            <w:r w:rsidR="00884F9A" w:rsidRPr="004366D9">
              <w:rPr>
                <w:noProof/>
                <w:webHidden/>
              </w:rPr>
              <w:fldChar w:fldCharType="end"/>
            </w:r>
          </w:hyperlink>
        </w:p>
        <w:p w14:paraId="1BCD2A6A" w14:textId="0A8164D5" w:rsidR="00884F9A" w:rsidRPr="004366D9" w:rsidRDefault="00C210CF">
          <w:pPr>
            <w:pStyle w:val="TOC3"/>
            <w:tabs>
              <w:tab w:val="left" w:pos="1320"/>
              <w:tab w:val="right" w:leader="dot" w:pos="9080"/>
            </w:tabs>
            <w:rPr>
              <w:rFonts w:cstheme="minorBidi"/>
              <w:noProof/>
              <w:lang w:val="en-GB" w:eastAsia="en-GB"/>
            </w:rPr>
          </w:pPr>
          <w:hyperlink w:anchor="_Toc151551028" w:history="1">
            <w:r w:rsidR="00884F9A" w:rsidRPr="004366D9">
              <w:rPr>
                <w:rStyle w:val="Hyperlink"/>
                <w:noProof/>
                <w:lang w:val="en-GB"/>
              </w:rPr>
              <w:t>3.2.5.</w:t>
            </w:r>
            <w:r w:rsidR="00884F9A" w:rsidRPr="004366D9">
              <w:rPr>
                <w:rFonts w:cstheme="minorBidi"/>
                <w:noProof/>
                <w:lang w:val="en-GB" w:eastAsia="en-GB"/>
              </w:rPr>
              <w:tab/>
            </w:r>
            <w:r w:rsidR="00884F9A" w:rsidRPr="004366D9">
              <w:rPr>
                <w:rStyle w:val="Hyperlink"/>
                <w:noProof/>
                <w:lang w:val="en-GB"/>
              </w:rPr>
              <w:t>Laminar flame speed</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_Toc151551028 \h </w:instrText>
            </w:r>
            <w:r w:rsidR="00884F9A" w:rsidRPr="004366D9">
              <w:rPr>
                <w:noProof/>
                <w:webHidden/>
              </w:rPr>
            </w:r>
            <w:r w:rsidR="00884F9A" w:rsidRPr="004366D9">
              <w:rPr>
                <w:noProof/>
                <w:webHidden/>
              </w:rPr>
              <w:fldChar w:fldCharType="separate"/>
            </w:r>
            <w:r w:rsidR="00A12F6B" w:rsidRPr="004366D9">
              <w:rPr>
                <w:noProof/>
                <w:webHidden/>
              </w:rPr>
              <w:t>64</w:t>
            </w:r>
            <w:r w:rsidR="00884F9A" w:rsidRPr="004366D9">
              <w:rPr>
                <w:noProof/>
                <w:webHidden/>
              </w:rPr>
              <w:fldChar w:fldCharType="end"/>
            </w:r>
          </w:hyperlink>
        </w:p>
        <w:p w14:paraId="28E0F2F6" w14:textId="2105E48C" w:rsidR="00884F9A" w:rsidRPr="004366D9" w:rsidRDefault="00C210CF">
          <w:pPr>
            <w:pStyle w:val="TOC3"/>
            <w:tabs>
              <w:tab w:val="left" w:pos="1320"/>
              <w:tab w:val="right" w:leader="dot" w:pos="9080"/>
            </w:tabs>
            <w:rPr>
              <w:rFonts w:cstheme="minorBidi"/>
              <w:noProof/>
              <w:lang w:val="en-GB" w:eastAsia="en-GB"/>
            </w:rPr>
          </w:pPr>
          <w:hyperlink w:anchor="_Toc151551029" w:history="1">
            <w:r w:rsidR="00884F9A" w:rsidRPr="004366D9">
              <w:rPr>
                <w:rStyle w:val="Hyperlink"/>
                <w:noProof/>
                <w:lang w:val="en-GB"/>
              </w:rPr>
              <w:t>3.2.6.</w:t>
            </w:r>
            <w:r w:rsidR="00884F9A" w:rsidRPr="004366D9">
              <w:rPr>
                <w:rFonts w:cstheme="minorBidi"/>
                <w:noProof/>
                <w:lang w:val="en-GB" w:eastAsia="en-GB"/>
              </w:rPr>
              <w:tab/>
            </w:r>
            <w:r w:rsidR="00884F9A" w:rsidRPr="004366D9">
              <w:rPr>
                <w:rStyle w:val="Hyperlink"/>
                <w:noProof/>
                <w:lang w:val="en-GB"/>
              </w:rPr>
              <w:t>Species mole fraction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_Toc151551029 \h </w:instrText>
            </w:r>
            <w:r w:rsidR="00884F9A" w:rsidRPr="004366D9">
              <w:rPr>
                <w:noProof/>
                <w:webHidden/>
              </w:rPr>
            </w:r>
            <w:r w:rsidR="00884F9A" w:rsidRPr="004366D9">
              <w:rPr>
                <w:noProof/>
                <w:webHidden/>
              </w:rPr>
              <w:fldChar w:fldCharType="separate"/>
            </w:r>
            <w:r w:rsidR="00A12F6B" w:rsidRPr="004366D9">
              <w:rPr>
                <w:noProof/>
                <w:webHidden/>
              </w:rPr>
              <w:t>67</w:t>
            </w:r>
            <w:r w:rsidR="00884F9A" w:rsidRPr="004366D9">
              <w:rPr>
                <w:noProof/>
                <w:webHidden/>
              </w:rPr>
              <w:fldChar w:fldCharType="end"/>
            </w:r>
          </w:hyperlink>
        </w:p>
        <w:p w14:paraId="58D581A9" w14:textId="7A1D85EE" w:rsidR="00884F9A" w:rsidRPr="004366D9" w:rsidRDefault="00C210CF">
          <w:pPr>
            <w:pStyle w:val="TOC3"/>
            <w:tabs>
              <w:tab w:val="left" w:pos="1320"/>
              <w:tab w:val="right" w:leader="dot" w:pos="9080"/>
            </w:tabs>
            <w:rPr>
              <w:rFonts w:cstheme="minorBidi"/>
              <w:noProof/>
              <w:lang w:val="en-GB" w:eastAsia="en-GB"/>
            </w:rPr>
          </w:pPr>
          <w:hyperlink w:anchor="_Toc151551030" w:history="1">
            <w:r w:rsidR="00884F9A" w:rsidRPr="004366D9">
              <w:rPr>
                <w:rStyle w:val="Hyperlink"/>
                <w:noProof/>
                <w:lang w:val="en-GB"/>
              </w:rPr>
              <w:t>3.2.7.</w:t>
            </w:r>
            <w:r w:rsidR="00884F9A" w:rsidRPr="004366D9">
              <w:rPr>
                <w:rFonts w:cstheme="minorBidi"/>
                <w:noProof/>
                <w:lang w:val="en-GB" w:eastAsia="en-GB"/>
              </w:rPr>
              <w:tab/>
            </w:r>
            <w:r w:rsidR="00884F9A" w:rsidRPr="004366D9">
              <w:rPr>
                <w:rStyle w:val="Hyperlink"/>
                <w:noProof/>
                <w:lang w:val="en-GB"/>
              </w:rPr>
              <w:t>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_Toc151551030 \h </w:instrText>
            </w:r>
            <w:r w:rsidR="00884F9A" w:rsidRPr="004366D9">
              <w:rPr>
                <w:noProof/>
                <w:webHidden/>
              </w:rPr>
            </w:r>
            <w:r w:rsidR="00884F9A" w:rsidRPr="004366D9">
              <w:rPr>
                <w:noProof/>
                <w:webHidden/>
              </w:rPr>
              <w:fldChar w:fldCharType="separate"/>
            </w:r>
            <w:r w:rsidR="00A12F6B" w:rsidRPr="004366D9">
              <w:rPr>
                <w:noProof/>
                <w:webHidden/>
              </w:rPr>
              <w:t>70</w:t>
            </w:r>
            <w:r w:rsidR="00884F9A" w:rsidRPr="004366D9">
              <w:rPr>
                <w:noProof/>
                <w:webHidden/>
              </w:rPr>
              <w:fldChar w:fldCharType="end"/>
            </w:r>
          </w:hyperlink>
        </w:p>
        <w:p w14:paraId="11DC1660" w14:textId="59A7E8B5" w:rsidR="00884F9A" w:rsidRPr="004366D9" w:rsidRDefault="00C210CF">
          <w:pPr>
            <w:pStyle w:val="TOC3"/>
            <w:tabs>
              <w:tab w:val="left" w:pos="1320"/>
              <w:tab w:val="right" w:leader="dot" w:pos="9080"/>
            </w:tabs>
            <w:rPr>
              <w:rFonts w:cstheme="minorBidi"/>
              <w:noProof/>
              <w:lang w:val="en-GB" w:eastAsia="en-GB"/>
            </w:rPr>
          </w:pPr>
          <w:hyperlink w:anchor="_Toc151551031" w:history="1">
            <w:r w:rsidR="00884F9A" w:rsidRPr="004366D9">
              <w:rPr>
                <w:rStyle w:val="Hyperlink"/>
                <w:noProof/>
                <w:lang w:val="en-GB"/>
              </w:rPr>
              <w:t>3.2.8.</w:t>
            </w:r>
            <w:r w:rsidR="00884F9A" w:rsidRPr="004366D9">
              <w:rPr>
                <w:rFonts w:cstheme="minorBidi"/>
                <w:noProof/>
                <w:lang w:val="en-GB" w:eastAsia="en-GB"/>
              </w:rPr>
              <w:tab/>
            </w:r>
            <w:r w:rsidR="00884F9A" w:rsidRPr="004366D9">
              <w:rPr>
                <w:rStyle w:val="Hyperlink"/>
                <w:noProof/>
                <w:lang w:val="en-GB"/>
              </w:rPr>
              <w:t>Supplementary material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_Toc151551031 \h </w:instrText>
            </w:r>
            <w:r w:rsidR="00884F9A" w:rsidRPr="004366D9">
              <w:rPr>
                <w:noProof/>
                <w:webHidden/>
              </w:rPr>
            </w:r>
            <w:r w:rsidR="00884F9A" w:rsidRPr="004366D9">
              <w:rPr>
                <w:noProof/>
                <w:webHidden/>
              </w:rPr>
              <w:fldChar w:fldCharType="separate"/>
            </w:r>
            <w:r w:rsidR="00A12F6B" w:rsidRPr="004366D9">
              <w:rPr>
                <w:noProof/>
                <w:webHidden/>
              </w:rPr>
              <w:t>70</w:t>
            </w:r>
            <w:r w:rsidR="00884F9A" w:rsidRPr="004366D9">
              <w:rPr>
                <w:noProof/>
                <w:webHidden/>
              </w:rPr>
              <w:fldChar w:fldCharType="end"/>
            </w:r>
          </w:hyperlink>
        </w:p>
        <w:p w14:paraId="43531C85" w14:textId="19973B4D" w:rsidR="00884F9A" w:rsidRPr="004366D9" w:rsidRDefault="00C210CF">
          <w:pPr>
            <w:pStyle w:val="TOC1"/>
            <w:tabs>
              <w:tab w:val="left" w:pos="660"/>
              <w:tab w:val="right" w:leader="dot" w:pos="9080"/>
            </w:tabs>
            <w:rPr>
              <w:rFonts w:cstheme="minorBidi"/>
              <w:noProof/>
              <w:lang w:val="en-GB" w:eastAsia="en-GB"/>
            </w:rPr>
          </w:pPr>
          <w:hyperlink w:anchor="_Toc151551032" w:history="1">
            <w:r w:rsidR="00884F9A" w:rsidRPr="004366D9">
              <w:rPr>
                <w:rStyle w:val="Hyperlink"/>
                <w:noProof/>
              </w:rPr>
              <w:t>3.3.</w:t>
            </w:r>
            <w:r w:rsidR="00884F9A" w:rsidRPr="004366D9">
              <w:rPr>
                <w:rFonts w:cstheme="minorBidi"/>
                <w:noProof/>
                <w:lang w:val="en-GB" w:eastAsia="en-GB"/>
              </w:rPr>
              <w:tab/>
            </w:r>
            <w:r w:rsidR="00884F9A" w:rsidRPr="004366D9">
              <w:rPr>
                <w:rStyle w:val="Hyperlink"/>
                <w:noProof/>
              </w:rPr>
              <w:t>Construction of a small-sized simplified chemical kinetics model for the simulation of n-propylcyclohexane combustion properties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_Toc151551032 \h </w:instrText>
            </w:r>
            <w:r w:rsidR="00884F9A" w:rsidRPr="004366D9">
              <w:rPr>
                <w:noProof/>
                <w:webHidden/>
              </w:rPr>
            </w:r>
            <w:r w:rsidR="00884F9A" w:rsidRPr="004366D9">
              <w:rPr>
                <w:noProof/>
                <w:webHidden/>
              </w:rPr>
              <w:fldChar w:fldCharType="separate"/>
            </w:r>
            <w:r w:rsidR="00A12F6B" w:rsidRPr="004366D9">
              <w:rPr>
                <w:noProof/>
                <w:webHidden/>
              </w:rPr>
              <w:t>71</w:t>
            </w:r>
            <w:r w:rsidR="00884F9A" w:rsidRPr="004366D9">
              <w:rPr>
                <w:noProof/>
                <w:webHidden/>
              </w:rPr>
              <w:fldChar w:fldCharType="end"/>
            </w:r>
          </w:hyperlink>
        </w:p>
        <w:p w14:paraId="6679E445" w14:textId="59CAC0C1" w:rsidR="00884F9A" w:rsidRPr="004366D9" w:rsidRDefault="00C210CF">
          <w:pPr>
            <w:pStyle w:val="TOC3"/>
            <w:tabs>
              <w:tab w:val="left" w:pos="1320"/>
              <w:tab w:val="right" w:leader="dot" w:pos="9080"/>
            </w:tabs>
            <w:rPr>
              <w:rFonts w:cstheme="minorBidi"/>
              <w:noProof/>
              <w:lang w:val="en-GB" w:eastAsia="en-GB"/>
            </w:rPr>
          </w:pPr>
          <w:hyperlink w:anchor="_Toc151551033" w:history="1">
            <w:r w:rsidR="00884F9A" w:rsidRPr="004366D9">
              <w:rPr>
                <w:rStyle w:val="Hyperlink"/>
                <w:noProof/>
              </w:rPr>
              <w:t>3.3.1.</w:t>
            </w:r>
            <w:r w:rsidR="00884F9A" w:rsidRPr="004366D9">
              <w:rPr>
                <w:rFonts w:cstheme="minorBidi"/>
                <w:noProof/>
                <w:lang w:val="en-GB" w:eastAsia="en-GB"/>
              </w:rPr>
              <w:tab/>
            </w:r>
            <w:r w:rsidR="00884F9A" w:rsidRPr="004366D9">
              <w:rPr>
                <w:rStyle w:val="Hyperlink"/>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_Toc151551033 \h </w:instrText>
            </w:r>
            <w:r w:rsidR="00884F9A" w:rsidRPr="004366D9">
              <w:rPr>
                <w:noProof/>
                <w:webHidden/>
              </w:rPr>
            </w:r>
            <w:r w:rsidR="00884F9A" w:rsidRPr="004366D9">
              <w:rPr>
                <w:noProof/>
                <w:webHidden/>
              </w:rPr>
              <w:fldChar w:fldCharType="separate"/>
            </w:r>
            <w:r w:rsidR="00A12F6B" w:rsidRPr="004366D9">
              <w:rPr>
                <w:noProof/>
                <w:webHidden/>
              </w:rPr>
              <w:t>71</w:t>
            </w:r>
            <w:r w:rsidR="00884F9A" w:rsidRPr="004366D9">
              <w:rPr>
                <w:noProof/>
                <w:webHidden/>
              </w:rPr>
              <w:fldChar w:fldCharType="end"/>
            </w:r>
          </w:hyperlink>
        </w:p>
        <w:p w14:paraId="6D370F9E" w14:textId="52518667" w:rsidR="00884F9A" w:rsidRPr="004366D9" w:rsidRDefault="00C210CF">
          <w:pPr>
            <w:pStyle w:val="TOC3"/>
            <w:tabs>
              <w:tab w:val="left" w:pos="1320"/>
              <w:tab w:val="right" w:leader="dot" w:pos="9080"/>
            </w:tabs>
            <w:rPr>
              <w:rFonts w:cstheme="minorBidi"/>
              <w:noProof/>
              <w:lang w:val="en-GB" w:eastAsia="en-GB"/>
            </w:rPr>
          </w:pPr>
          <w:hyperlink w:anchor="_Toc151551034" w:history="1">
            <w:r w:rsidR="00884F9A" w:rsidRPr="004366D9">
              <w:rPr>
                <w:rStyle w:val="Hyperlink"/>
                <w:noProof/>
              </w:rPr>
              <w:t>3.3.2.</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_Toc151551034 \h </w:instrText>
            </w:r>
            <w:r w:rsidR="00884F9A" w:rsidRPr="004366D9">
              <w:rPr>
                <w:noProof/>
                <w:webHidden/>
              </w:rPr>
            </w:r>
            <w:r w:rsidR="00884F9A" w:rsidRPr="004366D9">
              <w:rPr>
                <w:noProof/>
                <w:webHidden/>
              </w:rPr>
              <w:fldChar w:fldCharType="separate"/>
            </w:r>
            <w:r w:rsidR="00A12F6B" w:rsidRPr="004366D9">
              <w:rPr>
                <w:noProof/>
                <w:webHidden/>
              </w:rPr>
              <w:t>72</w:t>
            </w:r>
            <w:r w:rsidR="00884F9A" w:rsidRPr="004366D9">
              <w:rPr>
                <w:noProof/>
                <w:webHidden/>
              </w:rPr>
              <w:fldChar w:fldCharType="end"/>
            </w:r>
          </w:hyperlink>
        </w:p>
        <w:p w14:paraId="745F1775" w14:textId="1C9DF28A" w:rsidR="00884F9A" w:rsidRPr="004366D9" w:rsidRDefault="00C210CF">
          <w:pPr>
            <w:pStyle w:val="TOC3"/>
            <w:tabs>
              <w:tab w:val="left" w:pos="1320"/>
              <w:tab w:val="right" w:leader="dot" w:pos="9080"/>
            </w:tabs>
            <w:rPr>
              <w:rFonts w:cstheme="minorBidi"/>
              <w:noProof/>
              <w:lang w:val="en-GB" w:eastAsia="en-GB"/>
            </w:rPr>
          </w:pPr>
          <w:hyperlink w:anchor="_Toc151551035" w:history="1">
            <w:r w:rsidR="00884F9A" w:rsidRPr="004366D9">
              <w:rPr>
                <w:rStyle w:val="Hyperlink"/>
                <w:noProof/>
              </w:rPr>
              <w:t>3.3.3.</w:t>
            </w:r>
            <w:r w:rsidR="00884F9A" w:rsidRPr="004366D9">
              <w:rPr>
                <w:rFonts w:cstheme="minorBidi"/>
                <w:noProof/>
                <w:lang w:val="en-GB" w:eastAsia="en-GB"/>
              </w:rPr>
              <w:tab/>
            </w:r>
            <w:r w:rsidR="00884F9A" w:rsidRPr="004366D9">
              <w:rPr>
                <w:rStyle w:val="Hyperlink"/>
                <w:noProof/>
              </w:rPr>
              <w:t>Model development, simulation and validation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_Toc151551035 \h </w:instrText>
            </w:r>
            <w:r w:rsidR="00884F9A" w:rsidRPr="004366D9">
              <w:rPr>
                <w:noProof/>
                <w:webHidden/>
              </w:rPr>
            </w:r>
            <w:r w:rsidR="00884F9A" w:rsidRPr="004366D9">
              <w:rPr>
                <w:noProof/>
                <w:webHidden/>
              </w:rPr>
              <w:fldChar w:fldCharType="separate"/>
            </w:r>
            <w:r w:rsidR="00A12F6B" w:rsidRPr="004366D9">
              <w:rPr>
                <w:noProof/>
                <w:webHidden/>
              </w:rPr>
              <w:t>75</w:t>
            </w:r>
            <w:r w:rsidR="00884F9A" w:rsidRPr="004366D9">
              <w:rPr>
                <w:noProof/>
                <w:webHidden/>
              </w:rPr>
              <w:fldChar w:fldCharType="end"/>
            </w:r>
          </w:hyperlink>
        </w:p>
        <w:p w14:paraId="7F13D577" w14:textId="726E58CB" w:rsidR="00884F9A" w:rsidRPr="004366D9" w:rsidRDefault="00C210CF">
          <w:pPr>
            <w:pStyle w:val="TOC3"/>
            <w:tabs>
              <w:tab w:val="left" w:pos="1320"/>
              <w:tab w:val="right" w:leader="dot" w:pos="9080"/>
            </w:tabs>
            <w:rPr>
              <w:rFonts w:cstheme="minorBidi"/>
              <w:noProof/>
              <w:lang w:val="en-GB" w:eastAsia="en-GB"/>
            </w:rPr>
          </w:pPr>
          <w:hyperlink w:anchor="_Toc151551036" w:history="1">
            <w:r w:rsidR="00884F9A" w:rsidRPr="004366D9">
              <w:rPr>
                <w:rStyle w:val="Hyperlink"/>
                <w:noProof/>
              </w:rPr>
              <w:t>3.3.4.</w:t>
            </w:r>
            <w:r w:rsidR="00884F9A" w:rsidRPr="004366D9">
              <w:rPr>
                <w:rFonts w:cstheme="minorBidi"/>
                <w:noProof/>
                <w:lang w:val="en-GB" w:eastAsia="en-GB"/>
              </w:rPr>
              <w:tab/>
            </w:r>
            <w:r w:rsidR="00884F9A" w:rsidRPr="004366D9">
              <w:rPr>
                <w:rStyle w:val="Hyperlink"/>
                <w:noProof/>
              </w:rPr>
              <w:t>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_Toc151551036 \h </w:instrText>
            </w:r>
            <w:r w:rsidR="00884F9A" w:rsidRPr="004366D9">
              <w:rPr>
                <w:noProof/>
                <w:webHidden/>
              </w:rPr>
            </w:r>
            <w:r w:rsidR="00884F9A" w:rsidRPr="004366D9">
              <w:rPr>
                <w:noProof/>
                <w:webHidden/>
              </w:rPr>
              <w:fldChar w:fldCharType="separate"/>
            </w:r>
            <w:r w:rsidR="00A12F6B" w:rsidRPr="004366D9">
              <w:rPr>
                <w:noProof/>
                <w:webHidden/>
              </w:rPr>
              <w:t>84</w:t>
            </w:r>
            <w:r w:rsidR="00884F9A" w:rsidRPr="004366D9">
              <w:rPr>
                <w:noProof/>
                <w:webHidden/>
              </w:rPr>
              <w:fldChar w:fldCharType="end"/>
            </w:r>
          </w:hyperlink>
        </w:p>
        <w:p w14:paraId="36F14113" w14:textId="0E515A96" w:rsidR="00884F9A" w:rsidRPr="004366D9" w:rsidRDefault="00C210CF">
          <w:pPr>
            <w:pStyle w:val="TOC3"/>
            <w:tabs>
              <w:tab w:val="left" w:pos="1320"/>
              <w:tab w:val="right" w:leader="dot" w:pos="9080"/>
            </w:tabs>
            <w:rPr>
              <w:rFonts w:cstheme="minorBidi"/>
              <w:noProof/>
              <w:lang w:val="en-GB" w:eastAsia="en-GB"/>
            </w:rPr>
          </w:pPr>
          <w:hyperlink w:anchor="_Toc151551037" w:history="1">
            <w:r w:rsidR="00884F9A" w:rsidRPr="004366D9">
              <w:rPr>
                <w:rStyle w:val="Hyperlink"/>
                <w:noProof/>
              </w:rPr>
              <w:t>3.3.5.</w:t>
            </w:r>
            <w:r w:rsidR="00884F9A" w:rsidRPr="004366D9">
              <w:rPr>
                <w:rFonts w:cstheme="minorBidi"/>
                <w:noProof/>
                <w:lang w:val="en-GB" w:eastAsia="en-GB"/>
              </w:rPr>
              <w:tab/>
            </w:r>
            <w:r w:rsidR="00884F9A" w:rsidRPr="004366D9">
              <w:rPr>
                <w:rStyle w:val="Hyperlink"/>
                <w:noProof/>
              </w:rPr>
              <w:t>Supplementary material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_Toc151551037 \h </w:instrText>
            </w:r>
            <w:r w:rsidR="00884F9A" w:rsidRPr="004366D9">
              <w:rPr>
                <w:noProof/>
                <w:webHidden/>
              </w:rPr>
            </w:r>
            <w:r w:rsidR="00884F9A" w:rsidRPr="004366D9">
              <w:rPr>
                <w:noProof/>
                <w:webHidden/>
              </w:rPr>
              <w:fldChar w:fldCharType="separate"/>
            </w:r>
            <w:r w:rsidR="00A12F6B" w:rsidRPr="004366D9">
              <w:rPr>
                <w:noProof/>
                <w:webHidden/>
              </w:rPr>
              <w:t>84</w:t>
            </w:r>
            <w:r w:rsidR="00884F9A" w:rsidRPr="004366D9">
              <w:rPr>
                <w:noProof/>
                <w:webHidden/>
              </w:rPr>
              <w:fldChar w:fldCharType="end"/>
            </w:r>
          </w:hyperlink>
        </w:p>
        <w:p w14:paraId="605A3FB4" w14:textId="620CE343" w:rsidR="00884F9A" w:rsidRPr="004366D9" w:rsidRDefault="00C210CF">
          <w:pPr>
            <w:pStyle w:val="TOC1"/>
            <w:tabs>
              <w:tab w:val="right" w:leader="dot" w:pos="9080"/>
            </w:tabs>
            <w:rPr>
              <w:rFonts w:cstheme="minorBidi"/>
              <w:noProof/>
              <w:lang w:val="en-GB" w:eastAsia="en-GB"/>
            </w:rPr>
          </w:pPr>
          <w:hyperlink w:anchor="_Toc151551038" w:history="1">
            <w:r w:rsidR="00884F9A" w:rsidRPr="004366D9">
              <w:rPr>
                <w:rStyle w:val="Hyperlink"/>
                <w:noProof/>
              </w:rPr>
              <w:t>CHAPTER FOUR</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_Toc151551038 \h </w:instrText>
            </w:r>
            <w:r w:rsidR="00884F9A" w:rsidRPr="004366D9">
              <w:rPr>
                <w:noProof/>
                <w:webHidden/>
              </w:rPr>
            </w:r>
            <w:r w:rsidR="00884F9A" w:rsidRPr="004366D9">
              <w:rPr>
                <w:noProof/>
                <w:webHidden/>
              </w:rPr>
              <w:fldChar w:fldCharType="separate"/>
            </w:r>
            <w:r w:rsidR="00A12F6B" w:rsidRPr="004366D9">
              <w:rPr>
                <w:noProof/>
                <w:webHidden/>
              </w:rPr>
              <w:t>85</w:t>
            </w:r>
            <w:r w:rsidR="00884F9A" w:rsidRPr="004366D9">
              <w:rPr>
                <w:noProof/>
                <w:webHidden/>
              </w:rPr>
              <w:fldChar w:fldCharType="end"/>
            </w:r>
          </w:hyperlink>
        </w:p>
        <w:p w14:paraId="014AD960" w14:textId="23777914" w:rsidR="00884F9A" w:rsidRPr="004366D9" w:rsidRDefault="00C210CF">
          <w:pPr>
            <w:pStyle w:val="TOC1"/>
            <w:tabs>
              <w:tab w:val="left" w:pos="440"/>
              <w:tab w:val="right" w:leader="dot" w:pos="9080"/>
            </w:tabs>
            <w:rPr>
              <w:rFonts w:cstheme="minorBidi"/>
              <w:noProof/>
              <w:lang w:val="en-GB" w:eastAsia="en-GB"/>
            </w:rPr>
          </w:pPr>
          <w:hyperlink w:anchor="_Toc151551039" w:history="1">
            <w:r w:rsidR="00884F9A" w:rsidRPr="004366D9">
              <w:rPr>
                <w:rStyle w:val="Hyperlink"/>
                <w:noProof/>
                <w:lang w:eastAsia="zh-CN" w:bidi="hi-IN"/>
              </w:rPr>
              <w:t>4.</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_Toc151551039 \h </w:instrText>
            </w:r>
            <w:r w:rsidR="00884F9A" w:rsidRPr="004366D9">
              <w:rPr>
                <w:noProof/>
                <w:webHidden/>
              </w:rPr>
            </w:r>
            <w:r w:rsidR="00884F9A" w:rsidRPr="004366D9">
              <w:rPr>
                <w:noProof/>
                <w:webHidden/>
              </w:rPr>
              <w:fldChar w:fldCharType="separate"/>
            </w:r>
            <w:r w:rsidR="00A12F6B" w:rsidRPr="004366D9">
              <w:rPr>
                <w:noProof/>
                <w:webHidden/>
              </w:rPr>
              <w:t>85</w:t>
            </w:r>
            <w:r w:rsidR="00884F9A" w:rsidRPr="004366D9">
              <w:rPr>
                <w:noProof/>
                <w:webHidden/>
              </w:rPr>
              <w:fldChar w:fldCharType="end"/>
            </w:r>
          </w:hyperlink>
        </w:p>
        <w:p w14:paraId="2F81EA74" w14:textId="396CB1C8" w:rsidR="00884F9A" w:rsidRPr="004366D9" w:rsidRDefault="00C210CF">
          <w:pPr>
            <w:pStyle w:val="TOC1"/>
            <w:tabs>
              <w:tab w:val="left" w:pos="660"/>
              <w:tab w:val="right" w:leader="dot" w:pos="9080"/>
            </w:tabs>
            <w:rPr>
              <w:rFonts w:cstheme="minorBidi"/>
              <w:noProof/>
              <w:lang w:val="en-GB" w:eastAsia="en-GB"/>
            </w:rPr>
          </w:pPr>
          <w:hyperlink w:anchor="_Toc151551040" w:history="1">
            <w:r w:rsidR="00884F9A" w:rsidRPr="004366D9">
              <w:rPr>
                <w:rStyle w:val="Hyperlink"/>
                <w:noProof/>
              </w:rPr>
              <w:t>4.1.</w:t>
            </w:r>
            <w:r w:rsidR="00884F9A" w:rsidRPr="004366D9">
              <w:rPr>
                <w:rFonts w:cstheme="minorBidi"/>
                <w:noProof/>
                <w:lang w:val="en-GB" w:eastAsia="en-GB"/>
              </w:rPr>
              <w:tab/>
            </w:r>
            <w:r w:rsidR="00884F9A" w:rsidRPr="004366D9">
              <w:rPr>
                <w:rStyle w:val="Hyperlink"/>
                <w:noProof/>
              </w:rPr>
              <w:t>High-fidelity combustion properties modeling of aviation kerosene with the aid of surrogate construction and its simplified chemical kinetics mechanism</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_Toc151551040 \h </w:instrText>
            </w:r>
            <w:r w:rsidR="00884F9A" w:rsidRPr="004366D9">
              <w:rPr>
                <w:noProof/>
                <w:webHidden/>
              </w:rPr>
            </w:r>
            <w:r w:rsidR="00884F9A" w:rsidRPr="004366D9">
              <w:rPr>
                <w:noProof/>
                <w:webHidden/>
              </w:rPr>
              <w:fldChar w:fldCharType="separate"/>
            </w:r>
            <w:r w:rsidR="00A12F6B" w:rsidRPr="004366D9">
              <w:rPr>
                <w:noProof/>
                <w:webHidden/>
              </w:rPr>
              <w:t>86</w:t>
            </w:r>
            <w:r w:rsidR="00884F9A" w:rsidRPr="004366D9">
              <w:rPr>
                <w:noProof/>
                <w:webHidden/>
              </w:rPr>
              <w:fldChar w:fldCharType="end"/>
            </w:r>
          </w:hyperlink>
        </w:p>
        <w:p w14:paraId="260C2EEC" w14:textId="19ED245E" w:rsidR="00884F9A" w:rsidRPr="004366D9" w:rsidRDefault="00C210CF">
          <w:pPr>
            <w:pStyle w:val="TOC3"/>
            <w:tabs>
              <w:tab w:val="left" w:pos="1320"/>
              <w:tab w:val="right" w:leader="dot" w:pos="9080"/>
            </w:tabs>
            <w:rPr>
              <w:rFonts w:cstheme="minorBidi"/>
              <w:noProof/>
              <w:lang w:val="en-GB" w:eastAsia="en-GB"/>
            </w:rPr>
          </w:pPr>
          <w:hyperlink w:anchor="_Toc151551041" w:history="1">
            <w:r w:rsidR="00884F9A" w:rsidRPr="004366D9">
              <w:rPr>
                <w:rStyle w:val="Hyperlink"/>
                <w:rFonts w:eastAsia="Times"/>
                <w:noProof/>
              </w:rPr>
              <w:t>4.1.1.</w:t>
            </w:r>
            <w:r w:rsidR="00884F9A" w:rsidRPr="004366D9">
              <w:rPr>
                <w:rFonts w:cstheme="minorBidi"/>
                <w:noProof/>
                <w:lang w:val="en-GB" w:eastAsia="en-GB"/>
              </w:rPr>
              <w:tab/>
            </w:r>
            <w:r w:rsidR="00884F9A" w:rsidRPr="004366D9">
              <w:rPr>
                <w:rStyle w:val="Hyperlink"/>
                <w:rFonts w:eastAsia="Times"/>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_Toc151551041 \h </w:instrText>
            </w:r>
            <w:r w:rsidR="00884F9A" w:rsidRPr="004366D9">
              <w:rPr>
                <w:noProof/>
                <w:webHidden/>
              </w:rPr>
            </w:r>
            <w:r w:rsidR="00884F9A" w:rsidRPr="004366D9">
              <w:rPr>
                <w:noProof/>
                <w:webHidden/>
              </w:rPr>
              <w:fldChar w:fldCharType="separate"/>
            </w:r>
            <w:r w:rsidR="00A12F6B" w:rsidRPr="004366D9">
              <w:rPr>
                <w:noProof/>
                <w:webHidden/>
              </w:rPr>
              <w:t>86</w:t>
            </w:r>
            <w:r w:rsidR="00884F9A" w:rsidRPr="004366D9">
              <w:rPr>
                <w:noProof/>
                <w:webHidden/>
              </w:rPr>
              <w:fldChar w:fldCharType="end"/>
            </w:r>
          </w:hyperlink>
        </w:p>
        <w:p w14:paraId="3C70DD5A" w14:textId="3998F467" w:rsidR="00884F9A" w:rsidRPr="004366D9" w:rsidRDefault="00C210CF">
          <w:pPr>
            <w:pStyle w:val="TOC3"/>
            <w:tabs>
              <w:tab w:val="left" w:pos="1320"/>
              <w:tab w:val="right" w:leader="dot" w:pos="9080"/>
            </w:tabs>
            <w:rPr>
              <w:rFonts w:cstheme="minorBidi"/>
              <w:noProof/>
              <w:lang w:val="en-GB" w:eastAsia="en-GB"/>
            </w:rPr>
          </w:pPr>
          <w:hyperlink w:anchor="_Toc151551042" w:history="1">
            <w:r w:rsidR="00884F9A" w:rsidRPr="004366D9">
              <w:rPr>
                <w:rStyle w:val="Hyperlink"/>
                <w:noProof/>
              </w:rPr>
              <w:t>4.1.2.</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_Toc151551042 \h </w:instrText>
            </w:r>
            <w:r w:rsidR="00884F9A" w:rsidRPr="004366D9">
              <w:rPr>
                <w:noProof/>
                <w:webHidden/>
              </w:rPr>
            </w:r>
            <w:r w:rsidR="00884F9A" w:rsidRPr="004366D9">
              <w:rPr>
                <w:noProof/>
                <w:webHidden/>
              </w:rPr>
              <w:fldChar w:fldCharType="separate"/>
            </w:r>
            <w:r w:rsidR="00A12F6B" w:rsidRPr="004366D9">
              <w:rPr>
                <w:noProof/>
                <w:webHidden/>
              </w:rPr>
              <w:t>87</w:t>
            </w:r>
            <w:r w:rsidR="00884F9A" w:rsidRPr="004366D9">
              <w:rPr>
                <w:noProof/>
                <w:webHidden/>
              </w:rPr>
              <w:fldChar w:fldCharType="end"/>
            </w:r>
          </w:hyperlink>
        </w:p>
        <w:p w14:paraId="50E89E13" w14:textId="3BE4ED7B" w:rsidR="00884F9A" w:rsidRPr="004366D9" w:rsidRDefault="00C210CF">
          <w:pPr>
            <w:pStyle w:val="TOC3"/>
            <w:tabs>
              <w:tab w:val="left" w:pos="1320"/>
              <w:tab w:val="right" w:leader="dot" w:pos="9080"/>
            </w:tabs>
            <w:rPr>
              <w:rFonts w:cstheme="minorBidi"/>
              <w:noProof/>
              <w:lang w:val="en-GB" w:eastAsia="en-GB"/>
            </w:rPr>
          </w:pPr>
          <w:hyperlink w:anchor="_Toc151551043" w:history="1">
            <w:r w:rsidR="00884F9A" w:rsidRPr="004366D9">
              <w:rPr>
                <w:rStyle w:val="Hyperlink"/>
                <w:noProof/>
              </w:rPr>
              <w:t>4.1.3.</w:t>
            </w:r>
            <w:r w:rsidR="00884F9A" w:rsidRPr="004366D9">
              <w:rPr>
                <w:rFonts w:cstheme="minorBidi"/>
                <w:noProof/>
                <w:lang w:val="en-GB" w:eastAsia="en-GB"/>
              </w:rPr>
              <w:tab/>
            </w:r>
            <w:r w:rsidR="00884F9A" w:rsidRPr="004366D9">
              <w:rPr>
                <w:rStyle w:val="Hyperlink"/>
                <w:noProof/>
              </w:rPr>
              <w:t>Development of the surrogate and its reaction kinetics mechanism</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_Toc151551043 \h </w:instrText>
            </w:r>
            <w:r w:rsidR="00884F9A" w:rsidRPr="004366D9">
              <w:rPr>
                <w:noProof/>
                <w:webHidden/>
              </w:rPr>
            </w:r>
            <w:r w:rsidR="00884F9A" w:rsidRPr="004366D9">
              <w:rPr>
                <w:noProof/>
                <w:webHidden/>
              </w:rPr>
              <w:fldChar w:fldCharType="separate"/>
            </w:r>
            <w:r w:rsidR="00A12F6B" w:rsidRPr="004366D9">
              <w:rPr>
                <w:noProof/>
                <w:webHidden/>
              </w:rPr>
              <w:t>90</w:t>
            </w:r>
            <w:r w:rsidR="00884F9A" w:rsidRPr="004366D9">
              <w:rPr>
                <w:noProof/>
                <w:webHidden/>
              </w:rPr>
              <w:fldChar w:fldCharType="end"/>
            </w:r>
          </w:hyperlink>
        </w:p>
        <w:p w14:paraId="07050EEE" w14:textId="58776E42" w:rsidR="00884F9A" w:rsidRPr="004366D9" w:rsidRDefault="00C210CF">
          <w:pPr>
            <w:pStyle w:val="TOC3"/>
            <w:tabs>
              <w:tab w:val="left" w:pos="1320"/>
              <w:tab w:val="right" w:leader="dot" w:pos="9080"/>
            </w:tabs>
            <w:rPr>
              <w:rFonts w:cstheme="minorBidi"/>
              <w:noProof/>
              <w:lang w:val="en-GB" w:eastAsia="en-GB"/>
            </w:rPr>
          </w:pPr>
          <w:hyperlink w:anchor="_Toc151551044" w:history="1">
            <w:r w:rsidR="00884F9A" w:rsidRPr="004366D9">
              <w:rPr>
                <w:rStyle w:val="Hyperlink"/>
                <w:noProof/>
              </w:rPr>
              <w:t>4.1.4.</w:t>
            </w:r>
            <w:r w:rsidR="00884F9A" w:rsidRPr="004366D9">
              <w:rPr>
                <w:rFonts w:cstheme="minorBidi"/>
                <w:noProof/>
                <w:lang w:val="en-GB" w:eastAsia="en-GB"/>
              </w:rPr>
              <w:tab/>
            </w:r>
            <w:r w:rsidR="00884F9A" w:rsidRPr="004366D9">
              <w:rPr>
                <w:rStyle w:val="Hyperlink"/>
                <w:noProof/>
              </w:rPr>
              <w:t>Ignition delay time (IDT)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_Toc151551044 \h </w:instrText>
            </w:r>
            <w:r w:rsidR="00884F9A" w:rsidRPr="004366D9">
              <w:rPr>
                <w:noProof/>
                <w:webHidden/>
              </w:rPr>
            </w:r>
            <w:r w:rsidR="00884F9A" w:rsidRPr="004366D9">
              <w:rPr>
                <w:noProof/>
                <w:webHidden/>
              </w:rPr>
              <w:fldChar w:fldCharType="separate"/>
            </w:r>
            <w:r w:rsidR="00A12F6B" w:rsidRPr="004366D9">
              <w:rPr>
                <w:noProof/>
                <w:webHidden/>
              </w:rPr>
              <w:t>93</w:t>
            </w:r>
            <w:r w:rsidR="00884F9A" w:rsidRPr="004366D9">
              <w:rPr>
                <w:noProof/>
                <w:webHidden/>
              </w:rPr>
              <w:fldChar w:fldCharType="end"/>
            </w:r>
          </w:hyperlink>
        </w:p>
        <w:p w14:paraId="681A73A3" w14:textId="78CDCD5D" w:rsidR="00884F9A" w:rsidRPr="004366D9" w:rsidRDefault="00C210CF">
          <w:pPr>
            <w:pStyle w:val="TOC3"/>
            <w:tabs>
              <w:tab w:val="left" w:pos="1320"/>
              <w:tab w:val="right" w:leader="dot" w:pos="9080"/>
            </w:tabs>
            <w:rPr>
              <w:rFonts w:cstheme="minorBidi"/>
              <w:noProof/>
              <w:lang w:val="en-GB" w:eastAsia="en-GB"/>
            </w:rPr>
          </w:pPr>
          <w:hyperlink w:anchor="_Toc151551045" w:history="1">
            <w:r w:rsidR="00884F9A" w:rsidRPr="004366D9">
              <w:rPr>
                <w:rStyle w:val="Hyperlink"/>
                <w:noProof/>
              </w:rPr>
              <w:t>4.1.5.</w:t>
            </w:r>
            <w:r w:rsidR="00884F9A" w:rsidRPr="004366D9">
              <w:rPr>
                <w:rFonts w:cstheme="minorBidi"/>
                <w:noProof/>
                <w:lang w:val="en-GB" w:eastAsia="en-GB"/>
              </w:rPr>
              <w:tab/>
            </w:r>
            <w:r w:rsidR="00884F9A" w:rsidRPr="004366D9">
              <w:rPr>
                <w:rStyle w:val="Hyperlink"/>
                <w:noProof/>
              </w:rPr>
              <w:t>Laminar flame velocity</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_Toc151551045 \h </w:instrText>
            </w:r>
            <w:r w:rsidR="00884F9A" w:rsidRPr="004366D9">
              <w:rPr>
                <w:noProof/>
                <w:webHidden/>
              </w:rPr>
            </w:r>
            <w:r w:rsidR="00884F9A" w:rsidRPr="004366D9">
              <w:rPr>
                <w:noProof/>
                <w:webHidden/>
              </w:rPr>
              <w:fldChar w:fldCharType="separate"/>
            </w:r>
            <w:r w:rsidR="00A12F6B" w:rsidRPr="004366D9">
              <w:rPr>
                <w:noProof/>
                <w:webHidden/>
              </w:rPr>
              <w:t>98</w:t>
            </w:r>
            <w:r w:rsidR="00884F9A" w:rsidRPr="004366D9">
              <w:rPr>
                <w:noProof/>
                <w:webHidden/>
              </w:rPr>
              <w:fldChar w:fldCharType="end"/>
            </w:r>
          </w:hyperlink>
        </w:p>
        <w:p w14:paraId="59D31060" w14:textId="0A4C5E80" w:rsidR="00884F9A" w:rsidRPr="004366D9" w:rsidRDefault="00C210CF">
          <w:pPr>
            <w:pStyle w:val="TOC3"/>
            <w:tabs>
              <w:tab w:val="left" w:pos="1320"/>
              <w:tab w:val="right" w:leader="dot" w:pos="9080"/>
            </w:tabs>
            <w:rPr>
              <w:rFonts w:cstheme="minorBidi"/>
              <w:noProof/>
              <w:lang w:val="en-GB" w:eastAsia="en-GB"/>
            </w:rPr>
          </w:pPr>
          <w:hyperlink w:anchor="_Toc151551046" w:history="1">
            <w:r w:rsidR="00884F9A" w:rsidRPr="004366D9">
              <w:rPr>
                <w:rStyle w:val="Hyperlink"/>
                <w:noProof/>
              </w:rPr>
              <w:t>4.1.6.</w:t>
            </w:r>
            <w:r w:rsidR="00884F9A" w:rsidRPr="004366D9">
              <w:rPr>
                <w:rFonts w:cstheme="minorBidi"/>
                <w:noProof/>
                <w:lang w:val="en-GB" w:eastAsia="en-GB"/>
              </w:rPr>
              <w:tab/>
            </w:r>
            <w:r w:rsidR="00884F9A" w:rsidRPr="004366D9">
              <w:rPr>
                <w:rStyle w:val="Hyperlink"/>
                <w:noProof/>
              </w:rPr>
              <w:t>Species mole fraction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_Toc151551046 \h </w:instrText>
            </w:r>
            <w:r w:rsidR="00884F9A" w:rsidRPr="004366D9">
              <w:rPr>
                <w:noProof/>
                <w:webHidden/>
              </w:rPr>
            </w:r>
            <w:r w:rsidR="00884F9A" w:rsidRPr="004366D9">
              <w:rPr>
                <w:noProof/>
                <w:webHidden/>
              </w:rPr>
              <w:fldChar w:fldCharType="separate"/>
            </w:r>
            <w:r w:rsidR="00A12F6B" w:rsidRPr="004366D9">
              <w:rPr>
                <w:noProof/>
                <w:webHidden/>
              </w:rPr>
              <w:t>100</w:t>
            </w:r>
            <w:r w:rsidR="00884F9A" w:rsidRPr="004366D9">
              <w:rPr>
                <w:noProof/>
                <w:webHidden/>
              </w:rPr>
              <w:fldChar w:fldCharType="end"/>
            </w:r>
          </w:hyperlink>
        </w:p>
        <w:p w14:paraId="11281CC0" w14:textId="2ED215C4" w:rsidR="00884F9A" w:rsidRPr="004366D9" w:rsidRDefault="00C210CF">
          <w:pPr>
            <w:pStyle w:val="TOC3"/>
            <w:tabs>
              <w:tab w:val="left" w:pos="1320"/>
              <w:tab w:val="right" w:leader="dot" w:pos="9080"/>
            </w:tabs>
            <w:rPr>
              <w:rFonts w:cstheme="minorBidi"/>
              <w:noProof/>
              <w:lang w:val="en-GB" w:eastAsia="en-GB"/>
            </w:rPr>
          </w:pPr>
          <w:hyperlink w:anchor="_Toc151551047" w:history="1">
            <w:r w:rsidR="00884F9A" w:rsidRPr="004366D9">
              <w:rPr>
                <w:rStyle w:val="Hyperlink"/>
                <w:noProof/>
              </w:rPr>
              <w:t>4.1.7.</w:t>
            </w:r>
            <w:r w:rsidR="00884F9A" w:rsidRPr="004366D9">
              <w:rPr>
                <w:rFonts w:cstheme="minorBidi"/>
                <w:noProof/>
                <w:lang w:val="en-GB" w:eastAsia="en-GB"/>
              </w:rPr>
              <w:tab/>
            </w:r>
            <w:r w:rsidR="00884F9A" w:rsidRPr="004366D9">
              <w:rPr>
                <w:rStyle w:val="Hyperlink"/>
                <w:noProof/>
              </w:rPr>
              <w:t>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_Toc151551047 \h </w:instrText>
            </w:r>
            <w:r w:rsidR="00884F9A" w:rsidRPr="004366D9">
              <w:rPr>
                <w:noProof/>
                <w:webHidden/>
              </w:rPr>
            </w:r>
            <w:r w:rsidR="00884F9A" w:rsidRPr="004366D9">
              <w:rPr>
                <w:noProof/>
                <w:webHidden/>
              </w:rPr>
              <w:fldChar w:fldCharType="separate"/>
            </w:r>
            <w:r w:rsidR="00A12F6B" w:rsidRPr="004366D9">
              <w:rPr>
                <w:noProof/>
                <w:webHidden/>
              </w:rPr>
              <w:t>103</w:t>
            </w:r>
            <w:r w:rsidR="00884F9A" w:rsidRPr="004366D9">
              <w:rPr>
                <w:noProof/>
                <w:webHidden/>
              </w:rPr>
              <w:fldChar w:fldCharType="end"/>
            </w:r>
          </w:hyperlink>
        </w:p>
        <w:p w14:paraId="4AE3BE7A" w14:textId="4C99BBB2" w:rsidR="00884F9A" w:rsidRPr="004366D9" w:rsidRDefault="00C210CF">
          <w:pPr>
            <w:pStyle w:val="TOC3"/>
            <w:tabs>
              <w:tab w:val="left" w:pos="1320"/>
              <w:tab w:val="right" w:leader="dot" w:pos="9080"/>
            </w:tabs>
            <w:rPr>
              <w:rFonts w:cstheme="minorBidi"/>
              <w:noProof/>
              <w:lang w:val="en-GB" w:eastAsia="en-GB"/>
            </w:rPr>
          </w:pPr>
          <w:hyperlink w:anchor="_Toc151551048" w:history="1">
            <w:r w:rsidR="00884F9A" w:rsidRPr="004366D9">
              <w:rPr>
                <w:rStyle w:val="Hyperlink"/>
                <w:noProof/>
              </w:rPr>
              <w:t>4.1.8.</w:t>
            </w:r>
            <w:r w:rsidR="00884F9A" w:rsidRPr="004366D9">
              <w:rPr>
                <w:rFonts w:cstheme="minorBidi"/>
                <w:noProof/>
                <w:lang w:val="en-GB" w:eastAsia="en-GB"/>
              </w:rPr>
              <w:tab/>
            </w:r>
            <w:r w:rsidR="00884F9A" w:rsidRPr="004366D9">
              <w:rPr>
                <w:rStyle w:val="Hyperlink"/>
                <w:noProof/>
              </w:rPr>
              <w:t>Supplementary material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_Toc151551048 \h </w:instrText>
            </w:r>
            <w:r w:rsidR="00884F9A" w:rsidRPr="004366D9">
              <w:rPr>
                <w:noProof/>
                <w:webHidden/>
              </w:rPr>
            </w:r>
            <w:r w:rsidR="00884F9A" w:rsidRPr="004366D9">
              <w:rPr>
                <w:noProof/>
                <w:webHidden/>
              </w:rPr>
              <w:fldChar w:fldCharType="separate"/>
            </w:r>
            <w:r w:rsidR="00A12F6B" w:rsidRPr="004366D9">
              <w:rPr>
                <w:noProof/>
                <w:webHidden/>
              </w:rPr>
              <w:t>103</w:t>
            </w:r>
            <w:r w:rsidR="00884F9A" w:rsidRPr="004366D9">
              <w:rPr>
                <w:noProof/>
                <w:webHidden/>
              </w:rPr>
              <w:fldChar w:fldCharType="end"/>
            </w:r>
          </w:hyperlink>
        </w:p>
        <w:p w14:paraId="1E0F2829" w14:textId="40C27E0C" w:rsidR="00884F9A" w:rsidRPr="004366D9" w:rsidRDefault="00C210CF">
          <w:pPr>
            <w:pStyle w:val="TOC1"/>
            <w:tabs>
              <w:tab w:val="left" w:pos="660"/>
              <w:tab w:val="right" w:leader="dot" w:pos="9080"/>
            </w:tabs>
            <w:rPr>
              <w:rFonts w:cstheme="minorBidi"/>
              <w:noProof/>
              <w:lang w:val="en-GB" w:eastAsia="en-GB"/>
            </w:rPr>
          </w:pPr>
          <w:hyperlink w:anchor="_Toc151551049" w:history="1">
            <w:r w:rsidR="00884F9A" w:rsidRPr="004366D9">
              <w:rPr>
                <w:rStyle w:val="Hyperlink"/>
                <w:noProof/>
              </w:rPr>
              <w:t>4.2.</w:t>
            </w:r>
            <w:r w:rsidR="00884F9A" w:rsidRPr="004366D9">
              <w:rPr>
                <w:rFonts w:cstheme="minorBidi"/>
                <w:noProof/>
                <w:lang w:val="en-GB" w:eastAsia="en-GB"/>
              </w:rPr>
              <w:tab/>
            </w:r>
            <w:r w:rsidR="00884F9A" w:rsidRPr="004366D9">
              <w:rPr>
                <w:rStyle w:val="Hyperlink"/>
                <w:noProof/>
              </w:rPr>
              <w:t>Development of a surrogate and its comprehensive compact chemical kinetic mechanism for the combustion of ATJ fuel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_Toc151551049 \h </w:instrText>
            </w:r>
            <w:r w:rsidR="00884F9A" w:rsidRPr="004366D9">
              <w:rPr>
                <w:noProof/>
                <w:webHidden/>
              </w:rPr>
            </w:r>
            <w:r w:rsidR="00884F9A" w:rsidRPr="004366D9">
              <w:rPr>
                <w:noProof/>
                <w:webHidden/>
              </w:rPr>
              <w:fldChar w:fldCharType="separate"/>
            </w:r>
            <w:r w:rsidR="00A12F6B" w:rsidRPr="004366D9">
              <w:rPr>
                <w:noProof/>
                <w:webHidden/>
              </w:rPr>
              <w:t>104</w:t>
            </w:r>
            <w:r w:rsidR="00884F9A" w:rsidRPr="004366D9">
              <w:rPr>
                <w:noProof/>
                <w:webHidden/>
              </w:rPr>
              <w:fldChar w:fldCharType="end"/>
            </w:r>
          </w:hyperlink>
        </w:p>
        <w:p w14:paraId="46847E91" w14:textId="006A58CC" w:rsidR="00884F9A" w:rsidRPr="004366D9" w:rsidRDefault="00C210CF">
          <w:pPr>
            <w:pStyle w:val="TOC3"/>
            <w:tabs>
              <w:tab w:val="left" w:pos="1320"/>
              <w:tab w:val="right" w:leader="dot" w:pos="9080"/>
            </w:tabs>
            <w:rPr>
              <w:rFonts w:cstheme="minorBidi"/>
              <w:noProof/>
              <w:lang w:val="en-GB" w:eastAsia="en-GB"/>
            </w:rPr>
          </w:pPr>
          <w:hyperlink w:anchor="_Toc151551050" w:history="1">
            <w:r w:rsidR="00884F9A" w:rsidRPr="004366D9">
              <w:rPr>
                <w:rStyle w:val="Hyperlink"/>
                <w:noProof/>
              </w:rPr>
              <w:t>4.2.1.</w:t>
            </w:r>
            <w:r w:rsidR="00884F9A" w:rsidRPr="004366D9">
              <w:rPr>
                <w:rFonts w:cstheme="minorBidi"/>
                <w:noProof/>
                <w:lang w:val="en-GB" w:eastAsia="en-GB"/>
              </w:rPr>
              <w:tab/>
            </w:r>
            <w:r w:rsidR="00884F9A" w:rsidRPr="004366D9">
              <w:rPr>
                <w:rStyle w:val="Hyperlink"/>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_Toc151551050 \h </w:instrText>
            </w:r>
            <w:r w:rsidR="00884F9A" w:rsidRPr="004366D9">
              <w:rPr>
                <w:noProof/>
                <w:webHidden/>
              </w:rPr>
            </w:r>
            <w:r w:rsidR="00884F9A" w:rsidRPr="004366D9">
              <w:rPr>
                <w:noProof/>
                <w:webHidden/>
              </w:rPr>
              <w:fldChar w:fldCharType="separate"/>
            </w:r>
            <w:r w:rsidR="00A12F6B" w:rsidRPr="004366D9">
              <w:rPr>
                <w:noProof/>
                <w:webHidden/>
              </w:rPr>
              <w:t>104</w:t>
            </w:r>
            <w:r w:rsidR="00884F9A" w:rsidRPr="004366D9">
              <w:rPr>
                <w:noProof/>
                <w:webHidden/>
              </w:rPr>
              <w:fldChar w:fldCharType="end"/>
            </w:r>
          </w:hyperlink>
        </w:p>
        <w:p w14:paraId="63F85A10" w14:textId="0ADD33B3" w:rsidR="00884F9A" w:rsidRPr="004366D9" w:rsidRDefault="00C210CF">
          <w:pPr>
            <w:pStyle w:val="TOC3"/>
            <w:tabs>
              <w:tab w:val="left" w:pos="1320"/>
              <w:tab w:val="right" w:leader="dot" w:pos="9080"/>
            </w:tabs>
            <w:rPr>
              <w:rFonts w:cstheme="minorBidi"/>
              <w:noProof/>
              <w:lang w:val="en-GB" w:eastAsia="en-GB"/>
            </w:rPr>
          </w:pPr>
          <w:hyperlink w:anchor="_Toc151551051" w:history="1">
            <w:r w:rsidR="00884F9A" w:rsidRPr="004366D9">
              <w:rPr>
                <w:rStyle w:val="Hyperlink"/>
                <w:noProof/>
              </w:rPr>
              <w:t>4.2.2.</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_Toc151551051 \h </w:instrText>
            </w:r>
            <w:r w:rsidR="00884F9A" w:rsidRPr="004366D9">
              <w:rPr>
                <w:noProof/>
                <w:webHidden/>
              </w:rPr>
            </w:r>
            <w:r w:rsidR="00884F9A" w:rsidRPr="004366D9">
              <w:rPr>
                <w:noProof/>
                <w:webHidden/>
              </w:rPr>
              <w:fldChar w:fldCharType="separate"/>
            </w:r>
            <w:r w:rsidR="00A12F6B" w:rsidRPr="004366D9">
              <w:rPr>
                <w:noProof/>
                <w:webHidden/>
              </w:rPr>
              <w:t>105</w:t>
            </w:r>
            <w:r w:rsidR="00884F9A" w:rsidRPr="004366D9">
              <w:rPr>
                <w:noProof/>
                <w:webHidden/>
              </w:rPr>
              <w:fldChar w:fldCharType="end"/>
            </w:r>
          </w:hyperlink>
        </w:p>
        <w:p w14:paraId="49A40C67" w14:textId="6315063C" w:rsidR="00884F9A" w:rsidRPr="004366D9" w:rsidRDefault="00C210CF">
          <w:pPr>
            <w:pStyle w:val="TOC3"/>
            <w:tabs>
              <w:tab w:val="left" w:pos="1320"/>
              <w:tab w:val="right" w:leader="dot" w:pos="9080"/>
            </w:tabs>
            <w:rPr>
              <w:rFonts w:cstheme="minorBidi"/>
              <w:noProof/>
              <w:lang w:val="en-GB" w:eastAsia="en-GB"/>
            </w:rPr>
          </w:pPr>
          <w:hyperlink w:anchor="_Toc151551052" w:history="1">
            <w:r w:rsidR="00884F9A" w:rsidRPr="004366D9">
              <w:rPr>
                <w:rStyle w:val="Hyperlink"/>
                <w:noProof/>
              </w:rPr>
              <w:t>4.2.3.</w:t>
            </w:r>
            <w:r w:rsidR="00884F9A" w:rsidRPr="004366D9">
              <w:rPr>
                <w:rFonts w:cstheme="minorBidi"/>
                <w:noProof/>
                <w:lang w:val="en-GB" w:eastAsia="en-GB"/>
              </w:rPr>
              <w:tab/>
            </w:r>
            <w:r w:rsidR="00884F9A" w:rsidRPr="004366D9">
              <w:rPr>
                <w:rStyle w:val="Hyperlink"/>
                <w:noProof/>
              </w:rPr>
              <w:t>Mechanism development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_Toc151551052 \h </w:instrText>
            </w:r>
            <w:r w:rsidR="00884F9A" w:rsidRPr="004366D9">
              <w:rPr>
                <w:noProof/>
                <w:webHidden/>
              </w:rPr>
            </w:r>
            <w:r w:rsidR="00884F9A" w:rsidRPr="004366D9">
              <w:rPr>
                <w:noProof/>
                <w:webHidden/>
              </w:rPr>
              <w:fldChar w:fldCharType="separate"/>
            </w:r>
            <w:r w:rsidR="00A12F6B" w:rsidRPr="004366D9">
              <w:rPr>
                <w:noProof/>
                <w:webHidden/>
              </w:rPr>
              <w:t>108</w:t>
            </w:r>
            <w:r w:rsidR="00884F9A" w:rsidRPr="004366D9">
              <w:rPr>
                <w:noProof/>
                <w:webHidden/>
              </w:rPr>
              <w:fldChar w:fldCharType="end"/>
            </w:r>
          </w:hyperlink>
        </w:p>
        <w:p w14:paraId="357C972C" w14:textId="389D1795" w:rsidR="00884F9A" w:rsidRPr="004366D9" w:rsidRDefault="00C210CF">
          <w:pPr>
            <w:pStyle w:val="TOC3"/>
            <w:tabs>
              <w:tab w:val="left" w:pos="1320"/>
              <w:tab w:val="right" w:leader="dot" w:pos="9080"/>
            </w:tabs>
            <w:rPr>
              <w:rFonts w:cstheme="minorBidi"/>
              <w:noProof/>
              <w:lang w:val="en-GB" w:eastAsia="en-GB"/>
            </w:rPr>
          </w:pPr>
          <w:hyperlink w:anchor="_Toc151551053" w:history="1">
            <w:r w:rsidR="00884F9A" w:rsidRPr="004366D9">
              <w:rPr>
                <w:rStyle w:val="Hyperlink"/>
                <w:noProof/>
              </w:rPr>
              <w:t>4.2.4.</w:t>
            </w:r>
            <w:r w:rsidR="00884F9A" w:rsidRPr="004366D9">
              <w:rPr>
                <w:rFonts w:cstheme="minorBidi"/>
                <w:noProof/>
                <w:lang w:val="en-GB" w:eastAsia="en-GB"/>
              </w:rPr>
              <w:tab/>
            </w:r>
            <w:r w:rsidR="00884F9A" w:rsidRPr="004366D9">
              <w:rPr>
                <w:rStyle w:val="Hyperlink"/>
                <w:noProof/>
              </w:rPr>
              <w:t>Ignition delay</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_Toc151551053 \h </w:instrText>
            </w:r>
            <w:r w:rsidR="00884F9A" w:rsidRPr="004366D9">
              <w:rPr>
                <w:noProof/>
                <w:webHidden/>
              </w:rPr>
            </w:r>
            <w:r w:rsidR="00884F9A" w:rsidRPr="004366D9">
              <w:rPr>
                <w:noProof/>
                <w:webHidden/>
              </w:rPr>
              <w:fldChar w:fldCharType="separate"/>
            </w:r>
            <w:r w:rsidR="00A12F6B" w:rsidRPr="004366D9">
              <w:rPr>
                <w:noProof/>
                <w:webHidden/>
              </w:rPr>
              <w:t>109</w:t>
            </w:r>
            <w:r w:rsidR="00884F9A" w:rsidRPr="004366D9">
              <w:rPr>
                <w:noProof/>
                <w:webHidden/>
              </w:rPr>
              <w:fldChar w:fldCharType="end"/>
            </w:r>
          </w:hyperlink>
        </w:p>
        <w:p w14:paraId="07C03EF7" w14:textId="7D9E80F2" w:rsidR="00884F9A" w:rsidRPr="004366D9" w:rsidRDefault="00C210CF">
          <w:pPr>
            <w:pStyle w:val="TOC3"/>
            <w:tabs>
              <w:tab w:val="left" w:pos="1320"/>
              <w:tab w:val="right" w:leader="dot" w:pos="9080"/>
            </w:tabs>
            <w:rPr>
              <w:rFonts w:cstheme="minorBidi"/>
              <w:noProof/>
              <w:lang w:val="en-GB" w:eastAsia="en-GB"/>
            </w:rPr>
          </w:pPr>
          <w:hyperlink w:anchor="_Toc151551054" w:history="1">
            <w:r w:rsidR="00884F9A" w:rsidRPr="004366D9">
              <w:rPr>
                <w:rStyle w:val="Hyperlink"/>
                <w:noProof/>
              </w:rPr>
              <w:t>4.2.5.</w:t>
            </w:r>
            <w:r w:rsidR="00884F9A" w:rsidRPr="004366D9">
              <w:rPr>
                <w:rFonts w:cstheme="minorBidi"/>
                <w:noProof/>
                <w:lang w:val="en-GB" w:eastAsia="en-GB"/>
              </w:rPr>
              <w:tab/>
            </w:r>
            <w:r w:rsidR="00884F9A" w:rsidRPr="004366D9">
              <w:rPr>
                <w:rStyle w:val="Hyperlink"/>
                <w:noProof/>
              </w:rPr>
              <w:t>Species mole fractions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_Toc151551054 \h </w:instrText>
            </w:r>
            <w:r w:rsidR="00884F9A" w:rsidRPr="004366D9">
              <w:rPr>
                <w:noProof/>
                <w:webHidden/>
              </w:rPr>
            </w:r>
            <w:r w:rsidR="00884F9A" w:rsidRPr="004366D9">
              <w:rPr>
                <w:noProof/>
                <w:webHidden/>
              </w:rPr>
              <w:fldChar w:fldCharType="separate"/>
            </w:r>
            <w:r w:rsidR="00A12F6B" w:rsidRPr="004366D9">
              <w:rPr>
                <w:noProof/>
                <w:webHidden/>
              </w:rPr>
              <w:t>114</w:t>
            </w:r>
            <w:r w:rsidR="00884F9A" w:rsidRPr="004366D9">
              <w:rPr>
                <w:noProof/>
                <w:webHidden/>
              </w:rPr>
              <w:fldChar w:fldCharType="end"/>
            </w:r>
          </w:hyperlink>
        </w:p>
        <w:p w14:paraId="753C443F" w14:textId="44C5D19A" w:rsidR="00884F9A" w:rsidRPr="004366D9" w:rsidRDefault="00C210CF">
          <w:pPr>
            <w:pStyle w:val="TOC3"/>
            <w:tabs>
              <w:tab w:val="left" w:pos="1320"/>
              <w:tab w:val="right" w:leader="dot" w:pos="9080"/>
            </w:tabs>
            <w:rPr>
              <w:rFonts w:cstheme="minorBidi"/>
              <w:noProof/>
              <w:lang w:val="en-GB" w:eastAsia="en-GB"/>
            </w:rPr>
          </w:pPr>
          <w:hyperlink w:anchor="_Toc151551055" w:history="1">
            <w:r w:rsidR="00884F9A" w:rsidRPr="004366D9">
              <w:rPr>
                <w:rStyle w:val="Hyperlink"/>
                <w:noProof/>
              </w:rPr>
              <w:t>4.2.6.</w:t>
            </w:r>
            <w:r w:rsidR="00884F9A" w:rsidRPr="004366D9">
              <w:rPr>
                <w:rFonts w:cstheme="minorBidi"/>
                <w:noProof/>
                <w:lang w:val="en-GB" w:eastAsia="en-GB"/>
              </w:rPr>
              <w:tab/>
            </w:r>
            <w:r w:rsidR="00884F9A" w:rsidRPr="004366D9">
              <w:rPr>
                <w:rStyle w:val="Hyperlink"/>
                <w:noProof/>
              </w:rPr>
              <w:t>Laminar flame speed</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_Toc151551055 \h </w:instrText>
            </w:r>
            <w:r w:rsidR="00884F9A" w:rsidRPr="004366D9">
              <w:rPr>
                <w:noProof/>
                <w:webHidden/>
              </w:rPr>
            </w:r>
            <w:r w:rsidR="00884F9A" w:rsidRPr="004366D9">
              <w:rPr>
                <w:noProof/>
                <w:webHidden/>
              </w:rPr>
              <w:fldChar w:fldCharType="separate"/>
            </w:r>
            <w:r w:rsidR="00A12F6B" w:rsidRPr="004366D9">
              <w:rPr>
                <w:noProof/>
                <w:webHidden/>
              </w:rPr>
              <w:t>117</w:t>
            </w:r>
            <w:r w:rsidR="00884F9A" w:rsidRPr="004366D9">
              <w:rPr>
                <w:noProof/>
                <w:webHidden/>
              </w:rPr>
              <w:fldChar w:fldCharType="end"/>
            </w:r>
          </w:hyperlink>
        </w:p>
        <w:p w14:paraId="24131FC5" w14:textId="7406ED5D" w:rsidR="00884F9A" w:rsidRPr="004366D9" w:rsidRDefault="00C210CF">
          <w:pPr>
            <w:pStyle w:val="TOC3"/>
            <w:tabs>
              <w:tab w:val="left" w:pos="1320"/>
              <w:tab w:val="right" w:leader="dot" w:pos="9080"/>
            </w:tabs>
            <w:rPr>
              <w:rFonts w:cstheme="minorBidi"/>
              <w:noProof/>
              <w:lang w:val="en-GB" w:eastAsia="en-GB"/>
            </w:rPr>
          </w:pPr>
          <w:hyperlink w:anchor="_Toc151551056" w:history="1">
            <w:r w:rsidR="00884F9A" w:rsidRPr="004366D9">
              <w:rPr>
                <w:rStyle w:val="Hyperlink"/>
                <w:noProof/>
              </w:rPr>
              <w:t>4.2.7.</w:t>
            </w:r>
            <w:r w:rsidR="00884F9A" w:rsidRPr="004366D9">
              <w:rPr>
                <w:rFonts w:cstheme="minorBidi"/>
                <w:noProof/>
                <w:lang w:val="en-GB" w:eastAsia="en-GB"/>
              </w:rPr>
              <w:tab/>
            </w:r>
            <w:r w:rsidR="00884F9A" w:rsidRPr="004366D9">
              <w:rPr>
                <w:rStyle w:val="Hyperlink"/>
                <w:noProof/>
              </w:rPr>
              <w:t>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_Toc151551056 \h </w:instrText>
            </w:r>
            <w:r w:rsidR="00884F9A" w:rsidRPr="004366D9">
              <w:rPr>
                <w:noProof/>
                <w:webHidden/>
              </w:rPr>
            </w:r>
            <w:r w:rsidR="00884F9A" w:rsidRPr="004366D9">
              <w:rPr>
                <w:noProof/>
                <w:webHidden/>
              </w:rPr>
              <w:fldChar w:fldCharType="separate"/>
            </w:r>
            <w:r w:rsidR="00A12F6B" w:rsidRPr="004366D9">
              <w:rPr>
                <w:noProof/>
                <w:webHidden/>
              </w:rPr>
              <w:t>118</w:t>
            </w:r>
            <w:r w:rsidR="00884F9A" w:rsidRPr="004366D9">
              <w:rPr>
                <w:noProof/>
                <w:webHidden/>
              </w:rPr>
              <w:fldChar w:fldCharType="end"/>
            </w:r>
          </w:hyperlink>
        </w:p>
        <w:p w14:paraId="0CB69E37" w14:textId="48CD029E" w:rsidR="00884F9A" w:rsidRPr="004366D9" w:rsidRDefault="00C210CF">
          <w:pPr>
            <w:pStyle w:val="TOC3"/>
            <w:tabs>
              <w:tab w:val="left" w:pos="1320"/>
              <w:tab w:val="right" w:leader="dot" w:pos="9080"/>
            </w:tabs>
            <w:rPr>
              <w:rFonts w:cstheme="minorBidi"/>
              <w:noProof/>
              <w:lang w:val="en-GB" w:eastAsia="en-GB"/>
            </w:rPr>
          </w:pPr>
          <w:hyperlink w:anchor="_Toc151551057" w:history="1">
            <w:r w:rsidR="00884F9A" w:rsidRPr="004366D9">
              <w:rPr>
                <w:rStyle w:val="Hyperlink"/>
                <w:noProof/>
              </w:rPr>
              <w:t>4.2.8.</w:t>
            </w:r>
            <w:r w:rsidR="00884F9A" w:rsidRPr="004366D9">
              <w:rPr>
                <w:rFonts w:cstheme="minorBidi"/>
                <w:noProof/>
                <w:lang w:val="en-GB" w:eastAsia="en-GB"/>
              </w:rPr>
              <w:tab/>
            </w:r>
            <w:r w:rsidR="00884F9A" w:rsidRPr="004366D9">
              <w:rPr>
                <w:rStyle w:val="Hyperlink"/>
                <w:noProof/>
              </w:rPr>
              <w:t>Supplementary material</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_Toc151551057 \h </w:instrText>
            </w:r>
            <w:r w:rsidR="00884F9A" w:rsidRPr="004366D9">
              <w:rPr>
                <w:noProof/>
                <w:webHidden/>
              </w:rPr>
            </w:r>
            <w:r w:rsidR="00884F9A" w:rsidRPr="004366D9">
              <w:rPr>
                <w:noProof/>
                <w:webHidden/>
              </w:rPr>
              <w:fldChar w:fldCharType="separate"/>
            </w:r>
            <w:r w:rsidR="00A12F6B" w:rsidRPr="004366D9">
              <w:rPr>
                <w:noProof/>
                <w:webHidden/>
              </w:rPr>
              <w:t>119</w:t>
            </w:r>
            <w:r w:rsidR="00884F9A" w:rsidRPr="004366D9">
              <w:rPr>
                <w:noProof/>
                <w:webHidden/>
              </w:rPr>
              <w:fldChar w:fldCharType="end"/>
            </w:r>
          </w:hyperlink>
        </w:p>
        <w:p w14:paraId="54E048B2" w14:textId="7BEA4EB9" w:rsidR="00884F9A" w:rsidRPr="004366D9" w:rsidRDefault="00C210CF">
          <w:pPr>
            <w:pStyle w:val="TOC1"/>
            <w:tabs>
              <w:tab w:val="right" w:leader="dot" w:pos="9080"/>
            </w:tabs>
            <w:rPr>
              <w:rFonts w:cstheme="minorBidi"/>
              <w:noProof/>
              <w:lang w:val="en-GB" w:eastAsia="en-GB"/>
            </w:rPr>
          </w:pPr>
          <w:hyperlink w:anchor="_Toc151551058" w:history="1">
            <w:r w:rsidR="00884F9A" w:rsidRPr="004366D9">
              <w:rPr>
                <w:rStyle w:val="Hyperlink"/>
                <w:noProof/>
              </w:rPr>
              <w:t>CHAPTER FIVE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_Toc151551058 \h </w:instrText>
            </w:r>
            <w:r w:rsidR="00884F9A" w:rsidRPr="004366D9">
              <w:rPr>
                <w:noProof/>
                <w:webHidden/>
              </w:rPr>
            </w:r>
            <w:r w:rsidR="00884F9A" w:rsidRPr="004366D9">
              <w:rPr>
                <w:noProof/>
                <w:webHidden/>
              </w:rPr>
              <w:fldChar w:fldCharType="separate"/>
            </w:r>
            <w:r w:rsidR="00A12F6B" w:rsidRPr="004366D9">
              <w:rPr>
                <w:noProof/>
                <w:webHidden/>
              </w:rPr>
              <w:t>120</w:t>
            </w:r>
            <w:r w:rsidR="00884F9A" w:rsidRPr="004366D9">
              <w:rPr>
                <w:noProof/>
                <w:webHidden/>
              </w:rPr>
              <w:fldChar w:fldCharType="end"/>
            </w:r>
          </w:hyperlink>
        </w:p>
        <w:p w14:paraId="3B51AEA7" w14:textId="66DAFB8D" w:rsidR="00884F9A" w:rsidRPr="004366D9" w:rsidRDefault="00C210CF">
          <w:pPr>
            <w:pStyle w:val="TOC1"/>
            <w:tabs>
              <w:tab w:val="left" w:pos="440"/>
              <w:tab w:val="right" w:leader="dot" w:pos="9080"/>
            </w:tabs>
            <w:rPr>
              <w:rFonts w:cstheme="minorBidi"/>
              <w:noProof/>
              <w:lang w:val="en-GB" w:eastAsia="en-GB"/>
            </w:rPr>
          </w:pPr>
          <w:hyperlink w:anchor="_Toc151551059" w:history="1">
            <w:r w:rsidR="00884F9A" w:rsidRPr="004366D9">
              <w:rPr>
                <w:rStyle w:val="Hyperlink"/>
                <w:noProof/>
                <w:lang w:eastAsia="zh-CN" w:bidi="hi-IN"/>
              </w:rPr>
              <w:t>5.</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_Toc151551059 \h </w:instrText>
            </w:r>
            <w:r w:rsidR="00884F9A" w:rsidRPr="004366D9">
              <w:rPr>
                <w:noProof/>
                <w:webHidden/>
              </w:rPr>
            </w:r>
            <w:r w:rsidR="00884F9A" w:rsidRPr="004366D9">
              <w:rPr>
                <w:noProof/>
                <w:webHidden/>
              </w:rPr>
              <w:fldChar w:fldCharType="separate"/>
            </w:r>
            <w:r w:rsidR="00A12F6B" w:rsidRPr="004366D9">
              <w:rPr>
                <w:noProof/>
                <w:webHidden/>
              </w:rPr>
              <w:t>120</w:t>
            </w:r>
            <w:r w:rsidR="00884F9A" w:rsidRPr="004366D9">
              <w:rPr>
                <w:noProof/>
                <w:webHidden/>
              </w:rPr>
              <w:fldChar w:fldCharType="end"/>
            </w:r>
          </w:hyperlink>
        </w:p>
        <w:p w14:paraId="47A61C47" w14:textId="79F1433C" w:rsidR="00884F9A" w:rsidRPr="004366D9" w:rsidRDefault="00C210CF">
          <w:pPr>
            <w:pStyle w:val="TOC1"/>
            <w:tabs>
              <w:tab w:val="left" w:pos="440"/>
              <w:tab w:val="right" w:leader="dot" w:pos="9080"/>
            </w:tabs>
            <w:rPr>
              <w:rFonts w:cstheme="minorBidi"/>
              <w:noProof/>
              <w:lang w:val="en-GB" w:eastAsia="en-GB"/>
            </w:rPr>
          </w:pPr>
          <w:hyperlink w:anchor="_Toc151551060" w:history="1">
            <w:r w:rsidR="00884F9A" w:rsidRPr="004366D9">
              <w:rPr>
                <w:rStyle w:val="Hyperlink"/>
                <w:noProof/>
              </w:rPr>
              <w:t>5.</w:t>
            </w:r>
            <w:r w:rsidR="00884F9A" w:rsidRPr="004366D9">
              <w:rPr>
                <w:rFonts w:cstheme="minorBidi"/>
                <w:noProof/>
                <w:lang w:val="en-GB" w:eastAsia="en-GB"/>
              </w:rPr>
              <w:tab/>
            </w:r>
            <w:r w:rsidR="00884F9A" w:rsidRPr="004366D9">
              <w:rPr>
                <w:rStyle w:val="Hyperlink"/>
                <w:noProof/>
              </w:rPr>
              <w:t>PLIF flame study on the qualitative and quantitative measurement of OH species for conventional and alternative jet fuels; Experimental and theoretical investigations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_Toc151551060 \h </w:instrText>
            </w:r>
            <w:r w:rsidR="00884F9A" w:rsidRPr="004366D9">
              <w:rPr>
                <w:noProof/>
                <w:webHidden/>
              </w:rPr>
            </w:r>
            <w:r w:rsidR="00884F9A" w:rsidRPr="004366D9">
              <w:rPr>
                <w:noProof/>
                <w:webHidden/>
              </w:rPr>
              <w:fldChar w:fldCharType="separate"/>
            </w:r>
            <w:r w:rsidR="00A12F6B" w:rsidRPr="004366D9">
              <w:rPr>
                <w:noProof/>
                <w:webHidden/>
              </w:rPr>
              <w:t>121</w:t>
            </w:r>
            <w:r w:rsidR="00884F9A" w:rsidRPr="004366D9">
              <w:rPr>
                <w:noProof/>
                <w:webHidden/>
              </w:rPr>
              <w:fldChar w:fldCharType="end"/>
            </w:r>
          </w:hyperlink>
        </w:p>
        <w:p w14:paraId="4A97A0F1" w14:textId="37AD4E08" w:rsidR="00884F9A" w:rsidRPr="004366D9" w:rsidRDefault="00C210CF">
          <w:pPr>
            <w:pStyle w:val="TOC3"/>
            <w:tabs>
              <w:tab w:val="left" w:pos="1100"/>
              <w:tab w:val="right" w:leader="dot" w:pos="9080"/>
            </w:tabs>
            <w:rPr>
              <w:rFonts w:cstheme="minorBidi"/>
              <w:noProof/>
              <w:lang w:val="en-GB" w:eastAsia="en-GB"/>
            </w:rPr>
          </w:pPr>
          <w:hyperlink w:anchor="_Toc151551061" w:history="1">
            <w:r w:rsidR="00884F9A" w:rsidRPr="004366D9">
              <w:rPr>
                <w:rStyle w:val="Hyperlink"/>
                <w:noProof/>
              </w:rPr>
              <w:t>5.1.</w:t>
            </w:r>
            <w:r w:rsidR="00884F9A" w:rsidRPr="004366D9">
              <w:rPr>
                <w:rFonts w:cstheme="minorBidi"/>
                <w:noProof/>
                <w:lang w:val="en-GB" w:eastAsia="en-GB"/>
              </w:rPr>
              <w:tab/>
            </w:r>
            <w:r w:rsidR="00884F9A" w:rsidRPr="004366D9">
              <w:rPr>
                <w:rStyle w:val="Hyperlink"/>
                <w:noProof/>
              </w:rPr>
              <w:t>Abstract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_Toc151551061 \h </w:instrText>
            </w:r>
            <w:r w:rsidR="00884F9A" w:rsidRPr="004366D9">
              <w:rPr>
                <w:noProof/>
                <w:webHidden/>
              </w:rPr>
            </w:r>
            <w:r w:rsidR="00884F9A" w:rsidRPr="004366D9">
              <w:rPr>
                <w:noProof/>
                <w:webHidden/>
              </w:rPr>
              <w:fldChar w:fldCharType="separate"/>
            </w:r>
            <w:r w:rsidR="00A12F6B" w:rsidRPr="004366D9">
              <w:rPr>
                <w:noProof/>
                <w:webHidden/>
              </w:rPr>
              <w:t>121</w:t>
            </w:r>
            <w:r w:rsidR="00884F9A" w:rsidRPr="004366D9">
              <w:rPr>
                <w:noProof/>
                <w:webHidden/>
              </w:rPr>
              <w:fldChar w:fldCharType="end"/>
            </w:r>
          </w:hyperlink>
        </w:p>
        <w:p w14:paraId="36060C87" w14:textId="0E975EDA" w:rsidR="00884F9A" w:rsidRPr="004366D9" w:rsidRDefault="00C210CF">
          <w:pPr>
            <w:pStyle w:val="TOC2"/>
            <w:tabs>
              <w:tab w:val="left" w:pos="880"/>
              <w:tab w:val="right" w:leader="dot" w:pos="9080"/>
            </w:tabs>
            <w:rPr>
              <w:rFonts w:cstheme="minorBidi"/>
              <w:noProof/>
              <w:lang w:val="en-GB" w:eastAsia="en-GB"/>
            </w:rPr>
          </w:pPr>
          <w:hyperlink w:anchor="_Toc151551062" w:history="1">
            <w:r w:rsidR="00884F9A" w:rsidRPr="004366D9">
              <w:rPr>
                <w:rStyle w:val="Hyperlink"/>
                <w:noProof/>
              </w:rPr>
              <w:t>5.2.</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_Toc151551062 \h </w:instrText>
            </w:r>
            <w:r w:rsidR="00884F9A" w:rsidRPr="004366D9">
              <w:rPr>
                <w:noProof/>
                <w:webHidden/>
              </w:rPr>
            </w:r>
            <w:r w:rsidR="00884F9A" w:rsidRPr="004366D9">
              <w:rPr>
                <w:noProof/>
                <w:webHidden/>
              </w:rPr>
              <w:fldChar w:fldCharType="separate"/>
            </w:r>
            <w:r w:rsidR="00A12F6B" w:rsidRPr="004366D9">
              <w:rPr>
                <w:noProof/>
                <w:webHidden/>
              </w:rPr>
              <w:t>122</w:t>
            </w:r>
            <w:r w:rsidR="00884F9A" w:rsidRPr="004366D9">
              <w:rPr>
                <w:noProof/>
                <w:webHidden/>
              </w:rPr>
              <w:fldChar w:fldCharType="end"/>
            </w:r>
          </w:hyperlink>
        </w:p>
        <w:p w14:paraId="211B5BC1" w14:textId="601E91C8" w:rsidR="00884F9A" w:rsidRPr="004366D9" w:rsidRDefault="00C210CF">
          <w:pPr>
            <w:pStyle w:val="TOC2"/>
            <w:tabs>
              <w:tab w:val="left" w:pos="880"/>
              <w:tab w:val="right" w:leader="dot" w:pos="9080"/>
            </w:tabs>
            <w:rPr>
              <w:rFonts w:cstheme="minorBidi"/>
              <w:noProof/>
              <w:lang w:val="en-GB" w:eastAsia="en-GB"/>
            </w:rPr>
          </w:pPr>
          <w:hyperlink w:anchor="_Toc151551063" w:history="1">
            <w:r w:rsidR="00884F9A" w:rsidRPr="004366D9">
              <w:rPr>
                <w:rStyle w:val="Hyperlink"/>
                <w:noProof/>
                <w:lang w:val="en-GB"/>
              </w:rPr>
              <w:t>5.3.</w:t>
            </w:r>
            <w:r w:rsidR="00884F9A" w:rsidRPr="004366D9">
              <w:rPr>
                <w:rFonts w:cstheme="minorBidi"/>
                <w:noProof/>
                <w:lang w:val="en-GB" w:eastAsia="en-GB"/>
              </w:rPr>
              <w:tab/>
            </w:r>
            <w:r w:rsidR="00884F9A" w:rsidRPr="004366D9">
              <w:rPr>
                <w:rStyle w:val="Hyperlink"/>
                <w:noProof/>
                <w:lang w:val="en-GB"/>
              </w:rPr>
              <w:t>Data collection tools and methods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_Toc151551063 \h </w:instrText>
            </w:r>
            <w:r w:rsidR="00884F9A" w:rsidRPr="004366D9">
              <w:rPr>
                <w:noProof/>
                <w:webHidden/>
              </w:rPr>
            </w:r>
            <w:r w:rsidR="00884F9A" w:rsidRPr="004366D9">
              <w:rPr>
                <w:noProof/>
                <w:webHidden/>
              </w:rPr>
              <w:fldChar w:fldCharType="separate"/>
            </w:r>
            <w:r w:rsidR="00A12F6B" w:rsidRPr="004366D9">
              <w:rPr>
                <w:noProof/>
                <w:webHidden/>
              </w:rPr>
              <w:t>123</w:t>
            </w:r>
            <w:r w:rsidR="00884F9A" w:rsidRPr="004366D9">
              <w:rPr>
                <w:noProof/>
                <w:webHidden/>
              </w:rPr>
              <w:fldChar w:fldCharType="end"/>
            </w:r>
          </w:hyperlink>
        </w:p>
        <w:p w14:paraId="319BC43F" w14:textId="0FCB9587" w:rsidR="00884F9A" w:rsidRPr="004366D9" w:rsidRDefault="00C210CF">
          <w:pPr>
            <w:pStyle w:val="TOC3"/>
            <w:tabs>
              <w:tab w:val="left" w:pos="1320"/>
              <w:tab w:val="right" w:leader="dot" w:pos="9080"/>
            </w:tabs>
            <w:rPr>
              <w:rFonts w:cstheme="minorBidi"/>
              <w:noProof/>
              <w:lang w:val="en-GB" w:eastAsia="en-GB"/>
            </w:rPr>
          </w:pPr>
          <w:hyperlink w:anchor="_Toc151551064" w:history="1">
            <w:r w:rsidR="00884F9A" w:rsidRPr="004366D9">
              <w:rPr>
                <w:rStyle w:val="Hyperlink"/>
                <w:noProof/>
                <w:lang w:val="en-GB"/>
              </w:rPr>
              <w:t>5.3.1.</w:t>
            </w:r>
            <w:r w:rsidR="00884F9A" w:rsidRPr="004366D9">
              <w:rPr>
                <w:rFonts w:cstheme="minorBidi"/>
                <w:noProof/>
                <w:lang w:val="en-GB" w:eastAsia="en-GB"/>
              </w:rPr>
              <w:tab/>
            </w:r>
            <w:r w:rsidR="00884F9A" w:rsidRPr="004366D9">
              <w:rPr>
                <w:rStyle w:val="Hyperlink"/>
                <w:noProof/>
                <w:lang w:val="en-GB"/>
              </w:rPr>
              <w:t>Planar Laser-induced Fluorescence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_Toc151551064 \h </w:instrText>
            </w:r>
            <w:r w:rsidR="00884F9A" w:rsidRPr="004366D9">
              <w:rPr>
                <w:noProof/>
                <w:webHidden/>
              </w:rPr>
            </w:r>
            <w:r w:rsidR="00884F9A" w:rsidRPr="004366D9">
              <w:rPr>
                <w:noProof/>
                <w:webHidden/>
              </w:rPr>
              <w:fldChar w:fldCharType="separate"/>
            </w:r>
            <w:r w:rsidR="00A12F6B" w:rsidRPr="004366D9">
              <w:rPr>
                <w:noProof/>
                <w:webHidden/>
              </w:rPr>
              <w:t>123</w:t>
            </w:r>
            <w:r w:rsidR="00884F9A" w:rsidRPr="004366D9">
              <w:rPr>
                <w:noProof/>
                <w:webHidden/>
              </w:rPr>
              <w:fldChar w:fldCharType="end"/>
            </w:r>
          </w:hyperlink>
        </w:p>
        <w:p w14:paraId="3FC46327" w14:textId="103416CA" w:rsidR="00884F9A" w:rsidRPr="004366D9" w:rsidRDefault="00C210CF">
          <w:pPr>
            <w:pStyle w:val="TOC4"/>
            <w:tabs>
              <w:tab w:val="left" w:pos="1760"/>
              <w:tab w:val="right" w:leader="dot" w:pos="9080"/>
            </w:tabs>
            <w:rPr>
              <w:rFonts w:eastAsiaTheme="minorEastAsia"/>
              <w:noProof/>
              <w:lang w:val="en-GB" w:eastAsia="en-GB"/>
            </w:rPr>
          </w:pPr>
          <w:hyperlink w:anchor="_Toc151551065" w:history="1">
            <w:r w:rsidR="00884F9A" w:rsidRPr="004366D9">
              <w:rPr>
                <w:rStyle w:val="Hyperlink"/>
                <w:noProof/>
              </w:rPr>
              <w:t>5.3.1.1.</w:t>
            </w:r>
            <w:r w:rsidR="00884F9A" w:rsidRPr="004366D9">
              <w:rPr>
                <w:rFonts w:eastAsiaTheme="minorEastAsia"/>
                <w:noProof/>
                <w:lang w:val="en-GB" w:eastAsia="en-GB"/>
              </w:rPr>
              <w:tab/>
            </w:r>
            <w:r w:rsidR="00884F9A" w:rsidRPr="004366D9">
              <w:rPr>
                <w:rStyle w:val="Hyperlink"/>
                <w:noProof/>
              </w:rPr>
              <w:t>LIF Working Principle</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_Toc151551065 \h </w:instrText>
            </w:r>
            <w:r w:rsidR="00884F9A" w:rsidRPr="004366D9">
              <w:rPr>
                <w:noProof/>
                <w:webHidden/>
              </w:rPr>
            </w:r>
            <w:r w:rsidR="00884F9A" w:rsidRPr="004366D9">
              <w:rPr>
                <w:noProof/>
                <w:webHidden/>
              </w:rPr>
              <w:fldChar w:fldCharType="separate"/>
            </w:r>
            <w:r w:rsidR="00A12F6B" w:rsidRPr="004366D9">
              <w:rPr>
                <w:noProof/>
                <w:webHidden/>
              </w:rPr>
              <w:t>123</w:t>
            </w:r>
            <w:r w:rsidR="00884F9A" w:rsidRPr="004366D9">
              <w:rPr>
                <w:noProof/>
                <w:webHidden/>
              </w:rPr>
              <w:fldChar w:fldCharType="end"/>
            </w:r>
          </w:hyperlink>
        </w:p>
        <w:p w14:paraId="6C1CA6D5" w14:textId="395B0672" w:rsidR="00884F9A" w:rsidRPr="004366D9" w:rsidRDefault="00C210CF">
          <w:pPr>
            <w:pStyle w:val="TOC4"/>
            <w:tabs>
              <w:tab w:val="left" w:pos="1760"/>
              <w:tab w:val="right" w:leader="dot" w:pos="9080"/>
            </w:tabs>
            <w:rPr>
              <w:rFonts w:eastAsiaTheme="minorEastAsia"/>
              <w:noProof/>
              <w:lang w:val="en-GB" w:eastAsia="en-GB"/>
            </w:rPr>
          </w:pPr>
          <w:hyperlink w:anchor="_Toc151551066" w:history="1">
            <w:r w:rsidR="00884F9A" w:rsidRPr="004366D9">
              <w:rPr>
                <w:rStyle w:val="Hyperlink"/>
                <w:noProof/>
              </w:rPr>
              <w:t>5.3.1.2.</w:t>
            </w:r>
            <w:r w:rsidR="00884F9A" w:rsidRPr="004366D9">
              <w:rPr>
                <w:rFonts w:eastAsiaTheme="minorEastAsia"/>
                <w:noProof/>
                <w:lang w:val="en-GB" w:eastAsia="en-GB"/>
              </w:rPr>
              <w:tab/>
            </w:r>
            <w:r w:rsidR="00884F9A" w:rsidRPr="004366D9">
              <w:rPr>
                <w:rStyle w:val="Hyperlink"/>
                <w:noProof/>
              </w:rPr>
              <w:t>PLIF setup</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_Toc151551066 \h </w:instrText>
            </w:r>
            <w:r w:rsidR="00884F9A" w:rsidRPr="004366D9">
              <w:rPr>
                <w:noProof/>
                <w:webHidden/>
              </w:rPr>
            </w:r>
            <w:r w:rsidR="00884F9A" w:rsidRPr="004366D9">
              <w:rPr>
                <w:noProof/>
                <w:webHidden/>
              </w:rPr>
              <w:fldChar w:fldCharType="separate"/>
            </w:r>
            <w:r w:rsidR="00A12F6B" w:rsidRPr="004366D9">
              <w:rPr>
                <w:noProof/>
                <w:webHidden/>
              </w:rPr>
              <w:t>124</w:t>
            </w:r>
            <w:r w:rsidR="00884F9A" w:rsidRPr="004366D9">
              <w:rPr>
                <w:noProof/>
                <w:webHidden/>
              </w:rPr>
              <w:fldChar w:fldCharType="end"/>
            </w:r>
          </w:hyperlink>
        </w:p>
        <w:p w14:paraId="22392727" w14:textId="74130CB1" w:rsidR="00884F9A" w:rsidRPr="004366D9" w:rsidRDefault="00C210CF">
          <w:pPr>
            <w:pStyle w:val="TOC3"/>
            <w:tabs>
              <w:tab w:val="left" w:pos="1320"/>
              <w:tab w:val="right" w:leader="dot" w:pos="9080"/>
            </w:tabs>
            <w:rPr>
              <w:rFonts w:cstheme="minorBidi"/>
              <w:noProof/>
              <w:lang w:val="en-GB" w:eastAsia="en-GB"/>
            </w:rPr>
          </w:pPr>
          <w:hyperlink w:anchor="_Toc151551067" w:history="1">
            <w:r w:rsidR="00884F9A" w:rsidRPr="004366D9">
              <w:rPr>
                <w:rStyle w:val="Hyperlink"/>
                <w:noProof/>
                <w:lang w:val="en-GB"/>
              </w:rPr>
              <w:t>5.3.2.</w:t>
            </w:r>
            <w:r w:rsidR="00884F9A" w:rsidRPr="004366D9">
              <w:rPr>
                <w:rFonts w:cstheme="minorBidi"/>
                <w:noProof/>
                <w:lang w:val="en-GB" w:eastAsia="en-GB"/>
              </w:rPr>
              <w:tab/>
            </w:r>
            <w:r w:rsidR="00884F9A" w:rsidRPr="004366D9">
              <w:rPr>
                <w:rStyle w:val="Hyperlink"/>
                <w:noProof/>
                <w:lang w:val="en-GB"/>
              </w:rPr>
              <w:t>Data collection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_Toc151551067 \h </w:instrText>
            </w:r>
            <w:r w:rsidR="00884F9A" w:rsidRPr="004366D9">
              <w:rPr>
                <w:noProof/>
                <w:webHidden/>
              </w:rPr>
            </w:r>
            <w:r w:rsidR="00884F9A" w:rsidRPr="004366D9">
              <w:rPr>
                <w:noProof/>
                <w:webHidden/>
              </w:rPr>
              <w:fldChar w:fldCharType="separate"/>
            </w:r>
            <w:r w:rsidR="00A12F6B" w:rsidRPr="004366D9">
              <w:rPr>
                <w:noProof/>
                <w:webHidden/>
              </w:rPr>
              <w:t>125</w:t>
            </w:r>
            <w:r w:rsidR="00884F9A" w:rsidRPr="004366D9">
              <w:rPr>
                <w:noProof/>
                <w:webHidden/>
              </w:rPr>
              <w:fldChar w:fldCharType="end"/>
            </w:r>
          </w:hyperlink>
        </w:p>
        <w:p w14:paraId="059FBAB2" w14:textId="19DAD4DE" w:rsidR="00884F9A" w:rsidRPr="004366D9" w:rsidRDefault="00C210CF">
          <w:pPr>
            <w:pStyle w:val="TOC3"/>
            <w:tabs>
              <w:tab w:val="left" w:pos="1320"/>
              <w:tab w:val="right" w:leader="dot" w:pos="9080"/>
            </w:tabs>
            <w:rPr>
              <w:rFonts w:cstheme="minorBidi"/>
              <w:noProof/>
              <w:lang w:val="en-GB" w:eastAsia="en-GB"/>
            </w:rPr>
          </w:pPr>
          <w:hyperlink w:anchor="_Toc151551068" w:history="1">
            <w:r w:rsidR="00884F9A" w:rsidRPr="004366D9">
              <w:rPr>
                <w:rStyle w:val="Hyperlink"/>
                <w:noProof/>
                <w:lang w:val="en-GB"/>
              </w:rPr>
              <w:t>5.3.3.</w:t>
            </w:r>
            <w:r w:rsidR="00884F9A" w:rsidRPr="004366D9">
              <w:rPr>
                <w:rFonts w:cstheme="minorBidi"/>
                <w:noProof/>
                <w:lang w:val="en-GB" w:eastAsia="en-GB"/>
              </w:rPr>
              <w:tab/>
            </w:r>
            <w:r w:rsidR="00884F9A" w:rsidRPr="004366D9">
              <w:rPr>
                <w:rStyle w:val="Hyperlink"/>
                <w:noProof/>
                <w:lang w:val="en-GB"/>
              </w:rPr>
              <w:t>Liquid fuel Flat-Flame burner</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_Toc151551068 \h </w:instrText>
            </w:r>
            <w:r w:rsidR="00884F9A" w:rsidRPr="004366D9">
              <w:rPr>
                <w:noProof/>
                <w:webHidden/>
              </w:rPr>
            </w:r>
            <w:r w:rsidR="00884F9A" w:rsidRPr="004366D9">
              <w:rPr>
                <w:noProof/>
                <w:webHidden/>
              </w:rPr>
              <w:fldChar w:fldCharType="separate"/>
            </w:r>
            <w:r w:rsidR="00A12F6B" w:rsidRPr="004366D9">
              <w:rPr>
                <w:noProof/>
                <w:webHidden/>
              </w:rPr>
              <w:t>126</w:t>
            </w:r>
            <w:r w:rsidR="00884F9A" w:rsidRPr="004366D9">
              <w:rPr>
                <w:noProof/>
                <w:webHidden/>
              </w:rPr>
              <w:fldChar w:fldCharType="end"/>
            </w:r>
          </w:hyperlink>
        </w:p>
        <w:p w14:paraId="5BC9E2A1" w14:textId="7B251825" w:rsidR="00884F9A" w:rsidRPr="004366D9" w:rsidRDefault="00C210CF">
          <w:pPr>
            <w:pStyle w:val="TOC3"/>
            <w:tabs>
              <w:tab w:val="left" w:pos="1320"/>
              <w:tab w:val="right" w:leader="dot" w:pos="9080"/>
            </w:tabs>
            <w:rPr>
              <w:rFonts w:cstheme="minorBidi"/>
              <w:noProof/>
              <w:lang w:val="en-GB" w:eastAsia="en-GB"/>
            </w:rPr>
          </w:pPr>
          <w:hyperlink w:anchor="_Toc151551069" w:history="1">
            <w:r w:rsidR="00884F9A" w:rsidRPr="004366D9">
              <w:rPr>
                <w:rStyle w:val="Hyperlink"/>
                <w:noProof/>
                <w:lang w:val="en-GB"/>
              </w:rPr>
              <w:t>5.3.4.</w:t>
            </w:r>
            <w:r w:rsidR="00884F9A" w:rsidRPr="004366D9">
              <w:rPr>
                <w:rFonts w:cstheme="minorBidi"/>
                <w:noProof/>
                <w:lang w:val="en-GB" w:eastAsia="en-GB"/>
              </w:rPr>
              <w:tab/>
            </w:r>
            <w:r w:rsidR="00884F9A" w:rsidRPr="004366D9">
              <w:rPr>
                <w:rStyle w:val="Hyperlink"/>
                <w:noProof/>
                <w:lang w:val="en-GB"/>
              </w:rPr>
              <w:t>Temperature measurement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_Toc151551069 \h </w:instrText>
            </w:r>
            <w:r w:rsidR="00884F9A" w:rsidRPr="004366D9">
              <w:rPr>
                <w:noProof/>
                <w:webHidden/>
              </w:rPr>
            </w:r>
            <w:r w:rsidR="00884F9A" w:rsidRPr="004366D9">
              <w:rPr>
                <w:noProof/>
                <w:webHidden/>
              </w:rPr>
              <w:fldChar w:fldCharType="separate"/>
            </w:r>
            <w:r w:rsidR="00A12F6B" w:rsidRPr="004366D9">
              <w:rPr>
                <w:noProof/>
                <w:webHidden/>
              </w:rPr>
              <w:t>127</w:t>
            </w:r>
            <w:r w:rsidR="00884F9A" w:rsidRPr="004366D9">
              <w:rPr>
                <w:noProof/>
                <w:webHidden/>
              </w:rPr>
              <w:fldChar w:fldCharType="end"/>
            </w:r>
          </w:hyperlink>
        </w:p>
        <w:p w14:paraId="6B081B85" w14:textId="591C38EE" w:rsidR="00884F9A" w:rsidRPr="004366D9" w:rsidRDefault="00C210CF">
          <w:pPr>
            <w:pStyle w:val="TOC2"/>
            <w:tabs>
              <w:tab w:val="left" w:pos="880"/>
              <w:tab w:val="right" w:leader="dot" w:pos="9080"/>
            </w:tabs>
            <w:rPr>
              <w:rFonts w:cstheme="minorBidi"/>
              <w:noProof/>
              <w:lang w:val="en-GB" w:eastAsia="en-GB"/>
            </w:rPr>
          </w:pPr>
          <w:hyperlink w:anchor="_Toc151551070" w:history="1">
            <w:r w:rsidR="00884F9A" w:rsidRPr="004366D9">
              <w:rPr>
                <w:rStyle w:val="Hyperlink"/>
                <w:noProof/>
                <w:lang w:val="en-GB"/>
              </w:rPr>
              <w:t>5.4.</w:t>
            </w:r>
            <w:r w:rsidR="00884F9A" w:rsidRPr="004366D9">
              <w:rPr>
                <w:rFonts w:cstheme="minorBidi"/>
                <w:noProof/>
                <w:lang w:val="en-GB" w:eastAsia="en-GB"/>
              </w:rPr>
              <w:tab/>
            </w:r>
            <w:r w:rsidR="00884F9A" w:rsidRPr="004366D9">
              <w:rPr>
                <w:rStyle w:val="Hyperlink"/>
                <w:noProof/>
                <w:lang w:val="en-GB"/>
              </w:rPr>
              <w:t>Results and discussion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_Toc151551070 \h </w:instrText>
            </w:r>
            <w:r w:rsidR="00884F9A" w:rsidRPr="004366D9">
              <w:rPr>
                <w:noProof/>
                <w:webHidden/>
              </w:rPr>
            </w:r>
            <w:r w:rsidR="00884F9A" w:rsidRPr="004366D9">
              <w:rPr>
                <w:noProof/>
                <w:webHidden/>
              </w:rPr>
              <w:fldChar w:fldCharType="separate"/>
            </w:r>
            <w:r w:rsidR="00A12F6B" w:rsidRPr="004366D9">
              <w:rPr>
                <w:noProof/>
                <w:webHidden/>
              </w:rPr>
              <w:t>128</w:t>
            </w:r>
            <w:r w:rsidR="00884F9A" w:rsidRPr="004366D9">
              <w:rPr>
                <w:noProof/>
                <w:webHidden/>
              </w:rPr>
              <w:fldChar w:fldCharType="end"/>
            </w:r>
          </w:hyperlink>
        </w:p>
        <w:p w14:paraId="31149FC6" w14:textId="2AC0D51C" w:rsidR="00884F9A" w:rsidRPr="004366D9" w:rsidRDefault="00C210CF">
          <w:pPr>
            <w:pStyle w:val="TOC3"/>
            <w:tabs>
              <w:tab w:val="left" w:pos="1320"/>
              <w:tab w:val="right" w:leader="dot" w:pos="9080"/>
            </w:tabs>
            <w:rPr>
              <w:rFonts w:cstheme="minorBidi"/>
              <w:noProof/>
              <w:lang w:val="en-GB" w:eastAsia="en-GB"/>
            </w:rPr>
          </w:pPr>
          <w:hyperlink w:anchor="_Toc151551071" w:history="1">
            <w:r w:rsidR="00884F9A" w:rsidRPr="004366D9">
              <w:rPr>
                <w:rStyle w:val="Hyperlink"/>
                <w:noProof/>
                <w:lang w:val="en-GB"/>
              </w:rPr>
              <w:t>5.4.1.</w:t>
            </w:r>
            <w:r w:rsidR="00884F9A" w:rsidRPr="004366D9">
              <w:rPr>
                <w:rFonts w:cstheme="minorBidi"/>
                <w:noProof/>
                <w:lang w:val="en-GB" w:eastAsia="en-GB"/>
              </w:rPr>
              <w:tab/>
            </w:r>
            <w:r w:rsidR="00884F9A" w:rsidRPr="004366D9">
              <w:rPr>
                <w:rStyle w:val="Hyperlink"/>
                <w:noProof/>
                <w:lang w:val="en-GB"/>
              </w:rPr>
              <w:t>Flames temperature profiles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_Toc151551071 \h </w:instrText>
            </w:r>
            <w:r w:rsidR="00884F9A" w:rsidRPr="004366D9">
              <w:rPr>
                <w:noProof/>
                <w:webHidden/>
              </w:rPr>
            </w:r>
            <w:r w:rsidR="00884F9A" w:rsidRPr="004366D9">
              <w:rPr>
                <w:noProof/>
                <w:webHidden/>
              </w:rPr>
              <w:fldChar w:fldCharType="separate"/>
            </w:r>
            <w:r w:rsidR="00A12F6B" w:rsidRPr="004366D9">
              <w:rPr>
                <w:noProof/>
                <w:webHidden/>
              </w:rPr>
              <w:t>128</w:t>
            </w:r>
            <w:r w:rsidR="00884F9A" w:rsidRPr="004366D9">
              <w:rPr>
                <w:noProof/>
                <w:webHidden/>
              </w:rPr>
              <w:fldChar w:fldCharType="end"/>
            </w:r>
          </w:hyperlink>
        </w:p>
        <w:p w14:paraId="7F423C7A" w14:textId="42BC540F" w:rsidR="00884F9A" w:rsidRPr="004366D9" w:rsidRDefault="00C210CF">
          <w:pPr>
            <w:pStyle w:val="TOC3"/>
            <w:tabs>
              <w:tab w:val="left" w:pos="1320"/>
              <w:tab w:val="right" w:leader="dot" w:pos="9080"/>
            </w:tabs>
            <w:rPr>
              <w:rFonts w:cstheme="minorBidi"/>
              <w:noProof/>
              <w:lang w:val="en-GB" w:eastAsia="en-GB"/>
            </w:rPr>
          </w:pPr>
          <w:hyperlink w:anchor="_Toc151551072" w:history="1">
            <w:r w:rsidR="00884F9A" w:rsidRPr="004366D9">
              <w:rPr>
                <w:rStyle w:val="Hyperlink"/>
                <w:noProof/>
                <w:lang w:val="en-GB"/>
              </w:rPr>
              <w:t>5.4.2.</w:t>
            </w:r>
            <w:r w:rsidR="00884F9A" w:rsidRPr="004366D9">
              <w:rPr>
                <w:rFonts w:cstheme="minorBidi"/>
                <w:noProof/>
                <w:lang w:val="en-GB" w:eastAsia="en-GB"/>
              </w:rPr>
              <w:tab/>
            </w:r>
            <w:r w:rsidR="00884F9A" w:rsidRPr="004366D9">
              <w:rPr>
                <w:rStyle w:val="Hyperlink"/>
                <w:noProof/>
                <w:lang w:val="en-GB"/>
              </w:rPr>
              <w:t>PLIF OH concentration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_Toc151551072 \h </w:instrText>
            </w:r>
            <w:r w:rsidR="00884F9A" w:rsidRPr="004366D9">
              <w:rPr>
                <w:noProof/>
                <w:webHidden/>
              </w:rPr>
            </w:r>
            <w:r w:rsidR="00884F9A" w:rsidRPr="004366D9">
              <w:rPr>
                <w:noProof/>
                <w:webHidden/>
              </w:rPr>
              <w:fldChar w:fldCharType="separate"/>
            </w:r>
            <w:r w:rsidR="00A12F6B" w:rsidRPr="004366D9">
              <w:rPr>
                <w:noProof/>
                <w:webHidden/>
              </w:rPr>
              <w:t>131</w:t>
            </w:r>
            <w:r w:rsidR="00884F9A" w:rsidRPr="004366D9">
              <w:rPr>
                <w:noProof/>
                <w:webHidden/>
              </w:rPr>
              <w:fldChar w:fldCharType="end"/>
            </w:r>
          </w:hyperlink>
        </w:p>
        <w:p w14:paraId="2B171473" w14:textId="4DF1A8D4" w:rsidR="00884F9A" w:rsidRPr="004366D9" w:rsidRDefault="00C210CF">
          <w:pPr>
            <w:pStyle w:val="TOC3"/>
            <w:tabs>
              <w:tab w:val="left" w:pos="1320"/>
              <w:tab w:val="right" w:leader="dot" w:pos="9080"/>
            </w:tabs>
            <w:rPr>
              <w:rFonts w:cstheme="minorBidi"/>
              <w:noProof/>
              <w:lang w:val="en-GB" w:eastAsia="en-GB"/>
            </w:rPr>
          </w:pPr>
          <w:hyperlink w:anchor="_Toc151551073" w:history="1">
            <w:r w:rsidR="00884F9A" w:rsidRPr="004366D9">
              <w:rPr>
                <w:rStyle w:val="Hyperlink"/>
                <w:noProof/>
                <w:lang w:val="en-GB"/>
              </w:rPr>
              <w:t>5.4.3.</w:t>
            </w:r>
            <w:r w:rsidR="00884F9A" w:rsidRPr="004366D9">
              <w:rPr>
                <w:rFonts w:cstheme="minorBidi"/>
                <w:noProof/>
                <w:lang w:val="en-GB" w:eastAsia="en-GB"/>
              </w:rPr>
              <w:tab/>
            </w:r>
            <w:r w:rsidR="00884F9A" w:rsidRPr="004366D9">
              <w:rPr>
                <w:rStyle w:val="Hyperlink"/>
                <w:noProof/>
                <w:lang w:val="en-GB"/>
              </w:rPr>
              <w:t>Simulated OH concentration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_Toc151551073 \h </w:instrText>
            </w:r>
            <w:r w:rsidR="00884F9A" w:rsidRPr="004366D9">
              <w:rPr>
                <w:noProof/>
                <w:webHidden/>
              </w:rPr>
            </w:r>
            <w:r w:rsidR="00884F9A" w:rsidRPr="004366D9">
              <w:rPr>
                <w:noProof/>
                <w:webHidden/>
              </w:rPr>
              <w:fldChar w:fldCharType="separate"/>
            </w:r>
            <w:r w:rsidR="00A12F6B" w:rsidRPr="004366D9">
              <w:rPr>
                <w:noProof/>
                <w:webHidden/>
              </w:rPr>
              <w:t>134</w:t>
            </w:r>
            <w:r w:rsidR="00884F9A" w:rsidRPr="004366D9">
              <w:rPr>
                <w:noProof/>
                <w:webHidden/>
              </w:rPr>
              <w:fldChar w:fldCharType="end"/>
            </w:r>
          </w:hyperlink>
        </w:p>
        <w:p w14:paraId="2F784AA2" w14:textId="4AE69DA3" w:rsidR="00884F9A" w:rsidRPr="004366D9" w:rsidRDefault="00C210CF">
          <w:pPr>
            <w:pStyle w:val="TOC3"/>
            <w:tabs>
              <w:tab w:val="left" w:pos="1320"/>
              <w:tab w:val="right" w:leader="dot" w:pos="9080"/>
            </w:tabs>
            <w:rPr>
              <w:rFonts w:cstheme="minorBidi"/>
              <w:noProof/>
              <w:lang w:val="en-GB" w:eastAsia="en-GB"/>
            </w:rPr>
          </w:pPr>
          <w:hyperlink w:anchor="_Toc151551074" w:history="1">
            <w:r w:rsidR="00884F9A" w:rsidRPr="004366D9">
              <w:rPr>
                <w:rStyle w:val="Hyperlink"/>
                <w:noProof/>
                <w:lang w:val="en-GB"/>
              </w:rPr>
              <w:t>5.4.4.</w:t>
            </w:r>
            <w:r w:rsidR="00884F9A" w:rsidRPr="004366D9">
              <w:rPr>
                <w:rFonts w:cstheme="minorBidi"/>
                <w:noProof/>
                <w:lang w:val="en-GB" w:eastAsia="en-GB"/>
              </w:rPr>
              <w:tab/>
            </w:r>
            <w:r w:rsidR="00884F9A" w:rsidRPr="004366D9">
              <w:rPr>
                <w:rStyle w:val="Hyperlink"/>
                <w:noProof/>
                <w:lang w:val="en-GB"/>
              </w:rPr>
              <w:t>Uncertainty sources identification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_Toc151551074 \h </w:instrText>
            </w:r>
            <w:r w:rsidR="00884F9A" w:rsidRPr="004366D9">
              <w:rPr>
                <w:noProof/>
                <w:webHidden/>
              </w:rPr>
            </w:r>
            <w:r w:rsidR="00884F9A" w:rsidRPr="004366D9">
              <w:rPr>
                <w:noProof/>
                <w:webHidden/>
              </w:rPr>
              <w:fldChar w:fldCharType="separate"/>
            </w:r>
            <w:r w:rsidR="00A12F6B" w:rsidRPr="004366D9">
              <w:rPr>
                <w:noProof/>
                <w:webHidden/>
              </w:rPr>
              <w:t>135</w:t>
            </w:r>
            <w:r w:rsidR="00884F9A" w:rsidRPr="004366D9">
              <w:rPr>
                <w:noProof/>
                <w:webHidden/>
              </w:rPr>
              <w:fldChar w:fldCharType="end"/>
            </w:r>
          </w:hyperlink>
        </w:p>
        <w:p w14:paraId="34D3EDF0" w14:textId="0C3A6124" w:rsidR="00884F9A" w:rsidRPr="004366D9" w:rsidRDefault="00C210CF">
          <w:pPr>
            <w:pStyle w:val="TOC2"/>
            <w:tabs>
              <w:tab w:val="left" w:pos="880"/>
              <w:tab w:val="right" w:leader="dot" w:pos="9080"/>
            </w:tabs>
            <w:rPr>
              <w:rFonts w:cstheme="minorBidi"/>
              <w:noProof/>
              <w:lang w:val="en-GB" w:eastAsia="en-GB"/>
            </w:rPr>
          </w:pPr>
          <w:hyperlink w:anchor="_Toc151551075" w:history="1">
            <w:r w:rsidR="00884F9A" w:rsidRPr="004366D9">
              <w:rPr>
                <w:rStyle w:val="Hyperlink"/>
                <w:noProof/>
                <w:lang w:val="en-GB"/>
              </w:rPr>
              <w:t>5.5.</w:t>
            </w:r>
            <w:r w:rsidR="00884F9A" w:rsidRPr="004366D9">
              <w:rPr>
                <w:rFonts w:cstheme="minorBidi"/>
                <w:noProof/>
                <w:lang w:val="en-GB" w:eastAsia="en-GB"/>
              </w:rPr>
              <w:tab/>
            </w:r>
            <w:r w:rsidR="00884F9A" w:rsidRPr="004366D9">
              <w:rPr>
                <w:rStyle w:val="Hyperlink"/>
                <w:noProof/>
                <w:lang w:val="en-GB"/>
              </w:rPr>
              <w:t>Conclusion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_Toc151551075 \h </w:instrText>
            </w:r>
            <w:r w:rsidR="00884F9A" w:rsidRPr="004366D9">
              <w:rPr>
                <w:noProof/>
                <w:webHidden/>
              </w:rPr>
            </w:r>
            <w:r w:rsidR="00884F9A" w:rsidRPr="004366D9">
              <w:rPr>
                <w:noProof/>
                <w:webHidden/>
              </w:rPr>
              <w:fldChar w:fldCharType="separate"/>
            </w:r>
            <w:r w:rsidR="00A12F6B" w:rsidRPr="004366D9">
              <w:rPr>
                <w:noProof/>
                <w:webHidden/>
              </w:rPr>
              <w:t>136</w:t>
            </w:r>
            <w:r w:rsidR="00884F9A" w:rsidRPr="004366D9">
              <w:rPr>
                <w:noProof/>
                <w:webHidden/>
              </w:rPr>
              <w:fldChar w:fldCharType="end"/>
            </w:r>
          </w:hyperlink>
        </w:p>
        <w:p w14:paraId="415BD5CC" w14:textId="36AD5D46" w:rsidR="00884F9A" w:rsidRPr="004366D9" w:rsidRDefault="00C210CF">
          <w:pPr>
            <w:pStyle w:val="TOC1"/>
            <w:tabs>
              <w:tab w:val="right" w:leader="dot" w:pos="9080"/>
            </w:tabs>
            <w:rPr>
              <w:rFonts w:cstheme="minorBidi"/>
              <w:noProof/>
              <w:lang w:val="en-GB" w:eastAsia="en-GB"/>
            </w:rPr>
          </w:pPr>
          <w:hyperlink w:anchor="_Toc151551076" w:history="1">
            <w:r w:rsidR="00884F9A" w:rsidRPr="004366D9">
              <w:rPr>
                <w:rStyle w:val="Hyperlink"/>
                <w:noProof/>
              </w:rPr>
              <w:t>CHAPTER SIX</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_Toc151551076 \h </w:instrText>
            </w:r>
            <w:r w:rsidR="00884F9A" w:rsidRPr="004366D9">
              <w:rPr>
                <w:noProof/>
                <w:webHidden/>
              </w:rPr>
            </w:r>
            <w:r w:rsidR="00884F9A" w:rsidRPr="004366D9">
              <w:rPr>
                <w:noProof/>
                <w:webHidden/>
              </w:rPr>
              <w:fldChar w:fldCharType="separate"/>
            </w:r>
            <w:r w:rsidR="00A12F6B" w:rsidRPr="004366D9">
              <w:rPr>
                <w:noProof/>
                <w:webHidden/>
              </w:rPr>
              <w:t>137</w:t>
            </w:r>
            <w:r w:rsidR="00884F9A" w:rsidRPr="004366D9">
              <w:rPr>
                <w:noProof/>
                <w:webHidden/>
              </w:rPr>
              <w:fldChar w:fldCharType="end"/>
            </w:r>
          </w:hyperlink>
        </w:p>
        <w:p w14:paraId="7B25C321" w14:textId="33E00CF0" w:rsidR="00884F9A" w:rsidRPr="004366D9" w:rsidRDefault="00C210CF">
          <w:pPr>
            <w:pStyle w:val="TOC1"/>
            <w:tabs>
              <w:tab w:val="left" w:pos="440"/>
              <w:tab w:val="right" w:leader="dot" w:pos="9080"/>
            </w:tabs>
            <w:rPr>
              <w:rFonts w:cstheme="minorBidi"/>
              <w:noProof/>
              <w:lang w:val="en-GB" w:eastAsia="en-GB"/>
            </w:rPr>
          </w:pPr>
          <w:hyperlink w:anchor="_Toc151551077" w:history="1">
            <w:r w:rsidR="00884F9A" w:rsidRPr="004366D9">
              <w:rPr>
                <w:rStyle w:val="Hyperlink"/>
                <w:noProof/>
              </w:rPr>
              <w:t>6.</w:t>
            </w:r>
            <w:r w:rsidR="00884F9A" w:rsidRPr="004366D9">
              <w:rPr>
                <w:rFonts w:cstheme="minorBidi"/>
                <w:noProof/>
                <w:lang w:val="en-GB" w:eastAsia="en-GB"/>
              </w:rPr>
              <w:tab/>
            </w:r>
            <w:r w:rsidR="00884F9A" w:rsidRPr="004366D9">
              <w:rPr>
                <w:rStyle w:val="Hyperlink"/>
                <w:noProof/>
              </w:rPr>
              <w:t>CONCLUSION AND FUTURE WORKS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_Toc151551077 \h </w:instrText>
            </w:r>
            <w:r w:rsidR="00884F9A" w:rsidRPr="004366D9">
              <w:rPr>
                <w:noProof/>
                <w:webHidden/>
              </w:rPr>
            </w:r>
            <w:r w:rsidR="00884F9A" w:rsidRPr="004366D9">
              <w:rPr>
                <w:noProof/>
                <w:webHidden/>
              </w:rPr>
              <w:fldChar w:fldCharType="separate"/>
            </w:r>
            <w:r w:rsidR="00A12F6B" w:rsidRPr="004366D9">
              <w:rPr>
                <w:noProof/>
                <w:webHidden/>
              </w:rPr>
              <w:t>137</w:t>
            </w:r>
            <w:r w:rsidR="00884F9A" w:rsidRPr="004366D9">
              <w:rPr>
                <w:noProof/>
                <w:webHidden/>
              </w:rPr>
              <w:fldChar w:fldCharType="end"/>
            </w:r>
          </w:hyperlink>
        </w:p>
        <w:p w14:paraId="72BBC8E3" w14:textId="355D2A1B" w:rsidR="00884F9A" w:rsidRPr="004366D9" w:rsidRDefault="00C210CF">
          <w:pPr>
            <w:pStyle w:val="TOC2"/>
            <w:tabs>
              <w:tab w:val="left" w:pos="880"/>
              <w:tab w:val="right" w:leader="dot" w:pos="9080"/>
            </w:tabs>
            <w:rPr>
              <w:rFonts w:cstheme="minorBidi"/>
              <w:noProof/>
              <w:lang w:val="en-GB" w:eastAsia="en-GB"/>
            </w:rPr>
          </w:pPr>
          <w:hyperlink w:anchor="_Toc151551078" w:history="1">
            <w:r w:rsidR="00884F9A" w:rsidRPr="004366D9">
              <w:rPr>
                <w:rStyle w:val="Hyperlink"/>
                <w:noProof/>
              </w:rPr>
              <w:t>6.1.</w:t>
            </w:r>
            <w:r w:rsidR="00884F9A" w:rsidRPr="004366D9">
              <w:rPr>
                <w:rFonts w:cstheme="minorBidi"/>
                <w:noProof/>
                <w:lang w:val="en-GB" w:eastAsia="en-GB"/>
              </w:rPr>
              <w:tab/>
            </w:r>
            <w:r w:rsidR="00884F9A" w:rsidRPr="004366D9">
              <w:rPr>
                <w:rStyle w:val="Hyperlink"/>
                <w:noProof/>
              </w:rPr>
              <w:t>Introduction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_Toc151551078 \h </w:instrText>
            </w:r>
            <w:r w:rsidR="00884F9A" w:rsidRPr="004366D9">
              <w:rPr>
                <w:noProof/>
                <w:webHidden/>
              </w:rPr>
            </w:r>
            <w:r w:rsidR="00884F9A" w:rsidRPr="004366D9">
              <w:rPr>
                <w:noProof/>
                <w:webHidden/>
              </w:rPr>
              <w:fldChar w:fldCharType="separate"/>
            </w:r>
            <w:r w:rsidR="00A12F6B" w:rsidRPr="004366D9">
              <w:rPr>
                <w:noProof/>
                <w:webHidden/>
              </w:rPr>
              <w:t>137</w:t>
            </w:r>
            <w:r w:rsidR="00884F9A" w:rsidRPr="004366D9">
              <w:rPr>
                <w:noProof/>
                <w:webHidden/>
              </w:rPr>
              <w:fldChar w:fldCharType="end"/>
            </w:r>
          </w:hyperlink>
        </w:p>
        <w:p w14:paraId="2916AF11" w14:textId="24BAD84F" w:rsidR="00884F9A" w:rsidRPr="004366D9" w:rsidRDefault="00C210CF">
          <w:pPr>
            <w:pStyle w:val="TOC2"/>
            <w:tabs>
              <w:tab w:val="left" w:pos="880"/>
              <w:tab w:val="right" w:leader="dot" w:pos="9080"/>
            </w:tabs>
            <w:rPr>
              <w:rFonts w:cstheme="minorBidi"/>
              <w:noProof/>
              <w:lang w:val="en-GB" w:eastAsia="en-GB"/>
            </w:rPr>
          </w:pPr>
          <w:hyperlink w:anchor="_Toc151551079" w:history="1">
            <w:r w:rsidR="00884F9A" w:rsidRPr="004366D9">
              <w:rPr>
                <w:rStyle w:val="Hyperlink"/>
                <w:noProof/>
              </w:rPr>
              <w:t>6.2.</w:t>
            </w:r>
            <w:r w:rsidR="00884F9A" w:rsidRPr="004366D9">
              <w:rPr>
                <w:rFonts w:cstheme="minorBidi"/>
                <w:noProof/>
                <w:lang w:val="en-GB" w:eastAsia="en-GB"/>
              </w:rPr>
              <w:tab/>
            </w:r>
            <w:r w:rsidR="00884F9A" w:rsidRPr="004366D9">
              <w:rPr>
                <w:rStyle w:val="Hyperlink"/>
                <w:noProof/>
              </w:rPr>
              <w:t>Theoretical studies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_Toc151551079 \h </w:instrText>
            </w:r>
            <w:r w:rsidR="00884F9A" w:rsidRPr="004366D9">
              <w:rPr>
                <w:noProof/>
                <w:webHidden/>
              </w:rPr>
            </w:r>
            <w:r w:rsidR="00884F9A" w:rsidRPr="004366D9">
              <w:rPr>
                <w:noProof/>
                <w:webHidden/>
              </w:rPr>
              <w:fldChar w:fldCharType="separate"/>
            </w:r>
            <w:r w:rsidR="00A12F6B" w:rsidRPr="004366D9">
              <w:rPr>
                <w:noProof/>
                <w:webHidden/>
              </w:rPr>
              <w:t>137</w:t>
            </w:r>
            <w:r w:rsidR="00884F9A" w:rsidRPr="004366D9">
              <w:rPr>
                <w:noProof/>
                <w:webHidden/>
              </w:rPr>
              <w:fldChar w:fldCharType="end"/>
            </w:r>
          </w:hyperlink>
        </w:p>
        <w:p w14:paraId="6646E9BA" w14:textId="16051A93" w:rsidR="00884F9A" w:rsidRPr="004366D9" w:rsidRDefault="00C210CF">
          <w:pPr>
            <w:pStyle w:val="TOC2"/>
            <w:tabs>
              <w:tab w:val="left" w:pos="880"/>
              <w:tab w:val="right" w:leader="dot" w:pos="9080"/>
            </w:tabs>
            <w:rPr>
              <w:rFonts w:cstheme="minorBidi"/>
              <w:noProof/>
              <w:lang w:val="en-GB" w:eastAsia="en-GB"/>
            </w:rPr>
          </w:pPr>
          <w:hyperlink w:anchor="_Toc151551080" w:history="1">
            <w:r w:rsidR="00884F9A" w:rsidRPr="004366D9">
              <w:rPr>
                <w:rStyle w:val="Hyperlink"/>
                <w:noProof/>
              </w:rPr>
              <w:t>6.3.</w:t>
            </w:r>
            <w:r w:rsidR="00884F9A" w:rsidRPr="004366D9">
              <w:rPr>
                <w:rFonts w:cstheme="minorBidi"/>
                <w:noProof/>
                <w:lang w:val="en-GB" w:eastAsia="en-GB"/>
              </w:rPr>
              <w:tab/>
            </w:r>
            <w:r w:rsidR="00884F9A" w:rsidRPr="004366D9">
              <w:rPr>
                <w:rStyle w:val="Hyperlink"/>
                <w:noProof/>
              </w:rPr>
              <w:t>Empirical investigation</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_Toc151551080 \h </w:instrText>
            </w:r>
            <w:r w:rsidR="00884F9A" w:rsidRPr="004366D9">
              <w:rPr>
                <w:noProof/>
                <w:webHidden/>
              </w:rPr>
            </w:r>
            <w:r w:rsidR="00884F9A" w:rsidRPr="004366D9">
              <w:rPr>
                <w:noProof/>
                <w:webHidden/>
              </w:rPr>
              <w:fldChar w:fldCharType="separate"/>
            </w:r>
            <w:r w:rsidR="00A12F6B" w:rsidRPr="004366D9">
              <w:rPr>
                <w:noProof/>
                <w:webHidden/>
              </w:rPr>
              <w:t>138</w:t>
            </w:r>
            <w:r w:rsidR="00884F9A" w:rsidRPr="004366D9">
              <w:rPr>
                <w:noProof/>
                <w:webHidden/>
              </w:rPr>
              <w:fldChar w:fldCharType="end"/>
            </w:r>
          </w:hyperlink>
        </w:p>
        <w:p w14:paraId="49817A82" w14:textId="78921E4B" w:rsidR="00884F9A" w:rsidRPr="004366D9" w:rsidRDefault="00C210CF">
          <w:pPr>
            <w:pStyle w:val="TOC2"/>
            <w:tabs>
              <w:tab w:val="left" w:pos="880"/>
              <w:tab w:val="right" w:leader="dot" w:pos="9080"/>
            </w:tabs>
            <w:rPr>
              <w:rFonts w:cstheme="minorBidi"/>
              <w:noProof/>
              <w:lang w:val="en-GB" w:eastAsia="en-GB"/>
            </w:rPr>
          </w:pPr>
          <w:hyperlink w:anchor="_Toc151551081" w:history="1">
            <w:r w:rsidR="00884F9A" w:rsidRPr="004366D9">
              <w:rPr>
                <w:rStyle w:val="Hyperlink"/>
                <w:noProof/>
                <w:lang w:val="en-GB"/>
              </w:rPr>
              <w:t>6.4.</w:t>
            </w:r>
            <w:r w:rsidR="00884F9A" w:rsidRPr="004366D9">
              <w:rPr>
                <w:rFonts w:cstheme="minorBidi"/>
                <w:noProof/>
                <w:lang w:val="en-GB" w:eastAsia="en-GB"/>
              </w:rPr>
              <w:tab/>
            </w:r>
            <w:r w:rsidR="00884F9A" w:rsidRPr="004366D9">
              <w:rPr>
                <w:rStyle w:val="Hyperlink"/>
                <w:noProof/>
              </w:rPr>
              <w:t>Suggestions for future work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_Toc151551081 \h </w:instrText>
            </w:r>
            <w:r w:rsidR="00884F9A" w:rsidRPr="004366D9">
              <w:rPr>
                <w:noProof/>
                <w:webHidden/>
              </w:rPr>
            </w:r>
            <w:r w:rsidR="00884F9A" w:rsidRPr="004366D9">
              <w:rPr>
                <w:noProof/>
                <w:webHidden/>
              </w:rPr>
              <w:fldChar w:fldCharType="separate"/>
            </w:r>
            <w:r w:rsidR="00A12F6B" w:rsidRPr="004366D9">
              <w:rPr>
                <w:noProof/>
                <w:webHidden/>
              </w:rPr>
              <w:t>138</w:t>
            </w:r>
            <w:r w:rsidR="00884F9A" w:rsidRPr="004366D9">
              <w:rPr>
                <w:noProof/>
                <w:webHidden/>
              </w:rPr>
              <w:fldChar w:fldCharType="end"/>
            </w:r>
          </w:hyperlink>
        </w:p>
        <w:p w14:paraId="0745A353" w14:textId="044DEAE1" w:rsidR="00884F9A" w:rsidRPr="004366D9" w:rsidRDefault="00C210CF">
          <w:pPr>
            <w:pStyle w:val="TOC1"/>
            <w:tabs>
              <w:tab w:val="right" w:leader="dot" w:pos="9080"/>
            </w:tabs>
            <w:rPr>
              <w:rFonts w:cstheme="minorBidi"/>
              <w:noProof/>
              <w:lang w:val="en-GB" w:eastAsia="en-GB"/>
            </w:rPr>
          </w:pPr>
          <w:hyperlink w:anchor="_Toc151551082" w:history="1">
            <w:r w:rsidR="00884F9A" w:rsidRPr="004366D9">
              <w:rPr>
                <w:rStyle w:val="Hyperlink"/>
                <w:noProof/>
              </w:rPr>
              <w:t>REFERENCES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_Toc151551082 \h </w:instrText>
            </w:r>
            <w:r w:rsidR="00884F9A" w:rsidRPr="004366D9">
              <w:rPr>
                <w:noProof/>
                <w:webHidden/>
              </w:rPr>
            </w:r>
            <w:r w:rsidR="00884F9A" w:rsidRPr="004366D9">
              <w:rPr>
                <w:noProof/>
                <w:webHidden/>
              </w:rPr>
              <w:fldChar w:fldCharType="separate"/>
            </w:r>
            <w:r w:rsidR="00A12F6B" w:rsidRPr="004366D9">
              <w:rPr>
                <w:noProof/>
                <w:webHidden/>
              </w:rPr>
              <w:t>140</w:t>
            </w:r>
            <w:r w:rsidR="00884F9A" w:rsidRPr="004366D9">
              <w:rPr>
                <w:noProof/>
                <w:webHidden/>
              </w:rPr>
              <w:fldChar w:fldCharType="end"/>
            </w:r>
          </w:hyperlink>
        </w:p>
        <w:p w14:paraId="5E092C5D" w14:textId="74F3E0AE" w:rsidR="001F7A00" w:rsidRPr="004366D9" w:rsidRDefault="00047186">
          <w:pPr>
            <w:rPr>
              <w:rFonts w:asciiTheme="majorBidi" w:hAnsiTheme="majorBidi" w:cstheme="majorBidi"/>
            </w:rPr>
          </w:pPr>
          <w:r w:rsidRPr="004366D9">
            <w:rPr>
              <w:rFonts w:asciiTheme="majorBidi" w:eastAsiaTheme="minorEastAsia" w:hAnsiTheme="majorBidi" w:cstheme="majorBidi"/>
            </w:rPr>
            <w:fldChar w:fldCharType="end"/>
          </w:r>
        </w:p>
      </w:sdtContent>
    </w:sdt>
    <w:p w14:paraId="4A227FF2" w14:textId="0BCD08C5" w:rsidR="00BF4007" w:rsidRPr="004366D9" w:rsidRDefault="006E54E6" w:rsidP="001F7A00">
      <w:pPr>
        <w:pStyle w:val="Heading1"/>
        <w:rPr>
          <w:sz w:val="28"/>
          <w:szCs w:val="28"/>
        </w:rPr>
      </w:pPr>
      <w:bookmarkStart w:id="6" w:name="_Toc151550979"/>
      <w:r w:rsidRPr="004366D9">
        <w:rPr>
          <w:sz w:val="28"/>
          <w:szCs w:val="28"/>
        </w:rPr>
        <w:t>LIST OF FIGURES</w:t>
      </w:r>
      <w:bookmarkEnd w:id="6"/>
    </w:p>
    <w:p w14:paraId="2F6BDE67" w14:textId="70785DC0" w:rsidR="00884F9A" w:rsidRPr="004366D9" w:rsidRDefault="00624C86">
      <w:pPr>
        <w:pStyle w:val="TableofFigures"/>
        <w:tabs>
          <w:tab w:val="right" w:leader="dot" w:pos="9080"/>
        </w:tabs>
        <w:rPr>
          <w:rFonts w:eastAsiaTheme="minorEastAsia" w:cstheme="minorBidi"/>
          <w:smallCaps w:val="0"/>
          <w:noProof/>
          <w:sz w:val="22"/>
          <w:szCs w:val="22"/>
          <w:lang w:val="en-GB" w:eastAsia="en-GB"/>
        </w:rPr>
      </w:pPr>
      <w:r w:rsidRPr="004366D9">
        <w:rPr>
          <w:rFonts w:asciiTheme="majorBidi" w:hAnsiTheme="majorBidi" w:cstheme="majorBidi"/>
        </w:rPr>
        <w:fldChar w:fldCharType="begin"/>
      </w:r>
      <w:r w:rsidRPr="004366D9">
        <w:rPr>
          <w:rFonts w:asciiTheme="majorBidi" w:hAnsiTheme="majorBidi" w:cstheme="majorBidi"/>
        </w:rPr>
        <w:instrText xml:space="preserve"> TOC \h \z \c "Figure" </w:instrText>
      </w:r>
      <w:r w:rsidRPr="004366D9">
        <w:rPr>
          <w:rFonts w:asciiTheme="majorBidi" w:hAnsiTheme="majorBidi" w:cstheme="majorBidi"/>
        </w:rPr>
        <w:fldChar w:fldCharType="separate"/>
      </w:r>
      <w:hyperlink w:anchor="_Toc151551083"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1.1</w:t>
        </w:r>
        <w:r w:rsidR="00884F9A" w:rsidRPr="004366D9">
          <w:rPr>
            <w:rStyle w:val="Hyperlink"/>
            <w:rFonts w:asciiTheme="majorBidi" w:hAnsiTheme="majorBidi" w:cstheme="majorBidi"/>
            <w:noProof/>
          </w:rPr>
          <w:t>: Comparative analyze for greenhouse gas emissions production between 1990 and 2017 [1].</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_Toc151551083 \h </w:instrText>
        </w:r>
        <w:r w:rsidR="00884F9A" w:rsidRPr="004366D9">
          <w:rPr>
            <w:noProof/>
            <w:webHidden/>
          </w:rPr>
        </w:r>
        <w:r w:rsidR="00884F9A" w:rsidRPr="004366D9">
          <w:rPr>
            <w:noProof/>
            <w:webHidden/>
          </w:rPr>
          <w:fldChar w:fldCharType="separate"/>
        </w:r>
        <w:r w:rsidR="00A12F6B" w:rsidRPr="004366D9">
          <w:rPr>
            <w:noProof/>
            <w:webHidden/>
          </w:rPr>
          <w:t>2</w:t>
        </w:r>
        <w:r w:rsidR="00884F9A" w:rsidRPr="004366D9">
          <w:rPr>
            <w:noProof/>
            <w:webHidden/>
          </w:rPr>
          <w:fldChar w:fldCharType="end"/>
        </w:r>
      </w:hyperlink>
    </w:p>
    <w:p w14:paraId="583FDFD2" w14:textId="18E67D98"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8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1.2: Sustainable aviation CO</w:t>
        </w:r>
        <w:r w:rsidR="00884F9A" w:rsidRPr="004366D9">
          <w:rPr>
            <w:rStyle w:val="Hyperlink"/>
            <w:rFonts w:asciiTheme="majorBidi" w:hAnsiTheme="majorBidi" w:cstheme="majorBidi"/>
            <w:noProof/>
            <w:vertAlign w:val="subscript"/>
          </w:rPr>
          <w:t>2</w:t>
        </w:r>
        <w:r w:rsidR="00884F9A" w:rsidRPr="004366D9">
          <w:rPr>
            <w:rStyle w:val="Hyperlink"/>
            <w:rFonts w:asciiTheme="majorBidi" w:hAnsiTheme="majorBidi" w:cstheme="majorBidi"/>
            <w:noProof/>
          </w:rPr>
          <w:t xml:space="preserve"> road-map for the UK [2].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_Toc151551084 \h </w:instrText>
        </w:r>
        <w:r w:rsidR="00884F9A" w:rsidRPr="004366D9">
          <w:rPr>
            <w:noProof/>
            <w:webHidden/>
          </w:rPr>
        </w:r>
        <w:r w:rsidR="00884F9A" w:rsidRPr="004366D9">
          <w:rPr>
            <w:noProof/>
            <w:webHidden/>
          </w:rPr>
          <w:fldChar w:fldCharType="separate"/>
        </w:r>
        <w:r w:rsidR="00A12F6B" w:rsidRPr="004366D9">
          <w:rPr>
            <w:noProof/>
            <w:webHidden/>
          </w:rPr>
          <w:t>3</w:t>
        </w:r>
        <w:r w:rsidR="00884F9A" w:rsidRPr="004366D9">
          <w:rPr>
            <w:noProof/>
            <w:webHidden/>
          </w:rPr>
          <w:fldChar w:fldCharType="end"/>
        </w:r>
      </w:hyperlink>
    </w:p>
    <w:p w14:paraId="257A634B" w14:textId="7DCA344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85"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1.3: The schematic of the steps applied for a kinetic model to be utilized in practical applications.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_Toc151551085 \h </w:instrText>
        </w:r>
        <w:r w:rsidR="00884F9A" w:rsidRPr="004366D9">
          <w:rPr>
            <w:noProof/>
            <w:webHidden/>
          </w:rPr>
        </w:r>
        <w:r w:rsidR="00884F9A" w:rsidRPr="004366D9">
          <w:rPr>
            <w:noProof/>
            <w:webHidden/>
          </w:rPr>
          <w:fldChar w:fldCharType="separate"/>
        </w:r>
        <w:r w:rsidR="00A12F6B" w:rsidRPr="004366D9">
          <w:rPr>
            <w:noProof/>
            <w:webHidden/>
          </w:rPr>
          <w:t>4</w:t>
        </w:r>
        <w:r w:rsidR="00884F9A" w:rsidRPr="004366D9">
          <w:rPr>
            <w:noProof/>
            <w:webHidden/>
          </w:rPr>
          <w:fldChar w:fldCharType="end"/>
        </w:r>
      </w:hyperlink>
    </w:p>
    <w:p w14:paraId="633FEC37" w14:textId="481F1B1F"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8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2.1: A simple example of the Chemkin input.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_Toc151551086 \h </w:instrText>
        </w:r>
        <w:r w:rsidR="00884F9A" w:rsidRPr="004366D9">
          <w:rPr>
            <w:noProof/>
            <w:webHidden/>
          </w:rPr>
        </w:r>
        <w:r w:rsidR="00884F9A" w:rsidRPr="004366D9">
          <w:rPr>
            <w:noProof/>
            <w:webHidden/>
          </w:rPr>
          <w:fldChar w:fldCharType="separate"/>
        </w:r>
        <w:r w:rsidR="00A12F6B" w:rsidRPr="004366D9">
          <w:rPr>
            <w:noProof/>
            <w:webHidden/>
          </w:rPr>
          <w:t>11</w:t>
        </w:r>
        <w:r w:rsidR="00884F9A" w:rsidRPr="004366D9">
          <w:rPr>
            <w:noProof/>
            <w:webHidden/>
          </w:rPr>
          <w:fldChar w:fldCharType="end"/>
        </w:r>
      </w:hyperlink>
    </w:p>
    <w:p w14:paraId="2655EE1F" w14:textId="700D5971"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87"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2.2: A plot of the ignition delay time for aviation kerosene fuel (jet A) at 20 atm, φ=1. Wang &amp; Oehlschlagear’s experiment [22].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_Toc151551087 \h </w:instrText>
        </w:r>
        <w:r w:rsidR="00884F9A" w:rsidRPr="004366D9">
          <w:rPr>
            <w:noProof/>
            <w:webHidden/>
          </w:rPr>
        </w:r>
        <w:r w:rsidR="00884F9A" w:rsidRPr="004366D9">
          <w:rPr>
            <w:noProof/>
            <w:webHidden/>
          </w:rPr>
          <w:fldChar w:fldCharType="separate"/>
        </w:r>
        <w:r w:rsidR="00A12F6B" w:rsidRPr="004366D9">
          <w:rPr>
            <w:noProof/>
            <w:webHidden/>
          </w:rPr>
          <w:t>13</w:t>
        </w:r>
        <w:r w:rsidR="00884F9A" w:rsidRPr="004366D9">
          <w:rPr>
            <w:noProof/>
            <w:webHidden/>
          </w:rPr>
          <w:fldChar w:fldCharType="end"/>
        </w:r>
      </w:hyperlink>
    </w:p>
    <w:p w14:paraId="499CE391" w14:textId="5C632C5F"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88"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 xml:space="preserve">2.3: </w:t>
        </w:r>
        <w:r w:rsidR="00884F9A" w:rsidRPr="004366D9">
          <w:rPr>
            <w:rStyle w:val="Hyperlink"/>
            <w:rFonts w:asciiTheme="majorBidi" w:hAnsiTheme="majorBidi" w:cstheme="majorBidi"/>
            <w:noProof/>
          </w:rPr>
          <w:t>A general schematic of the fuel oxidation mechanism [23].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_Toc151551088 \h </w:instrText>
        </w:r>
        <w:r w:rsidR="00884F9A" w:rsidRPr="004366D9">
          <w:rPr>
            <w:noProof/>
            <w:webHidden/>
          </w:rPr>
        </w:r>
        <w:r w:rsidR="00884F9A" w:rsidRPr="004366D9">
          <w:rPr>
            <w:noProof/>
            <w:webHidden/>
          </w:rPr>
          <w:fldChar w:fldCharType="separate"/>
        </w:r>
        <w:r w:rsidR="00A12F6B" w:rsidRPr="004366D9">
          <w:rPr>
            <w:noProof/>
            <w:webHidden/>
          </w:rPr>
          <w:t>15</w:t>
        </w:r>
        <w:r w:rsidR="00884F9A" w:rsidRPr="004366D9">
          <w:rPr>
            <w:noProof/>
            <w:webHidden/>
          </w:rPr>
          <w:fldChar w:fldCharType="end"/>
        </w:r>
      </w:hyperlink>
    </w:p>
    <w:p w14:paraId="22D31662" w14:textId="15036533"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89"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3.1.1: Iso-paraffin (iso-alkane) percentages in the composition of conventional and alternative jet fuels [109, 131].</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_Toc151551089 \h </w:instrText>
        </w:r>
        <w:r w:rsidR="00884F9A" w:rsidRPr="004366D9">
          <w:rPr>
            <w:noProof/>
            <w:webHidden/>
          </w:rPr>
        </w:r>
        <w:r w:rsidR="00884F9A" w:rsidRPr="004366D9">
          <w:rPr>
            <w:noProof/>
            <w:webHidden/>
          </w:rPr>
          <w:fldChar w:fldCharType="separate"/>
        </w:r>
        <w:r w:rsidR="00A12F6B" w:rsidRPr="004366D9">
          <w:rPr>
            <w:noProof/>
            <w:webHidden/>
          </w:rPr>
          <w:t>32</w:t>
        </w:r>
        <w:r w:rsidR="00884F9A" w:rsidRPr="004366D9">
          <w:rPr>
            <w:noProof/>
            <w:webHidden/>
          </w:rPr>
          <w:fldChar w:fldCharType="end"/>
        </w:r>
      </w:hyperlink>
    </w:p>
    <w:p w14:paraId="170E65E0" w14:textId="684A5ABD"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0"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3.1.2: IDT results of original Creck mechanism and the developed mechanism of this study, against the experimental data at P=20 bar for lean (</w:t>
        </w:r>
        <w:r w:rsidR="00884F9A" w:rsidRPr="004366D9">
          <w:rPr>
            <w:rStyle w:val="Hyperlink"/>
            <w:rFonts w:asciiTheme="majorBidi" w:hAnsiTheme="majorBidi" w:cstheme="majorBidi"/>
            <w:noProof/>
            <w:shd w:val="clear" w:color="auto" w:fill="FFFFFF"/>
          </w:rPr>
          <w:t>φ=</w:t>
        </w:r>
        <w:r w:rsidR="00884F9A" w:rsidRPr="004366D9">
          <w:rPr>
            <w:rStyle w:val="Hyperlink"/>
            <w:rFonts w:asciiTheme="majorBidi" w:hAnsiTheme="majorBidi" w:cstheme="majorBidi"/>
            <w:noProof/>
          </w:rPr>
          <w:t>0.5), stoichiometric (</w:t>
        </w:r>
        <w:r w:rsidR="00884F9A" w:rsidRPr="004366D9">
          <w:rPr>
            <w:rStyle w:val="Hyperlink"/>
            <w:rFonts w:asciiTheme="majorBidi" w:hAnsiTheme="majorBidi" w:cstheme="majorBidi"/>
            <w:noProof/>
            <w:shd w:val="clear" w:color="auto" w:fill="FFFFFF"/>
          </w:rPr>
          <w:t>φ=</w:t>
        </w:r>
        <w:r w:rsidR="00884F9A" w:rsidRPr="004366D9">
          <w:rPr>
            <w:rStyle w:val="Hyperlink"/>
            <w:rFonts w:asciiTheme="majorBidi" w:hAnsiTheme="majorBidi" w:cstheme="majorBidi"/>
            <w:noProof/>
          </w:rPr>
          <w:t>1), and rich (</w:t>
        </w:r>
        <w:r w:rsidR="00884F9A" w:rsidRPr="004366D9">
          <w:rPr>
            <w:rStyle w:val="Hyperlink"/>
            <w:rFonts w:asciiTheme="majorBidi" w:hAnsiTheme="majorBidi" w:cstheme="majorBidi"/>
            <w:noProof/>
            <w:shd w:val="clear" w:color="auto" w:fill="FFFFFF"/>
          </w:rPr>
          <w:t>φ=</w:t>
        </w:r>
        <w:r w:rsidR="00884F9A" w:rsidRPr="004366D9">
          <w:rPr>
            <w:rStyle w:val="Hyperlink"/>
            <w:rFonts w:asciiTheme="majorBidi" w:hAnsiTheme="majorBidi" w:cstheme="majorBidi"/>
            <w:noProof/>
          </w:rPr>
          <w:t>1.5) conditions [142, 144].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_Toc151551090 \h </w:instrText>
        </w:r>
        <w:r w:rsidR="00884F9A" w:rsidRPr="004366D9">
          <w:rPr>
            <w:noProof/>
            <w:webHidden/>
          </w:rPr>
        </w:r>
        <w:r w:rsidR="00884F9A" w:rsidRPr="004366D9">
          <w:rPr>
            <w:noProof/>
            <w:webHidden/>
          </w:rPr>
          <w:fldChar w:fldCharType="separate"/>
        </w:r>
        <w:r w:rsidR="00A12F6B" w:rsidRPr="004366D9">
          <w:rPr>
            <w:noProof/>
            <w:webHidden/>
          </w:rPr>
          <w:t>40</w:t>
        </w:r>
        <w:r w:rsidR="00884F9A" w:rsidRPr="004366D9">
          <w:rPr>
            <w:noProof/>
            <w:webHidden/>
          </w:rPr>
          <w:fldChar w:fldCharType="end"/>
        </w:r>
      </w:hyperlink>
    </w:p>
    <w:p w14:paraId="1E6705AA" w14:textId="07880491"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1"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3.1.3: : IDT results of original Creck mechanism and the developed mechanism of this study, against the experimental data at P=40 bar for stoichiometric (</w:t>
        </w:r>
        <w:r w:rsidR="00884F9A" w:rsidRPr="004366D9">
          <w:rPr>
            <w:rStyle w:val="Hyperlink"/>
            <w:rFonts w:asciiTheme="majorBidi" w:hAnsiTheme="majorBidi" w:cstheme="majorBidi"/>
            <w:noProof/>
            <w:shd w:val="clear" w:color="auto" w:fill="FFFFFF"/>
          </w:rPr>
          <w:t>φ=</w:t>
        </w:r>
        <w:r w:rsidR="00884F9A" w:rsidRPr="004366D9">
          <w:rPr>
            <w:rStyle w:val="Hyperlink"/>
            <w:noProof/>
          </w:rPr>
          <w:t>1), and rich (</w:t>
        </w:r>
        <w:r w:rsidR="00884F9A" w:rsidRPr="004366D9">
          <w:rPr>
            <w:rStyle w:val="Hyperlink"/>
            <w:rFonts w:asciiTheme="majorBidi" w:hAnsiTheme="majorBidi" w:cstheme="majorBidi"/>
            <w:noProof/>
            <w:shd w:val="clear" w:color="auto" w:fill="FFFFFF"/>
          </w:rPr>
          <w:t>φ=</w:t>
        </w:r>
        <w:r w:rsidR="00884F9A" w:rsidRPr="004366D9">
          <w:rPr>
            <w:rStyle w:val="Hyperlink"/>
            <w:noProof/>
          </w:rPr>
          <w:t xml:space="preserve">1.5) conditions </w:t>
        </w:r>
        <w:r w:rsidR="00884F9A" w:rsidRPr="004366D9">
          <w:rPr>
            <w:rStyle w:val="Hyperlink"/>
            <w:rFonts w:asciiTheme="majorBidi" w:hAnsiTheme="majorBidi" w:cstheme="majorBidi"/>
            <w:noProof/>
          </w:rPr>
          <w:t>[141]</w:t>
        </w:r>
        <w:r w:rsidR="00884F9A" w:rsidRPr="004366D9">
          <w:rPr>
            <w:rStyle w:val="Hyperlink"/>
            <w:noProof/>
          </w:rPr>
          <w:t>.</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_Toc151551091 \h </w:instrText>
        </w:r>
        <w:r w:rsidR="00884F9A" w:rsidRPr="004366D9">
          <w:rPr>
            <w:noProof/>
            <w:webHidden/>
          </w:rPr>
        </w:r>
        <w:r w:rsidR="00884F9A" w:rsidRPr="004366D9">
          <w:rPr>
            <w:noProof/>
            <w:webHidden/>
          </w:rPr>
          <w:fldChar w:fldCharType="separate"/>
        </w:r>
        <w:r w:rsidR="00A12F6B" w:rsidRPr="004366D9">
          <w:rPr>
            <w:noProof/>
            <w:webHidden/>
          </w:rPr>
          <w:t>41</w:t>
        </w:r>
        <w:r w:rsidR="00884F9A" w:rsidRPr="004366D9">
          <w:rPr>
            <w:noProof/>
            <w:webHidden/>
          </w:rPr>
          <w:fldChar w:fldCharType="end"/>
        </w:r>
      </w:hyperlink>
    </w:p>
    <w:p w14:paraId="71510294" w14:textId="0823E47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2"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3.1.4: IDT results of original Creck mechanism and the developed mechanism of this study, against the experimental data at P=15 bar for lean (</w:t>
        </w:r>
        <w:r w:rsidR="00884F9A" w:rsidRPr="004366D9">
          <w:rPr>
            <w:rStyle w:val="Hyperlink"/>
            <w:rFonts w:asciiTheme="majorBidi" w:hAnsiTheme="majorBidi" w:cstheme="majorBidi"/>
            <w:noProof/>
            <w:shd w:val="clear" w:color="auto" w:fill="FFFFFF"/>
          </w:rPr>
          <w:t>φ=</w:t>
        </w:r>
        <w:r w:rsidR="00884F9A" w:rsidRPr="004366D9">
          <w:rPr>
            <w:rStyle w:val="Hyperlink"/>
            <w:noProof/>
          </w:rPr>
          <w:t>0.5), stoichiometric (</w:t>
        </w:r>
        <w:r w:rsidR="00884F9A" w:rsidRPr="004366D9">
          <w:rPr>
            <w:rStyle w:val="Hyperlink"/>
            <w:rFonts w:asciiTheme="majorBidi" w:hAnsiTheme="majorBidi" w:cstheme="majorBidi"/>
            <w:noProof/>
            <w:shd w:val="clear" w:color="auto" w:fill="FFFFFF"/>
          </w:rPr>
          <w:t>φ=</w:t>
        </w:r>
        <w:r w:rsidR="00884F9A" w:rsidRPr="004366D9">
          <w:rPr>
            <w:rStyle w:val="Hyperlink"/>
            <w:noProof/>
          </w:rPr>
          <w:t>1), and rich (</w:t>
        </w:r>
        <w:r w:rsidR="00884F9A" w:rsidRPr="004366D9">
          <w:rPr>
            <w:rStyle w:val="Hyperlink"/>
            <w:rFonts w:asciiTheme="majorBidi" w:hAnsiTheme="majorBidi" w:cstheme="majorBidi"/>
            <w:noProof/>
            <w:shd w:val="clear" w:color="auto" w:fill="FFFFFF"/>
          </w:rPr>
          <w:t>φ=</w:t>
        </w:r>
        <w:r w:rsidR="00884F9A" w:rsidRPr="004366D9">
          <w:rPr>
            <w:rStyle w:val="Hyperlink"/>
            <w:noProof/>
          </w:rPr>
          <w:t>1.5) conditions [142, 144].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_Toc151551092 \h </w:instrText>
        </w:r>
        <w:r w:rsidR="00884F9A" w:rsidRPr="004366D9">
          <w:rPr>
            <w:noProof/>
            <w:webHidden/>
          </w:rPr>
        </w:r>
        <w:r w:rsidR="00884F9A" w:rsidRPr="004366D9">
          <w:rPr>
            <w:noProof/>
            <w:webHidden/>
          </w:rPr>
          <w:fldChar w:fldCharType="separate"/>
        </w:r>
        <w:r w:rsidR="00A12F6B" w:rsidRPr="004366D9">
          <w:rPr>
            <w:noProof/>
            <w:webHidden/>
          </w:rPr>
          <w:t>41</w:t>
        </w:r>
        <w:r w:rsidR="00884F9A" w:rsidRPr="004366D9">
          <w:rPr>
            <w:noProof/>
            <w:webHidden/>
          </w:rPr>
          <w:fldChar w:fldCharType="end"/>
        </w:r>
      </w:hyperlink>
    </w:p>
    <w:p w14:paraId="4BDCCDF8" w14:textId="6400DFD4"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3"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3.1.5: Main low and high pathways of this study developed mechanism, at (a) 800 K and (b) 1200 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_Toc151551093 \h </w:instrText>
        </w:r>
        <w:r w:rsidR="00884F9A" w:rsidRPr="004366D9">
          <w:rPr>
            <w:noProof/>
            <w:webHidden/>
          </w:rPr>
        </w:r>
        <w:r w:rsidR="00884F9A" w:rsidRPr="004366D9">
          <w:rPr>
            <w:noProof/>
            <w:webHidden/>
          </w:rPr>
          <w:fldChar w:fldCharType="separate"/>
        </w:r>
        <w:r w:rsidR="00A12F6B" w:rsidRPr="004366D9">
          <w:rPr>
            <w:noProof/>
            <w:webHidden/>
          </w:rPr>
          <w:t>45</w:t>
        </w:r>
        <w:r w:rsidR="00884F9A" w:rsidRPr="004366D9">
          <w:rPr>
            <w:noProof/>
            <w:webHidden/>
          </w:rPr>
          <w:fldChar w:fldCharType="end"/>
        </w:r>
      </w:hyperlink>
    </w:p>
    <w:p w14:paraId="70D673A4" w14:textId="1097BB1C"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3.1.6: Sensitivity analysis at 20 bar for stoichiometric condition at (a) low and (b) high temperatures.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_Toc151551094 \h </w:instrText>
        </w:r>
        <w:r w:rsidR="00884F9A" w:rsidRPr="004366D9">
          <w:rPr>
            <w:noProof/>
            <w:webHidden/>
          </w:rPr>
        </w:r>
        <w:r w:rsidR="00884F9A" w:rsidRPr="004366D9">
          <w:rPr>
            <w:noProof/>
            <w:webHidden/>
          </w:rPr>
          <w:fldChar w:fldCharType="separate"/>
        </w:r>
        <w:r w:rsidR="00A12F6B" w:rsidRPr="004366D9">
          <w:rPr>
            <w:noProof/>
            <w:webHidden/>
          </w:rPr>
          <w:t>47</w:t>
        </w:r>
        <w:r w:rsidR="00884F9A" w:rsidRPr="004366D9">
          <w:rPr>
            <w:noProof/>
            <w:webHidden/>
          </w:rPr>
          <w:fldChar w:fldCharType="end"/>
        </w:r>
      </w:hyperlink>
    </w:p>
    <w:p w14:paraId="6E1F3E88" w14:textId="27F1D4A6"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5"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 xml:space="preserve">3.1.7: </w:t>
        </w:r>
        <w:r w:rsidR="00884F9A" w:rsidRPr="004366D9">
          <w:rPr>
            <w:rStyle w:val="Hyperlink"/>
            <w:rFonts w:asciiTheme="majorBidi" w:hAnsiTheme="majorBidi" w:cstheme="majorBidi"/>
            <w:noProof/>
          </w:rPr>
          <w:t>Laminar flame speed simulation results of the developed mechanism of this study at the unburned temperature of 473 K, against the experimental data of ATJ fuel at P=1 and 3 bar [123].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_Toc151551095 \h </w:instrText>
        </w:r>
        <w:r w:rsidR="00884F9A" w:rsidRPr="004366D9">
          <w:rPr>
            <w:noProof/>
            <w:webHidden/>
          </w:rPr>
        </w:r>
        <w:r w:rsidR="00884F9A" w:rsidRPr="004366D9">
          <w:rPr>
            <w:noProof/>
            <w:webHidden/>
          </w:rPr>
          <w:fldChar w:fldCharType="separate"/>
        </w:r>
        <w:r w:rsidR="00A12F6B" w:rsidRPr="004366D9">
          <w:rPr>
            <w:noProof/>
            <w:webHidden/>
          </w:rPr>
          <w:t>48</w:t>
        </w:r>
        <w:r w:rsidR="00884F9A" w:rsidRPr="004366D9">
          <w:rPr>
            <w:noProof/>
            <w:webHidden/>
          </w:rPr>
          <w:fldChar w:fldCharType="end"/>
        </w:r>
      </w:hyperlink>
    </w:p>
    <w:p w14:paraId="3FAECD3C" w14:textId="0377B5FB"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3.2.1: </w:t>
        </w:r>
        <w:r w:rsidR="00884F9A" w:rsidRPr="004366D9">
          <w:rPr>
            <w:rStyle w:val="Hyperlink"/>
            <w:rFonts w:asciiTheme="majorBidi" w:hAnsiTheme="majorBidi" w:cstheme="majorBidi"/>
            <w:noProof/>
            <w:lang w:val="en-GB"/>
          </w:rPr>
          <w:t>Schematic diagram of the original lumped IC16 sub-mechanism.</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_Toc151551096 \h </w:instrText>
        </w:r>
        <w:r w:rsidR="00884F9A" w:rsidRPr="004366D9">
          <w:rPr>
            <w:noProof/>
            <w:webHidden/>
          </w:rPr>
        </w:r>
        <w:r w:rsidR="00884F9A" w:rsidRPr="004366D9">
          <w:rPr>
            <w:noProof/>
            <w:webHidden/>
          </w:rPr>
          <w:fldChar w:fldCharType="separate"/>
        </w:r>
        <w:r w:rsidR="00A12F6B" w:rsidRPr="004366D9">
          <w:rPr>
            <w:noProof/>
            <w:webHidden/>
          </w:rPr>
          <w:t>56</w:t>
        </w:r>
        <w:r w:rsidR="00884F9A" w:rsidRPr="004366D9">
          <w:rPr>
            <w:noProof/>
            <w:webHidden/>
          </w:rPr>
          <w:fldChar w:fldCharType="end"/>
        </w:r>
      </w:hyperlink>
    </w:p>
    <w:p w14:paraId="30044AF1" w14:textId="228D1136"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7"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3.2.2: </w:t>
        </w:r>
        <w:r w:rsidR="00884F9A" w:rsidRPr="004366D9">
          <w:rPr>
            <w:rStyle w:val="Hyperlink"/>
            <w:rFonts w:asciiTheme="majorBidi" w:hAnsiTheme="majorBidi" w:cstheme="majorBidi"/>
            <w:noProof/>
            <w:lang w:val="en-GB"/>
          </w:rPr>
          <w:t>IDT modelling results against the experimental data at P=20 bar for (a) lean (φ=0.5), (b) stoichiometric (φ=1), and (c) rich (φ=1.5) conditions [163].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_Toc151551097 \h </w:instrText>
        </w:r>
        <w:r w:rsidR="00884F9A" w:rsidRPr="004366D9">
          <w:rPr>
            <w:noProof/>
            <w:webHidden/>
          </w:rPr>
        </w:r>
        <w:r w:rsidR="00884F9A" w:rsidRPr="004366D9">
          <w:rPr>
            <w:noProof/>
            <w:webHidden/>
          </w:rPr>
          <w:fldChar w:fldCharType="separate"/>
        </w:r>
        <w:r w:rsidR="00A12F6B" w:rsidRPr="004366D9">
          <w:rPr>
            <w:noProof/>
            <w:webHidden/>
          </w:rPr>
          <w:t>59</w:t>
        </w:r>
        <w:r w:rsidR="00884F9A" w:rsidRPr="004366D9">
          <w:rPr>
            <w:noProof/>
            <w:webHidden/>
          </w:rPr>
          <w:fldChar w:fldCharType="end"/>
        </w:r>
      </w:hyperlink>
    </w:p>
    <w:p w14:paraId="2FBBD8B7" w14:textId="18DA12D8"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8"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3.2.3: </w:t>
        </w:r>
        <w:r w:rsidR="00884F9A" w:rsidRPr="004366D9">
          <w:rPr>
            <w:rStyle w:val="Hyperlink"/>
            <w:rFonts w:asciiTheme="majorBidi" w:hAnsiTheme="majorBidi" w:cstheme="majorBidi"/>
            <w:noProof/>
            <w:lang w:val="en-GB"/>
          </w:rPr>
          <w:t>IDT modelling results against the experimental data at P=15 bar for (a) stoichiometric (φ=1), and (b) rich (φ=1.5) conditions [163].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_Toc151551098 \h </w:instrText>
        </w:r>
        <w:r w:rsidR="00884F9A" w:rsidRPr="004366D9">
          <w:rPr>
            <w:noProof/>
            <w:webHidden/>
          </w:rPr>
        </w:r>
        <w:r w:rsidR="00884F9A" w:rsidRPr="004366D9">
          <w:rPr>
            <w:noProof/>
            <w:webHidden/>
          </w:rPr>
          <w:fldChar w:fldCharType="separate"/>
        </w:r>
        <w:r w:rsidR="00A12F6B" w:rsidRPr="004366D9">
          <w:rPr>
            <w:noProof/>
            <w:webHidden/>
          </w:rPr>
          <w:t>59</w:t>
        </w:r>
        <w:r w:rsidR="00884F9A" w:rsidRPr="004366D9">
          <w:rPr>
            <w:noProof/>
            <w:webHidden/>
          </w:rPr>
          <w:fldChar w:fldCharType="end"/>
        </w:r>
      </w:hyperlink>
    </w:p>
    <w:p w14:paraId="5475C42A" w14:textId="0111B43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099"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3.2.4: </w:t>
        </w:r>
        <w:r w:rsidR="00884F9A" w:rsidRPr="004366D9">
          <w:rPr>
            <w:rStyle w:val="Hyperlink"/>
            <w:rFonts w:asciiTheme="majorBidi" w:hAnsiTheme="majorBidi" w:cstheme="majorBidi"/>
            <w:noProof/>
            <w:lang w:val="en-GB"/>
          </w:rPr>
          <w:t>IDT modelling results against the experimental data at φ=2 for (a) 10 bar and (b) 15 bar [163].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_Toc151551099 \h </w:instrText>
        </w:r>
        <w:r w:rsidR="00884F9A" w:rsidRPr="004366D9">
          <w:rPr>
            <w:noProof/>
            <w:webHidden/>
          </w:rPr>
        </w:r>
        <w:r w:rsidR="00884F9A" w:rsidRPr="004366D9">
          <w:rPr>
            <w:noProof/>
            <w:webHidden/>
          </w:rPr>
          <w:fldChar w:fldCharType="separate"/>
        </w:r>
        <w:r w:rsidR="00A12F6B" w:rsidRPr="004366D9">
          <w:rPr>
            <w:noProof/>
            <w:webHidden/>
          </w:rPr>
          <w:t>60</w:t>
        </w:r>
        <w:r w:rsidR="00884F9A" w:rsidRPr="004366D9">
          <w:rPr>
            <w:noProof/>
            <w:webHidden/>
          </w:rPr>
          <w:fldChar w:fldCharType="end"/>
        </w:r>
      </w:hyperlink>
    </w:p>
    <w:p w14:paraId="44F35760" w14:textId="1F3BBAB0"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0"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3.2.5: </w:t>
        </w:r>
        <w:r w:rsidR="00884F9A" w:rsidRPr="004366D9">
          <w:rPr>
            <w:rStyle w:val="Hyperlink"/>
            <w:rFonts w:asciiTheme="majorBidi" w:hAnsiTheme="majorBidi" w:cstheme="majorBidi"/>
            <w:noProof/>
            <w:lang w:val="en-GB"/>
          </w:rPr>
          <w:t>IDT modelling results against experimental data at P=10 and 40 bar, for (a) lean (φ=0.5), (b) stoichiometric (φ=1), and (c) rich (φ=1.5) conditions [163].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_Toc151551100 \h </w:instrText>
        </w:r>
        <w:r w:rsidR="00884F9A" w:rsidRPr="004366D9">
          <w:rPr>
            <w:noProof/>
            <w:webHidden/>
          </w:rPr>
        </w:r>
        <w:r w:rsidR="00884F9A" w:rsidRPr="004366D9">
          <w:rPr>
            <w:noProof/>
            <w:webHidden/>
          </w:rPr>
          <w:fldChar w:fldCharType="separate"/>
        </w:r>
        <w:r w:rsidR="00A12F6B" w:rsidRPr="004366D9">
          <w:rPr>
            <w:noProof/>
            <w:webHidden/>
          </w:rPr>
          <w:t>61</w:t>
        </w:r>
        <w:r w:rsidR="00884F9A" w:rsidRPr="004366D9">
          <w:rPr>
            <w:noProof/>
            <w:webHidden/>
          </w:rPr>
          <w:fldChar w:fldCharType="end"/>
        </w:r>
      </w:hyperlink>
    </w:p>
    <w:p w14:paraId="466BC8BA" w14:textId="5175AC75"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r:id="rId11" w:anchor="_Toc151551101"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3.2.6: </w:t>
        </w:r>
        <w:r w:rsidR="00884F9A" w:rsidRPr="004366D9">
          <w:rPr>
            <w:rStyle w:val="Hyperlink"/>
            <w:rFonts w:asciiTheme="majorBidi" w:hAnsiTheme="majorBidi" w:cstheme="majorBidi"/>
            <w:noProof/>
            <w:lang w:val="en-GB"/>
          </w:rPr>
          <w:t>Schematic diagram of IC16 main pathways of this study mechanism at low (a) and high (b) temperatures.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_Toc151551101 \h </w:instrText>
        </w:r>
        <w:r w:rsidR="00884F9A" w:rsidRPr="004366D9">
          <w:rPr>
            <w:noProof/>
            <w:webHidden/>
          </w:rPr>
        </w:r>
        <w:r w:rsidR="00884F9A" w:rsidRPr="004366D9">
          <w:rPr>
            <w:noProof/>
            <w:webHidden/>
          </w:rPr>
          <w:fldChar w:fldCharType="separate"/>
        </w:r>
        <w:r w:rsidR="00A12F6B" w:rsidRPr="004366D9">
          <w:rPr>
            <w:noProof/>
            <w:webHidden/>
          </w:rPr>
          <w:t>62</w:t>
        </w:r>
        <w:r w:rsidR="00884F9A" w:rsidRPr="004366D9">
          <w:rPr>
            <w:noProof/>
            <w:webHidden/>
          </w:rPr>
          <w:fldChar w:fldCharType="end"/>
        </w:r>
      </w:hyperlink>
    </w:p>
    <w:p w14:paraId="30007305" w14:textId="2A65E487"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r:id="rId12" w:anchor="_Toc151551102"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3.2.7: </w:t>
        </w:r>
        <w:r w:rsidR="00884F9A" w:rsidRPr="004366D9">
          <w:rPr>
            <w:rStyle w:val="Hyperlink"/>
            <w:rFonts w:asciiTheme="majorBidi" w:hAnsiTheme="majorBidi" w:cstheme="majorBidi"/>
            <w:noProof/>
            <w:lang w:val="en-GB"/>
          </w:rPr>
          <w:t>Sensitivity analysis at 20 bar for stoichiometric condition at low (a) and high (b) temperatures.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_Toc151551102 \h </w:instrText>
        </w:r>
        <w:r w:rsidR="00884F9A" w:rsidRPr="004366D9">
          <w:rPr>
            <w:noProof/>
            <w:webHidden/>
          </w:rPr>
        </w:r>
        <w:r w:rsidR="00884F9A" w:rsidRPr="004366D9">
          <w:rPr>
            <w:noProof/>
            <w:webHidden/>
          </w:rPr>
          <w:fldChar w:fldCharType="separate"/>
        </w:r>
        <w:r w:rsidR="00A12F6B" w:rsidRPr="004366D9">
          <w:rPr>
            <w:noProof/>
            <w:webHidden/>
          </w:rPr>
          <w:t>64</w:t>
        </w:r>
        <w:r w:rsidR="00884F9A" w:rsidRPr="004366D9">
          <w:rPr>
            <w:noProof/>
            <w:webHidden/>
          </w:rPr>
          <w:fldChar w:fldCharType="end"/>
        </w:r>
      </w:hyperlink>
    </w:p>
    <w:p w14:paraId="1C494C6D" w14:textId="21FCCCF0"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3"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3.2.8: </w:t>
        </w:r>
        <w:r w:rsidR="00884F9A" w:rsidRPr="004366D9">
          <w:rPr>
            <w:rStyle w:val="Hyperlink"/>
            <w:rFonts w:asciiTheme="majorBidi" w:hAnsiTheme="majorBidi" w:cstheme="majorBidi"/>
            <w:noProof/>
            <w:lang w:val="en-GB"/>
          </w:rPr>
          <w:t>: Isocetane/air laminar flame speed of the developed mechanism of this study at the unburned temperature of 443 K, against the experimental data at P=1 bar [171].</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_Toc151551103 \h </w:instrText>
        </w:r>
        <w:r w:rsidR="00884F9A" w:rsidRPr="004366D9">
          <w:rPr>
            <w:noProof/>
            <w:webHidden/>
          </w:rPr>
        </w:r>
        <w:r w:rsidR="00884F9A" w:rsidRPr="004366D9">
          <w:rPr>
            <w:noProof/>
            <w:webHidden/>
          </w:rPr>
          <w:fldChar w:fldCharType="separate"/>
        </w:r>
        <w:r w:rsidR="00A12F6B" w:rsidRPr="004366D9">
          <w:rPr>
            <w:noProof/>
            <w:webHidden/>
          </w:rPr>
          <w:t>65</w:t>
        </w:r>
        <w:r w:rsidR="00884F9A" w:rsidRPr="004366D9">
          <w:rPr>
            <w:noProof/>
            <w:webHidden/>
          </w:rPr>
          <w:fldChar w:fldCharType="end"/>
        </w:r>
      </w:hyperlink>
    </w:p>
    <w:p w14:paraId="4305C19F" w14:textId="7A4EC802"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3.2.9: </w:t>
        </w:r>
        <w:r w:rsidR="00884F9A" w:rsidRPr="004366D9">
          <w:rPr>
            <w:rStyle w:val="Hyperlink"/>
            <w:rFonts w:asciiTheme="majorBidi" w:hAnsiTheme="majorBidi" w:cstheme="majorBidi"/>
            <w:noProof/>
            <w:lang w:val="en-GB"/>
          </w:rPr>
          <w:t>Sensitivity analysis of laminar flame velocity for isocetane/air mixture at 1 bar and 443 K, for equivalence ratios of 0.8 (a) 1 (b) and 1.4 (c).</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_Toc151551104 \h </w:instrText>
        </w:r>
        <w:r w:rsidR="00884F9A" w:rsidRPr="004366D9">
          <w:rPr>
            <w:noProof/>
            <w:webHidden/>
          </w:rPr>
        </w:r>
        <w:r w:rsidR="00884F9A" w:rsidRPr="004366D9">
          <w:rPr>
            <w:noProof/>
            <w:webHidden/>
          </w:rPr>
          <w:fldChar w:fldCharType="separate"/>
        </w:r>
        <w:r w:rsidR="00A12F6B" w:rsidRPr="004366D9">
          <w:rPr>
            <w:noProof/>
            <w:webHidden/>
          </w:rPr>
          <w:t>66</w:t>
        </w:r>
        <w:r w:rsidR="00884F9A" w:rsidRPr="004366D9">
          <w:rPr>
            <w:noProof/>
            <w:webHidden/>
          </w:rPr>
          <w:fldChar w:fldCharType="end"/>
        </w:r>
      </w:hyperlink>
    </w:p>
    <w:p w14:paraId="4EE1CA4D" w14:textId="3B5BF71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5"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3.2.10:</w:t>
        </w:r>
        <w:r w:rsidR="00884F9A" w:rsidRPr="004366D9">
          <w:rPr>
            <w:rStyle w:val="Hyperlink"/>
            <w:rFonts w:asciiTheme="majorBidi" w:hAnsiTheme="majorBidi" w:cstheme="majorBidi"/>
            <w:noProof/>
            <w:lang w:val="en-GB"/>
          </w:rPr>
          <w:t xml:space="preserve"> IC16H34 mole fraction simulation result of the developed mechanism of this study, against the experimental data at the equivalence ratio=0.5 and the temperature range of 770 to 1030 K [164].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_Toc151551105 \h </w:instrText>
        </w:r>
        <w:r w:rsidR="00884F9A" w:rsidRPr="004366D9">
          <w:rPr>
            <w:noProof/>
            <w:webHidden/>
          </w:rPr>
        </w:r>
        <w:r w:rsidR="00884F9A" w:rsidRPr="004366D9">
          <w:rPr>
            <w:noProof/>
            <w:webHidden/>
          </w:rPr>
          <w:fldChar w:fldCharType="separate"/>
        </w:r>
        <w:r w:rsidR="00A12F6B" w:rsidRPr="004366D9">
          <w:rPr>
            <w:noProof/>
            <w:webHidden/>
          </w:rPr>
          <w:t>68</w:t>
        </w:r>
        <w:r w:rsidR="00884F9A" w:rsidRPr="004366D9">
          <w:rPr>
            <w:noProof/>
            <w:webHidden/>
          </w:rPr>
          <w:fldChar w:fldCharType="end"/>
        </w:r>
      </w:hyperlink>
    </w:p>
    <w:p w14:paraId="471AC822" w14:textId="52237C62"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3.2.11: </w:t>
        </w:r>
        <w:r w:rsidR="00884F9A" w:rsidRPr="004366D9">
          <w:rPr>
            <w:rStyle w:val="Hyperlink"/>
            <w:rFonts w:asciiTheme="majorBidi" w:hAnsiTheme="majorBidi" w:cstheme="majorBidi"/>
            <w:noProof/>
            <w:lang w:val="en-GB"/>
          </w:rPr>
          <w:t>CO, CO</w:t>
        </w:r>
        <w:r w:rsidR="00884F9A" w:rsidRPr="004366D9">
          <w:rPr>
            <w:rStyle w:val="Hyperlink"/>
            <w:rFonts w:asciiTheme="majorBidi" w:hAnsiTheme="majorBidi" w:cstheme="majorBidi"/>
            <w:noProof/>
            <w:vertAlign w:val="subscript"/>
            <w:lang w:val="en-GB"/>
          </w:rPr>
          <w:t>2</w:t>
        </w:r>
        <w:r w:rsidR="00884F9A" w:rsidRPr="004366D9">
          <w:rPr>
            <w:rStyle w:val="Hyperlink"/>
            <w:rFonts w:asciiTheme="majorBidi" w:hAnsiTheme="majorBidi" w:cstheme="majorBidi"/>
            <w:noProof/>
            <w:lang w:val="en-GB"/>
          </w:rPr>
          <w:t>, and H</w:t>
        </w:r>
        <w:r w:rsidR="00884F9A" w:rsidRPr="004366D9">
          <w:rPr>
            <w:rStyle w:val="Hyperlink"/>
            <w:rFonts w:asciiTheme="majorBidi" w:hAnsiTheme="majorBidi" w:cstheme="majorBidi"/>
            <w:noProof/>
            <w:vertAlign w:val="subscript"/>
            <w:lang w:val="en-GB"/>
          </w:rPr>
          <w:t>2</w:t>
        </w:r>
        <w:r w:rsidR="00884F9A" w:rsidRPr="004366D9">
          <w:rPr>
            <w:rStyle w:val="Hyperlink"/>
            <w:rFonts w:asciiTheme="majorBidi" w:hAnsiTheme="majorBidi" w:cstheme="majorBidi"/>
            <w:noProof/>
            <w:lang w:val="en-GB"/>
          </w:rPr>
          <w:t>O mole fraction simulation results of the developed mechanism of this study, against the experimental data at the equivalence ratio=0.5 and the temperature range of 770 to 1030 K [164].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_Toc151551106 \h </w:instrText>
        </w:r>
        <w:r w:rsidR="00884F9A" w:rsidRPr="004366D9">
          <w:rPr>
            <w:noProof/>
            <w:webHidden/>
          </w:rPr>
        </w:r>
        <w:r w:rsidR="00884F9A" w:rsidRPr="004366D9">
          <w:rPr>
            <w:noProof/>
            <w:webHidden/>
          </w:rPr>
          <w:fldChar w:fldCharType="separate"/>
        </w:r>
        <w:r w:rsidR="00A12F6B" w:rsidRPr="004366D9">
          <w:rPr>
            <w:noProof/>
            <w:webHidden/>
          </w:rPr>
          <w:t>68</w:t>
        </w:r>
        <w:r w:rsidR="00884F9A" w:rsidRPr="004366D9">
          <w:rPr>
            <w:noProof/>
            <w:webHidden/>
          </w:rPr>
          <w:fldChar w:fldCharType="end"/>
        </w:r>
      </w:hyperlink>
    </w:p>
    <w:p w14:paraId="697CAA39" w14:textId="36679092"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7"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3.2.12: </w:t>
        </w:r>
        <w:r w:rsidR="00884F9A" w:rsidRPr="004366D9">
          <w:rPr>
            <w:rStyle w:val="Hyperlink"/>
            <w:rFonts w:asciiTheme="majorBidi" w:hAnsiTheme="majorBidi" w:cstheme="majorBidi"/>
            <w:noProof/>
            <w:lang w:val="en-GB"/>
          </w:rPr>
          <w:t>IC16H34 mole fraction simulation result of the developed mechanism of this study, against the experimental data at the equivalence ratio=1 and the temperature range of 770 to 1030 K [164].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_Toc151551107 \h </w:instrText>
        </w:r>
        <w:r w:rsidR="00884F9A" w:rsidRPr="004366D9">
          <w:rPr>
            <w:noProof/>
            <w:webHidden/>
          </w:rPr>
        </w:r>
        <w:r w:rsidR="00884F9A" w:rsidRPr="004366D9">
          <w:rPr>
            <w:noProof/>
            <w:webHidden/>
          </w:rPr>
          <w:fldChar w:fldCharType="separate"/>
        </w:r>
        <w:r w:rsidR="00A12F6B" w:rsidRPr="004366D9">
          <w:rPr>
            <w:noProof/>
            <w:webHidden/>
          </w:rPr>
          <w:t>68</w:t>
        </w:r>
        <w:r w:rsidR="00884F9A" w:rsidRPr="004366D9">
          <w:rPr>
            <w:noProof/>
            <w:webHidden/>
          </w:rPr>
          <w:fldChar w:fldCharType="end"/>
        </w:r>
      </w:hyperlink>
    </w:p>
    <w:p w14:paraId="6E9B3FCB" w14:textId="3E220A21"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8"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3.2.13: </w:t>
        </w:r>
        <w:r w:rsidR="00884F9A" w:rsidRPr="004366D9">
          <w:rPr>
            <w:rStyle w:val="Hyperlink"/>
            <w:rFonts w:asciiTheme="majorBidi" w:hAnsiTheme="majorBidi" w:cstheme="majorBidi"/>
            <w:noProof/>
            <w:lang w:val="en-GB"/>
          </w:rPr>
          <w:t>CO, CO</w:t>
        </w:r>
        <w:r w:rsidR="00884F9A" w:rsidRPr="004366D9">
          <w:rPr>
            <w:rStyle w:val="Hyperlink"/>
            <w:rFonts w:asciiTheme="majorBidi" w:hAnsiTheme="majorBidi" w:cstheme="majorBidi"/>
            <w:noProof/>
            <w:vertAlign w:val="subscript"/>
            <w:lang w:val="en-GB"/>
          </w:rPr>
          <w:t>2</w:t>
        </w:r>
        <w:r w:rsidR="00884F9A" w:rsidRPr="004366D9">
          <w:rPr>
            <w:rStyle w:val="Hyperlink"/>
            <w:rFonts w:asciiTheme="majorBidi" w:hAnsiTheme="majorBidi" w:cstheme="majorBidi"/>
            <w:noProof/>
            <w:lang w:val="en-GB"/>
          </w:rPr>
          <w:t>, and H</w:t>
        </w:r>
        <w:r w:rsidR="00884F9A" w:rsidRPr="004366D9">
          <w:rPr>
            <w:rStyle w:val="Hyperlink"/>
            <w:rFonts w:asciiTheme="majorBidi" w:hAnsiTheme="majorBidi" w:cstheme="majorBidi"/>
            <w:noProof/>
            <w:vertAlign w:val="subscript"/>
            <w:lang w:val="en-GB"/>
          </w:rPr>
          <w:t>2</w:t>
        </w:r>
        <w:r w:rsidR="00884F9A" w:rsidRPr="004366D9">
          <w:rPr>
            <w:rStyle w:val="Hyperlink"/>
            <w:rFonts w:asciiTheme="majorBidi" w:hAnsiTheme="majorBidi" w:cstheme="majorBidi"/>
            <w:noProof/>
            <w:lang w:val="en-GB"/>
          </w:rPr>
          <w:t>O mole fraction simulation results of the developed mechanism of this study, against the experimental data at the equivalence ratio=1 and the temperature range of 770 to 1030 K [164].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_Toc151551108 \h </w:instrText>
        </w:r>
        <w:r w:rsidR="00884F9A" w:rsidRPr="004366D9">
          <w:rPr>
            <w:noProof/>
            <w:webHidden/>
          </w:rPr>
        </w:r>
        <w:r w:rsidR="00884F9A" w:rsidRPr="004366D9">
          <w:rPr>
            <w:noProof/>
            <w:webHidden/>
          </w:rPr>
          <w:fldChar w:fldCharType="separate"/>
        </w:r>
        <w:r w:rsidR="00A12F6B" w:rsidRPr="004366D9">
          <w:rPr>
            <w:noProof/>
            <w:webHidden/>
          </w:rPr>
          <w:t>69</w:t>
        </w:r>
        <w:r w:rsidR="00884F9A" w:rsidRPr="004366D9">
          <w:rPr>
            <w:noProof/>
            <w:webHidden/>
          </w:rPr>
          <w:fldChar w:fldCharType="end"/>
        </w:r>
      </w:hyperlink>
    </w:p>
    <w:p w14:paraId="54EB4EF3" w14:textId="3AEB6CB4"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09"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3.2.14: </w:t>
        </w:r>
        <w:r w:rsidR="00884F9A" w:rsidRPr="004366D9">
          <w:rPr>
            <w:rStyle w:val="Hyperlink"/>
            <w:rFonts w:asciiTheme="majorBidi" w:hAnsiTheme="majorBidi" w:cstheme="majorBidi"/>
            <w:noProof/>
            <w:lang w:val="en-GB"/>
          </w:rPr>
          <w:t>IC16H34 mole fraction simulation result of the developed mechanism of this study, against the experimental data at the equivalence ratio=2 and the temperature range of 770 to 1070 K [164].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_Toc151551109 \h </w:instrText>
        </w:r>
        <w:r w:rsidR="00884F9A" w:rsidRPr="004366D9">
          <w:rPr>
            <w:noProof/>
            <w:webHidden/>
          </w:rPr>
        </w:r>
        <w:r w:rsidR="00884F9A" w:rsidRPr="004366D9">
          <w:rPr>
            <w:noProof/>
            <w:webHidden/>
          </w:rPr>
          <w:fldChar w:fldCharType="separate"/>
        </w:r>
        <w:r w:rsidR="00A12F6B" w:rsidRPr="004366D9">
          <w:rPr>
            <w:noProof/>
            <w:webHidden/>
          </w:rPr>
          <w:t>69</w:t>
        </w:r>
        <w:r w:rsidR="00884F9A" w:rsidRPr="004366D9">
          <w:rPr>
            <w:noProof/>
            <w:webHidden/>
          </w:rPr>
          <w:fldChar w:fldCharType="end"/>
        </w:r>
      </w:hyperlink>
    </w:p>
    <w:p w14:paraId="62409206" w14:textId="74B611A0"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0"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3.2.15: </w:t>
        </w:r>
        <w:r w:rsidR="00884F9A" w:rsidRPr="004366D9">
          <w:rPr>
            <w:rStyle w:val="Hyperlink"/>
            <w:rFonts w:asciiTheme="majorBidi" w:hAnsiTheme="majorBidi" w:cstheme="majorBidi"/>
            <w:noProof/>
            <w:lang w:val="en-GB"/>
          </w:rPr>
          <w:t>CO, CO</w:t>
        </w:r>
        <w:r w:rsidR="00884F9A" w:rsidRPr="004366D9">
          <w:rPr>
            <w:rStyle w:val="Hyperlink"/>
            <w:rFonts w:asciiTheme="majorBidi" w:hAnsiTheme="majorBidi" w:cstheme="majorBidi"/>
            <w:noProof/>
            <w:vertAlign w:val="subscript"/>
            <w:lang w:val="en-GB"/>
          </w:rPr>
          <w:t>2</w:t>
        </w:r>
        <w:r w:rsidR="00884F9A" w:rsidRPr="004366D9">
          <w:rPr>
            <w:rStyle w:val="Hyperlink"/>
            <w:rFonts w:asciiTheme="majorBidi" w:hAnsiTheme="majorBidi" w:cstheme="majorBidi"/>
            <w:noProof/>
            <w:lang w:val="en-GB"/>
          </w:rPr>
          <w:t>, and H</w:t>
        </w:r>
        <w:r w:rsidR="00884F9A" w:rsidRPr="004366D9">
          <w:rPr>
            <w:rStyle w:val="Hyperlink"/>
            <w:rFonts w:asciiTheme="majorBidi" w:hAnsiTheme="majorBidi" w:cstheme="majorBidi"/>
            <w:noProof/>
            <w:vertAlign w:val="subscript"/>
            <w:lang w:val="en-GB"/>
          </w:rPr>
          <w:t>2</w:t>
        </w:r>
        <w:r w:rsidR="00884F9A" w:rsidRPr="004366D9">
          <w:rPr>
            <w:rStyle w:val="Hyperlink"/>
            <w:rFonts w:asciiTheme="majorBidi" w:hAnsiTheme="majorBidi" w:cstheme="majorBidi"/>
            <w:noProof/>
            <w:lang w:val="en-GB"/>
          </w:rPr>
          <w:t>O mole fraction simulation results of the developed mechanism of this study, against the experimental data at the equivalence ratio=2 and the temperature range of 770 to 1070 K [164].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_Toc151551110 \h </w:instrText>
        </w:r>
        <w:r w:rsidR="00884F9A" w:rsidRPr="004366D9">
          <w:rPr>
            <w:noProof/>
            <w:webHidden/>
          </w:rPr>
        </w:r>
        <w:r w:rsidR="00884F9A" w:rsidRPr="004366D9">
          <w:rPr>
            <w:noProof/>
            <w:webHidden/>
          </w:rPr>
          <w:fldChar w:fldCharType="separate"/>
        </w:r>
        <w:r w:rsidR="00A12F6B" w:rsidRPr="004366D9">
          <w:rPr>
            <w:noProof/>
            <w:webHidden/>
          </w:rPr>
          <w:t>69</w:t>
        </w:r>
        <w:r w:rsidR="00884F9A" w:rsidRPr="004366D9">
          <w:rPr>
            <w:noProof/>
            <w:webHidden/>
          </w:rPr>
          <w:fldChar w:fldCharType="end"/>
        </w:r>
      </w:hyperlink>
    </w:p>
    <w:p w14:paraId="622ED089" w14:textId="07CF17F9"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1"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3.3.1: IDT modelling results against the experimental data at P=20 bar for lean (φ=0.5) and stoichiometric (φ=1) conditions [179].</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_Toc151551111 \h </w:instrText>
        </w:r>
        <w:r w:rsidR="00884F9A" w:rsidRPr="004366D9">
          <w:rPr>
            <w:noProof/>
            <w:webHidden/>
          </w:rPr>
        </w:r>
        <w:r w:rsidR="00884F9A" w:rsidRPr="004366D9">
          <w:rPr>
            <w:noProof/>
            <w:webHidden/>
          </w:rPr>
          <w:fldChar w:fldCharType="separate"/>
        </w:r>
        <w:r w:rsidR="00A12F6B" w:rsidRPr="004366D9">
          <w:rPr>
            <w:noProof/>
            <w:webHidden/>
          </w:rPr>
          <w:t>78</w:t>
        </w:r>
        <w:r w:rsidR="00884F9A" w:rsidRPr="004366D9">
          <w:rPr>
            <w:noProof/>
            <w:webHidden/>
          </w:rPr>
          <w:fldChar w:fldCharType="end"/>
        </w:r>
      </w:hyperlink>
    </w:p>
    <w:p w14:paraId="3903083D" w14:textId="2ED74DD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2"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3.3.2: IDT modelling results against the experimental data at P=40 bar </w:t>
        </w:r>
        <w:r w:rsidR="00884F9A" w:rsidRPr="004366D9">
          <w:rPr>
            <w:rStyle w:val="Hyperlink"/>
            <w:rFonts w:asciiTheme="majorBidi" w:hAnsiTheme="majorBidi" w:cstheme="majorBidi"/>
            <w:i/>
            <w:iCs/>
            <w:noProof/>
          </w:rPr>
          <w:t>for lean (φ=0.5) and</w:t>
        </w:r>
        <w:r w:rsidR="00884F9A" w:rsidRPr="004366D9">
          <w:rPr>
            <w:rStyle w:val="Hyperlink"/>
            <w:rFonts w:asciiTheme="majorBidi" w:hAnsiTheme="majorBidi" w:cstheme="majorBidi"/>
            <w:noProof/>
          </w:rPr>
          <w:t xml:space="preserve"> stoichiometric (φ=1) condition [179].</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_Toc151551112 \h </w:instrText>
        </w:r>
        <w:r w:rsidR="00884F9A" w:rsidRPr="004366D9">
          <w:rPr>
            <w:noProof/>
            <w:webHidden/>
          </w:rPr>
        </w:r>
        <w:r w:rsidR="00884F9A" w:rsidRPr="004366D9">
          <w:rPr>
            <w:noProof/>
            <w:webHidden/>
          </w:rPr>
          <w:fldChar w:fldCharType="separate"/>
        </w:r>
        <w:r w:rsidR="00A12F6B" w:rsidRPr="004366D9">
          <w:rPr>
            <w:noProof/>
            <w:webHidden/>
          </w:rPr>
          <w:t>79</w:t>
        </w:r>
        <w:r w:rsidR="00884F9A" w:rsidRPr="004366D9">
          <w:rPr>
            <w:noProof/>
            <w:webHidden/>
          </w:rPr>
          <w:fldChar w:fldCharType="end"/>
        </w:r>
      </w:hyperlink>
    </w:p>
    <w:p w14:paraId="445FD84A" w14:textId="14D265FC"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3"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3.3.3: Sensitivity analysis at 800 K and the pressures of 20 bar (simple blocks) and 40 bar (pattern block), for lean (a) and stoichiometric (b) conditions.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_Toc151551113 \h </w:instrText>
        </w:r>
        <w:r w:rsidR="00884F9A" w:rsidRPr="004366D9">
          <w:rPr>
            <w:noProof/>
            <w:webHidden/>
          </w:rPr>
        </w:r>
        <w:r w:rsidR="00884F9A" w:rsidRPr="004366D9">
          <w:rPr>
            <w:noProof/>
            <w:webHidden/>
          </w:rPr>
          <w:fldChar w:fldCharType="separate"/>
        </w:r>
        <w:r w:rsidR="00A12F6B" w:rsidRPr="004366D9">
          <w:rPr>
            <w:noProof/>
            <w:webHidden/>
          </w:rPr>
          <w:t>80</w:t>
        </w:r>
        <w:r w:rsidR="00884F9A" w:rsidRPr="004366D9">
          <w:rPr>
            <w:noProof/>
            <w:webHidden/>
          </w:rPr>
          <w:fldChar w:fldCharType="end"/>
        </w:r>
      </w:hyperlink>
    </w:p>
    <w:p w14:paraId="2BF95757" w14:textId="669F3A74"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3.3.4: Sensitivity analysis at 1100 K and the pressures of 20 bar (simple blocks) and 40 bar (pattern block), for lean (a) and stoichiometric (b) conditions.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_Toc151551114 \h </w:instrText>
        </w:r>
        <w:r w:rsidR="00884F9A" w:rsidRPr="004366D9">
          <w:rPr>
            <w:noProof/>
            <w:webHidden/>
          </w:rPr>
        </w:r>
        <w:r w:rsidR="00884F9A" w:rsidRPr="004366D9">
          <w:rPr>
            <w:noProof/>
            <w:webHidden/>
          </w:rPr>
          <w:fldChar w:fldCharType="separate"/>
        </w:r>
        <w:r w:rsidR="00A12F6B" w:rsidRPr="004366D9">
          <w:rPr>
            <w:noProof/>
            <w:webHidden/>
          </w:rPr>
          <w:t>81</w:t>
        </w:r>
        <w:r w:rsidR="00884F9A" w:rsidRPr="004366D9">
          <w:rPr>
            <w:noProof/>
            <w:webHidden/>
          </w:rPr>
          <w:fldChar w:fldCharType="end"/>
        </w:r>
      </w:hyperlink>
    </w:p>
    <w:p w14:paraId="179870E3" w14:textId="0592600B"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5"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3.3.5: Laminar flame speed simulation results of the developed mechanism of this study at the unburned temperatures of 403 K and 353 K, against the experimental data at atmospheric pressure [174, 178].</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_Toc151551115 \h </w:instrText>
        </w:r>
        <w:r w:rsidR="00884F9A" w:rsidRPr="004366D9">
          <w:rPr>
            <w:noProof/>
            <w:webHidden/>
          </w:rPr>
        </w:r>
        <w:r w:rsidR="00884F9A" w:rsidRPr="004366D9">
          <w:rPr>
            <w:noProof/>
            <w:webHidden/>
          </w:rPr>
          <w:fldChar w:fldCharType="separate"/>
        </w:r>
        <w:r w:rsidR="00A12F6B" w:rsidRPr="004366D9">
          <w:rPr>
            <w:noProof/>
            <w:webHidden/>
          </w:rPr>
          <w:t>82</w:t>
        </w:r>
        <w:r w:rsidR="00884F9A" w:rsidRPr="004366D9">
          <w:rPr>
            <w:noProof/>
            <w:webHidden/>
          </w:rPr>
          <w:fldChar w:fldCharType="end"/>
        </w:r>
      </w:hyperlink>
    </w:p>
    <w:p w14:paraId="4E2F647E" w14:textId="5B7B28B0"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3.3.6: Sensitivity analysis of laminar flame velocity for NPCH/air mixture at 1 bar and 403 K, for equivalence ratios of 0.8 (a) 1 (b) and 1.4 (c).</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_Toc151551116 \h </w:instrText>
        </w:r>
        <w:r w:rsidR="00884F9A" w:rsidRPr="004366D9">
          <w:rPr>
            <w:noProof/>
            <w:webHidden/>
          </w:rPr>
        </w:r>
        <w:r w:rsidR="00884F9A" w:rsidRPr="004366D9">
          <w:rPr>
            <w:noProof/>
            <w:webHidden/>
          </w:rPr>
          <w:fldChar w:fldCharType="separate"/>
        </w:r>
        <w:r w:rsidR="00A12F6B" w:rsidRPr="004366D9">
          <w:rPr>
            <w:noProof/>
            <w:webHidden/>
          </w:rPr>
          <w:t>83</w:t>
        </w:r>
        <w:r w:rsidR="00884F9A" w:rsidRPr="004366D9">
          <w:rPr>
            <w:noProof/>
            <w:webHidden/>
          </w:rPr>
          <w:fldChar w:fldCharType="end"/>
        </w:r>
      </w:hyperlink>
    </w:p>
    <w:p w14:paraId="0B2F202D" w14:textId="1ED4C59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7"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4.1.1: The schematic of the steps applied for a kinetic model to be utilized in practical applications.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_Toc151551117 \h </w:instrText>
        </w:r>
        <w:r w:rsidR="00884F9A" w:rsidRPr="004366D9">
          <w:rPr>
            <w:noProof/>
            <w:webHidden/>
          </w:rPr>
        </w:r>
        <w:r w:rsidR="00884F9A" w:rsidRPr="004366D9">
          <w:rPr>
            <w:noProof/>
            <w:webHidden/>
          </w:rPr>
          <w:fldChar w:fldCharType="separate"/>
        </w:r>
        <w:r w:rsidR="00A12F6B" w:rsidRPr="004366D9">
          <w:rPr>
            <w:noProof/>
            <w:webHidden/>
          </w:rPr>
          <w:t>87</w:t>
        </w:r>
        <w:r w:rsidR="00884F9A" w:rsidRPr="004366D9">
          <w:rPr>
            <w:noProof/>
            <w:webHidden/>
          </w:rPr>
          <w:fldChar w:fldCharType="end"/>
        </w:r>
      </w:hyperlink>
    </w:p>
    <w:p w14:paraId="29F20F21" w14:textId="63AD5A5E"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8"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4.1.2: IDT results of the developed mechanism of this study, against the mechanisms in the literature [104, 111, 148] and the experimental data at P=20 bar for stoichiometric condition [22, 100].</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_Toc151551118 \h </w:instrText>
        </w:r>
        <w:r w:rsidR="00884F9A" w:rsidRPr="004366D9">
          <w:rPr>
            <w:noProof/>
            <w:webHidden/>
          </w:rPr>
        </w:r>
        <w:r w:rsidR="00884F9A" w:rsidRPr="004366D9">
          <w:rPr>
            <w:noProof/>
            <w:webHidden/>
          </w:rPr>
          <w:fldChar w:fldCharType="separate"/>
        </w:r>
        <w:r w:rsidR="00A12F6B" w:rsidRPr="004366D9">
          <w:rPr>
            <w:noProof/>
            <w:webHidden/>
          </w:rPr>
          <w:t>94</w:t>
        </w:r>
        <w:r w:rsidR="00884F9A" w:rsidRPr="004366D9">
          <w:rPr>
            <w:noProof/>
            <w:webHidden/>
          </w:rPr>
          <w:fldChar w:fldCharType="end"/>
        </w:r>
      </w:hyperlink>
    </w:p>
    <w:p w14:paraId="463B21FB" w14:textId="0C70B58C"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19"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4.1.3: IDT results of the developed mechanism of this study, against the mechanisms in the literature [148] and the experimental data at P=20 bar for lean condition (</w:t>
        </w:r>
        <w:r w:rsidR="00884F9A" w:rsidRPr="004366D9">
          <w:rPr>
            <w:rStyle w:val="Hyperlink"/>
            <w:rFonts w:asciiTheme="majorBidi" w:hAnsiTheme="majorBidi" w:cstheme="majorBidi"/>
            <w:noProof/>
            <w:shd w:val="clear" w:color="auto" w:fill="FFFFFF"/>
          </w:rPr>
          <w:t>Φ=0.5</w:t>
        </w:r>
        <w:r w:rsidR="00884F9A" w:rsidRPr="004366D9">
          <w:rPr>
            <w:rStyle w:val="Hyperlink"/>
            <w:rFonts w:asciiTheme="majorBidi" w:hAnsiTheme="majorBidi" w:cstheme="majorBidi"/>
            <w:noProof/>
          </w:rPr>
          <w:t>) [22].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_Toc151551119 \h </w:instrText>
        </w:r>
        <w:r w:rsidR="00884F9A" w:rsidRPr="004366D9">
          <w:rPr>
            <w:noProof/>
            <w:webHidden/>
          </w:rPr>
        </w:r>
        <w:r w:rsidR="00884F9A" w:rsidRPr="004366D9">
          <w:rPr>
            <w:noProof/>
            <w:webHidden/>
          </w:rPr>
          <w:fldChar w:fldCharType="separate"/>
        </w:r>
        <w:r w:rsidR="00A12F6B" w:rsidRPr="004366D9">
          <w:rPr>
            <w:noProof/>
            <w:webHidden/>
          </w:rPr>
          <w:t>94</w:t>
        </w:r>
        <w:r w:rsidR="00884F9A" w:rsidRPr="004366D9">
          <w:rPr>
            <w:noProof/>
            <w:webHidden/>
          </w:rPr>
          <w:fldChar w:fldCharType="end"/>
        </w:r>
      </w:hyperlink>
    </w:p>
    <w:p w14:paraId="65936E7A" w14:textId="5AF176D4"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0"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4.1.4: IDT results of the developed mechanism of this study, against the mechanisms in the literature [148] and the experimental data at P=20 bar for rich condition (</w:t>
        </w:r>
        <w:r w:rsidR="00884F9A" w:rsidRPr="004366D9">
          <w:rPr>
            <w:rStyle w:val="Hyperlink"/>
            <w:rFonts w:asciiTheme="majorBidi" w:hAnsiTheme="majorBidi" w:cstheme="majorBidi"/>
            <w:noProof/>
            <w:shd w:val="clear" w:color="auto" w:fill="FFFFFF"/>
          </w:rPr>
          <w:t>Φ=1.5</w:t>
        </w:r>
        <w:r w:rsidR="00884F9A" w:rsidRPr="004366D9">
          <w:rPr>
            <w:rStyle w:val="Hyperlink"/>
            <w:rFonts w:asciiTheme="majorBidi" w:hAnsiTheme="majorBidi" w:cstheme="majorBidi"/>
            <w:noProof/>
          </w:rPr>
          <w:t>) [22].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_Toc151551120 \h </w:instrText>
        </w:r>
        <w:r w:rsidR="00884F9A" w:rsidRPr="004366D9">
          <w:rPr>
            <w:noProof/>
            <w:webHidden/>
          </w:rPr>
        </w:r>
        <w:r w:rsidR="00884F9A" w:rsidRPr="004366D9">
          <w:rPr>
            <w:noProof/>
            <w:webHidden/>
          </w:rPr>
          <w:fldChar w:fldCharType="separate"/>
        </w:r>
        <w:r w:rsidR="00A12F6B" w:rsidRPr="004366D9">
          <w:rPr>
            <w:noProof/>
            <w:webHidden/>
          </w:rPr>
          <w:t>95</w:t>
        </w:r>
        <w:r w:rsidR="00884F9A" w:rsidRPr="004366D9">
          <w:rPr>
            <w:noProof/>
            <w:webHidden/>
          </w:rPr>
          <w:fldChar w:fldCharType="end"/>
        </w:r>
      </w:hyperlink>
    </w:p>
    <w:p w14:paraId="6402256B" w14:textId="7C687AF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1"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4.1.5: IDT results of the developed mechanism of this study, against the mechanisms in the literature [148] and the experimental data at P=12 bar for stoichiometric condition [22].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_Toc151551121 \h </w:instrText>
        </w:r>
        <w:r w:rsidR="00884F9A" w:rsidRPr="004366D9">
          <w:rPr>
            <w:noProof/>
            <w:webHidden/>
          </w:rPr>
        </w:r>
        <w:r w:rsidR="00884F9A" w:rsidRPr="004366D9">
          <w:rPr>
            <w:noProof/>
            <w:webHidden/>
          </w:rPr>
          <w:fldChar w:fldCharType="separate"/>
        </w:r>
        <w:r w:rsidR="00A12F6B" w:rsidRPr="004366D9">
          <w:rPr>
            <w:noProof/>
            <w:webHidden/>
          </w:rPr>
          <w:t>95</w:t>
        </w:r>
        <w:r w:rsidR="00884F9A" w:rsidRPr="004366D9">
          <w:rPr>
            <w:noProof/>
            <w:webHidden/>
          </w:rPr>
          <w:fldChar w:fldCharType="end"/>
        </w:r>
      </w:hyperlink>
    </w:p>
    <w:p w14:paraId="416277AD" w14:textId="4F42D277"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2"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4.1.6: IDT results of the developed mechanism of this study, against the mechanisms in the literature [148] and the experimental data at P=8 bar for stoichiometric condition [22].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_Toc151551122 \h </w:instrText>
        </w:r>
        <w:r w:rsidR="00884F9A" w:rsidRPr="004366D9">
          <w:rPr>
            <w:noProof/>
            <w:webHidden/>
          </w:rPr>
        </w:r>
        <w:r w:rsidR="00884F9A" w:rsidRPr="004366D9">
          <w:rPr>
            <w:noProof/>
            <w:webHidden/>
          </w:rPr>
          <w:fldChar w:fldCharType="separate"/>
        </w:r>
        <w:r w:rsidR="00A12F6B" w:rsidRPr="004366D9">
          <w:rPr>
            <w:noProof/>
            <w:webHidden/>
          </w:rPr>
          <w:t>96</w:t>
        </w:r>
        <w:r w:rsidR="00884F9A" w:rsidRPr="004366D9">
          <w:rPr>
            <w:noProof/>
            <w:webHidden/>
          </w:rPr>
          <w:fldChar w:fldCharType="end"/>
        </w:r>
      </w:hyperlink>
    </w:p>
    <w:p w14:paraId="799600B6" w14:textId="5190ECA1"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3"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4.1.7: Sensitivity analysis at 20 bar for lean (a), stoichiometric (b), and rich (c) conditions at low temperature (800 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_Toc151551123 \h </w:instrText>
        </w:r>
        <w:r w:rsidR="00884F9A" w:rsidRPr="004366D9">
          <w:rPr>
            <w:noProof/>
            <w:webHidden/>
          </w:rPr>
        </w:r>
        <w:r w:rsidR="00884F9A" w:rsidRPr="004366D9">
          <w:rPr>
            <w:noProof/>
            <w:webHidden/>
          </w:rPr>
          <w:fldChar w:fldCharType="separate"/>
        </w:r>
        <w:r w:rsidR="00A12F6B" w:rsidRPr="004366D9">
          <w:rPr>
            <w:noProof/>
            <w:webHidden/>
          </w:rPr>
          <w:t>97</w:t>
        </w:r>
        <w:r w:rsidR="00884F9A" w:rsidRPr="004366D9">
          <w:rPr>
            <w:noProof/>
            <w:webHidden/>
          </w:rPr>
          <w:fldChar w:fldCharType="end"/>
        </w:r>
      </w:hyperlink>
    </w:p>
    <w:p w14:paraId="0AA6304B" w14:textId="3FD2CEAE"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4.1.8: Sensitivity analysis at 20 bar for lean (a), stoichiometric (b), and rich (c) conditions at high temperature (1200 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_Toc151551124 \h </w:instrText>
        </w:r>
        <w:r w:rsidR="00884F9A" w:rsidRPr="004366D9">
          <w:rPr>
            <w:noProof/>
            <w:webHidden/>
          </w:rPr>
        </w:r>
        <w:r w:rsidR="00884F9A" w:rsidRPr="004366D9">
          <w:rPr>
            <w:noProof/>
            <w:webHidden/>
          </w:rPr>
          <w:fldChar w:fldCharType="separate"/>
        </w:r>
        <w:r w:rsidR="00A12F6B" w:rsidRPr="004366D9">
          <w:rPr>
            <w:noProof/>
            <w:webHidden/>
          </w:rPr>
          <w:t>98</w:t>
        </w:r>
        <w:r w:rsidR="00884F9A" w:rsidRPr="004366D9">
          <w:rPr>
            <w:noProof/>
            <w:webHidden/>
          </w:rPr>
          <w:fldChar w:fldCharType="end"/>
        </w:r>
      </w:hyperlink>
    </w:p>
    <w:p w14:paraId="24976F8F" w14:textId="154FBC29"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5"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4.1.9: Laminar flame speed simulation results of the developed mechanism of this study at the unburned temperatures of 400 K, 450 K, and 470 K, against the experimental data of jet A fuel at P=1 bar [81, 103, 184].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_Toc151551125 \h </w:instrText>
        </w:r>
        <w:r w:rsidR="00884F9A" w:rsidRPr="004366D9">
          <w:rPr>
            <w:noProof/>
            <w:webHidden/>
          </w:rPr>
        </w:r>
        <w:r w:rsidR="00884F9A" w:rsidRPr="004366D9">
          <w:rPr>
            <w:noProof/>
            <w:webHidden/>
          </w:rPr>
          <w:fldChar w:fldCharType="separate"/>
        </w:r>
        <w:r w:rsidR="00A12F6B" w:rsidRPr="004366D9">
          <w:rPr>
            <w:noProof/>
            <w:webHidden/>
          </w:rPr>
          <w:t>99</w:t>
        </w:r>
        <w:r w:rsidR="00884F9A" w:rsidRPr="004366D9">
          <w:rPr>
            <w:noProof/>
            <w:webHidden/>
          </w:rPr>
          <w:fldChar w:fldCharType="end"/>
        </w:r>
      </w:hyperlink>
    </w:p>
    <w:p w14:paraId="609F9145" w14:textId="2EF2274B"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4.1.10: Sensitivity analysis of laminar flame speed for equivalence ratio=0.7, at 400 K, 450 K, and 470 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_Toc151551126 \h </w:instrText>
        </w:r>
        <w:r w:rsidR="00884F9A" w:rsidRPr="004366D9">
          <w:rPr>
            <w:noProof/>
            <w:webHidden/>
          </w:rPr>
        </w:r>
        <w:r w:rsidR="00884F9A" w:rsidRPr="004366D9">
          <w:rPr>
            <w:noProof/>
            <w:webHidden/>
          </w:rPr>
          <w:fldChar w:fldCharType="separate"/>
        </w:r>
        <w:r w:rsidR="00A12F6B" w:rsidRPr="004366D9">
          <w:rPr>
            <w:noProof/>
            <w:webHidden/>
          </w:rPr>
          <w:t>100</w:t>
        </w:r>
        <w:r w:rsidR="00884F9A" w:rsidRPr="004366D9">
          <w:rPr>
            <w:noProof/>
            <w:webHidden/>
          </w:rPr>
          <w:fldChar w:fldCharType="end"/>
        </w:r>
      </w:hyperlink>
    </w:p>
    <w:p w14:paraId="6494F97A" w14:textId="1ADA3D24"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7"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 xml:space="preserve">4.1.11: </w:t>
        </w:r>
        <w:r w:rsidR="00884F9A" w:rsidRPr="004366D9">
          <w:rPr>
            <w:rStyle w:val="Hyperlink"/>
            <w:rFonts w:asciiTheme="majorBidi" w:hAnsiTheme="majorBidi" w:cstheme="majorBidi"/>
            <w:noProof/>
          </w:rPr>
          <w:t>Species concentration simulation results of the developed mechanism of this study at the equivalence ratio=0.46, the resident time=3s, and p=22.4 bar, against the experimental data at the temperature range of 900 to 1700 K [103].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_Toc151551127 \h </w:instrText>
        </w:r>
        <w:r w:rsidR="00884F9A" w:rsidRPr="004366D9">
          <w:rPr>
            <w:noProof/>
            <w:webHidden/>
          </w:rPr>
        </w:r>
        <w:r w:rsidR="00884F9A" w:rsidRPr="004366D9">
          <w:rPr>
            <w:noProof/>
            <w:webHidden/>
          </w:rPr>
          <w:fldChar w:fldCharType="separate"/>
        </w:r>
        <w:r w:rsidR="00A12F6B" w:rsidRPr="004366D9">
          <w:rPr>
            <w:noProof/>
            <w:webHidden/>
          </w:rPr>
          <w:t>101</w:t>
        </w:r>
        <w:r w:rsidR="00884F9A" w:rsidRPr="004366D9">
          <w:rPr>
            <w:noProof/>
            <w:webHidden/>
          </w:rPr>
          <w:fldChar w:fldCharType="end"/>
        </w:r>
      </w:hyperlink>
    </w:p>
    <w:p w14:paraId="4233AF5D" w14:textId="41686033"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8"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4.1.12: Species concentration simulation results of the developed mechanism of this study at the equivalence ratio=1.86, the resident time=3s, and p=20.6 bar, against the experimental data at the temperature range of 900 to 1700 K [103].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_Toc151551128 \h </w:instrText>
        </w:r>
        <w:r w:rsidR="00884F9A" w:rsidRPr="004366D9">
          <w:rPr>
            <w:noProof/>
            <w:webHidden/>
          </w:rPr>
        </w:r>
        <w:r w:rsidR="00884F9A" w:rsidRPr="004366D9">
          <w:rPr>
            <w:noProof/>
            <w:webHidden/>
          </w:rPr>
          <w:fldChar w:fldCharType="separate"/>
        </w:r>
        <w:r w:rsidR="00A12F6B" w:rsidRPr="004366D9">
          <w:rPr>
            <w:noProof/>
            <w:webHidden/>
          </w:rPr>
          <w:t>102</w:t>
        </w:r>
        <w:r w:rsidR="00884F9A" w:rsidRPr="004366D9">
          <w:rPr>
            <w:noProof/>
            <w:webHidden/>
          </w:rPr>
          <w:fldChar w:fldCharType="end"/>
        </w:r>
      </w:hyperlink>
    </w:p>
    <w:p w14:paraId="53DB47CB" w14:textId="5C3F615D"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29"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4.2.1: Comparative analysis for greenhouse gas emissions production between 1990 and 2017, reported by European Environment Agency [185].</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_Toc151551129 \h </w:instrText>
        </w:r>
        <w:r w:rsidR="00884F9A" w:rsidRPr="004366D9">
          <w:rPr>
            <w:noProof/>
            <w:webHidden/>
          </w:rPr>
        </w:r>
        <w:r w:rsidR="00884F9A" w:rsidRPr="004366D9">
          <w:rPr>
            <w:noProof/>
            <w:webHidden/>
          </w:rPr>
          <w:fldChar w:fldCharType="separate"/>
        </w:r>
        <w:r w:rsidR="00A12F6B" w:rsidRPr="004366D9">
          <w:rPr>
            <w:noProof/>
            <w:webHidden/>
          </w:rPr>
          <w:t>105</w:t>
        </w:r>
        <w:r w:rsidR="00884F9A" w:rsidRPr="004366D9">
          <w:rPr>
            <w:noProof/>
            <w:webHidden/>
          </w:rPr>
          <w:fldChar w:fldCharType="end"/>
        </w:r>
      </w:hyperlink>
    </w:p>
    <w:p w14:paraId="1E5E1BC0" w14:textId="068708A7"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0" w:history="1">
        <w:r w:rsidR="00884F9A" w:rsidRPr="004366D9">
          <w:rPr>
            <w:rStyle w:val="Hyperlink"/>
            <w:noProof/>
          </w:rPr>
          <w:t xml:space="preserve">Figure </w:t>
        </w:r>
        <w:r w:rsidR="00884F9A" w:rsidRPr="004366D9">
          <w:rPr>
            <w:rStyle w:val="Hyperlink"/>
            <w:rFonts w:hint="eastAsia"/>
            <w:noProof/>
            <w:cs/>
          </w:rPr>
          <w:t>‎</w:t>
        </w:r>
        <w:r w:rsidR="00884F9A" w:rsidRPr="004366D9">
          <w:rPr>
            <w:rStyle w:val="Hyperlink"/>
            <w:noProof/>
          </w:rPr>
          <w:t xml:space="preserve">4.2.2: </w:t>
        </w:r>
        <w:r w:rsidR="00884F9A" w:rsidRPr="004366D9">
          <w:rPr>
            <w:rStyle w:val="Hyperlink"/>
            <w:rFonts w:asciiTheme="majorBidi" w:hAnsiTheme="majorBidi" w:cstheme="majorBidi"/>
            <w:noProof/>
          </w:rPr>
          <w:t>IDT results of the developed mechanism of this study, against the experimental data at P=20 bar for stoichiometric conditions [123, 129, 142].</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_Toc151551130 \h </w:instrText>
        </w:r>
        <w:r w:rsidR="00884F9A" w:rsidRPr="004366D9">
          <w:rPr>
            <w:noProof/>
            <w:webHidden/>
          </w:rPr>
        </w:r>
        <w:r w:rsidR="00884F9A" w:rsidRPr="004366D9">
          <w:rPr>
            <w:noProof/>
            <w:webHidden/>
          </w:rPr>
          <w:fldChar w:fldCharType="separate"/>
        </w:r>
        <w:r w:rsidR="00A12F6B" w:rsidRPr="004366D9">
          <w:rPr>
            <w:noProof/>
            <w:webHidden/>
          </w:rPr>
          <w:t>110</w:t>
        </w:r>
        <w:r w:rsidR="00884F9A" w:rsidRPr="004366D9">
          <w:rPr>
            <w:noProof/>
            <w:webHidden/>
          </w:rPr>
          <w:fldChar w:fldCharType="end"/>
        </w:r>
      </w:hyperlink>
    </w:p>
    <w:p w14:paraId="1B5B68E6" w14:textId="0563964F"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1"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4.2.3: Main low and high pathways of this study developed mechanism, at (a) 800 K and (b) 1200 K.</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_Toc151551131 \h </w:instrText>
        </w:r>
        <w:r w:rsidR="00884F9A" w:rsidRPr="004366D9">
          <w:rPr>
            <w:noProof/>
            <w:webHidden/>
          </w:rPr>
        </w:r>
        <w:r w:rsidR="00884F9A" w:rsidRPr="004366D9">
          <w:rPr>
            <w:noProof/>
            <w:webHidden/>
          </w:rPr>
          <w:fldChar w:fldCharType="separate"/>
        </w:r>
        <w:r w:rsidR="00A12F6B" w:rsidRPr="004366D9">
          <w:rPr>
            <w:noProof/>
            <w:webHidden/>
          </w:rPr>
          <w:t>111</w:t>
        </w:r>
        <w:r w:rsidR="00884F9A" w:rsidRPr="004366D9">
          <w:rPr>
            <w:noProof/>
            <w:webHidden/>
          </w:rPr>
          <w:fldChar w:fldCharType="end"/>
        </w:r>
      </w:hyperlink>
    </w:p>
    <w:p w14:paraId="1CD3F25C" w14:textId="588A0B8C"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2"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4.2.4: Sensitivity analysis at 20 bar for stoichiometric condition at (a) low and (b) high temperatures.</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_Toc151551132 \h </w:instrText>
        </w:r>
        <w:r w:rsidR="00884F9A" w:rsidRPr="004366D9">
          <w:rPr>
            <w:noProof/>
            <w:webHidden/>
          </w:rPr>
        </w:r>
        <w:r w:rsidR="00884F9A" w:rsidRPr="004366D9">
          <w:rPr>
            <w:noProof/>
            <w:webHidden/>
          </w:rPr>
          <w:fldChar w:fldCharType="separate"/>
        </w:r>
        <w:r w:rsidR="00A12F6B" w:rsidRPr="004366D9">
          <w:rPr>
            <w:noProof/>
            <w:webHidden/>
          </w:rPr>
          <w:t>113</w:t>
        </w:r>
        <w:r w:rsidR="00884F9A" w:rsidRPr="004366D9">
          <w:rPr>
            <w:noProof/>
            <w:webHidden/>
          </w:rPr>
          <w:fldChar w:fldCharType="end"/>
        </w:r>
      </w:hyperlink>
    </w:p>
    <w:p w14:paraId="0A056CBF" w14:textId="42E9D233"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3"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4.2.5: IC12H26 simulation result of the developed mechanism of this study, against the experimental data at 4 bar over the temperature range of 900 to 1550 K [124].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_Toc151551133 \h </w:instrText>
        </w:r>
        <w:r w:rsidR="00884F9A" w:rsidRPr="004366D9">
          <w:rPr>
            <w:noProof/>
            <w:webHidden/>
          </w:rPr>
        </w:r>
        <w:r w:rsidR="00884F9A" w:rsidRPr="004366D9">
          <w:rPr>
            <w:noProof/>
            <w:webHidden/>
          </w:rPr>
          <w:fldChar w:fldCharType="separate"/>
        </w:r>
        <w:r w:rsidR="00A12F6B" w:rsidRPr="004366D9">
          <w:rPr>
            <w:noProof/>
            <w:webHidden/>
          </w:rPr>
          <w:t>115</w:t>
        </w:r>
        <w:r w:rsidR="00884F9A" w:rsidRPr="004366D9">
          <w:rPr>
            <w:noProof/>
            <w:webHidden/>
          </w:rPr>
          <w:fldChar w:fldCharType="end"/>
        </w:r>
      </w:hyperlink>
    </w:p>
    <w:p w14:paraId="0D298D24" w14:textId="1F31CE4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4.2.6: I-C4H8, C3H6, and C2H6 simulation results of the developed mechanism of this study, against the experimental data at 4 bar over the temperature range of 900 to 1550 K [124].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_Toc151551134 \h </w:instrText>
        </w:r>
        <w:r w:rsidR="00884F9A" w:rsidRPr="004366D9">
          <w:rPr>
            <w:noProof/>
            <w:webHidden/>
          </w:rPr>
        </w:r>
        <w:r w:rsidR="00884F9A" w:rsidRPr="004366D9">
          <w:rPr>
            <w:noProof/>
            <w:webHidden/>
          </w:rPr>
          <w:fldChar w:fldCharType="separate"/>
        </w:r>
        <w:r w:rsidR="00A12F6B" w:rsidRPr="004366D9">
          <w:rPr>
            <w:noProof/>
            <w:webHidden/>
          </w:rPr>
          <w:t>115</w:t>
        </w:r>
        <w:r w:rsidR="00884F9A" w:rsidRPr="004366D9">
          <w:rPr>
            <w:noProof/>
            <w:webHidden/>
          </w:rPr>
          <w:fldChar w:fldCharType="end"/>
        </w:r>
      </w:hyperlink>
    </w:p>
    <w:p w14:paraId="0E1868EF" w14:textId="54C3A59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5"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4.2.7: CH4, C2H2, and C2H4 simulation results of the developed mechanism of this study, against the experimental data at 4 bar over the temperature range of 900 to 1550 K [124].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_Toc151551135 \h </w:instrText>
        </w:r>
        <w:r w:rsidR="00884F9A" w:rsidRPr="004366D9">
          <w:rPr>
            <w:noProof/>
            <w:webHidden/>
          </w:rPr>
        </w:r>
        <w:r w:rsidR="00884F9A" w:rsidRPr="004366D9">
          <w:rPr>
            <w:noProof/>
            <w:webHidden/>
          </w:rPr>
          <w:fldChar w:fldCharType="separate"/>
        </w:r>
        <w:r w:rsidR="00A12F6B" w:rsidRPr="004366D9">
          <w:rPr>
            <w:noProof/>
            <w:webHidden/>
          </w:rPr>
          <w:t>116</w:t>
        </w:r>
        <w:r w:rsidR="00884F9A" w:rsidRPr="004366D9">
          <w:rPr>
            <w:noProof/>
            <w:webHidden/>
          </w:rPr>
          <w:fldChar w:fldCharType="end"/>
        </w:r>
      </w:hyperlink>
    </w:p>
    <w:p w14:paraId="597E5DE8" w14:textId="70B4F20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4.2.8: A-C3H4 and P-C3H4 simulation results of the developed mechanism of this study, against the experimental data at 4 bar over the temperature range of 900 to 1550 K [124].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_Toc151551136 \h </w:instrText>
        </w:r>
        <w:r w:rsidR="00884F9A" w:rsidRPr="004366D9">
          <w:rPr>
            <w:noProof/>
            <w:webHidden/>
          </w:rPr>
        </w:r>
        <w:r w:rsidR="00884F9A" w:rsidRPr="004366D9">
          <w:rPr>
            <w:noProof/>
            <w:webHidden/>
          </w:rPr>
          <w:fldChar w:fldCharType="separate"/>
        </w:r>
        <w:r w:rsidR="00A12F6B" w:rsidRPr="004366D9">
          <w:rPr>
            <w:noProof/>
            <w:webHidden/>
          </w:rPr>
          <w:t>116</w:t>
        </w:r>
        <w:r w:rsidR="00884F9A" w:rsidRPr="004366D9">
          <w:rPr>
            <w:noProof/>
            <w:webHidden/>
          </w:rPr>
          <w:fldChar w:fldCharType="end"/>
        </w:r>
      </w:hyperlink>
    </w:p>
    <w:p w14:paraId="5FE57940" w14:textId="68B65574"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7"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4.2.9: CO and CO2 simulation results of the developed mechanism of this study, against the experimental data at 4 bar over the temperature range of 900 to 1550 K [124].</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_Toc151551137 \h </w:instrText>
        </w:r>
        <w:r w:rsidR="00884F9A" w:rsidRPr="004366D9">
          <w:rPr>
            <w:noProof/>
            <w:webHidden/>
          </w:rPr>
        </w:r>
        <w:r w:rsidR="00884F9A" w:rsidRPr="004366D9">
          <w:rPr>
            <w:noProof/>
            <w:webHidden/>
          </w:rPr>
          <w:fldChar w:fldCharType="separate"/>
        </w:r>
        <w:r w:rsidR="00A12F6B" w:rsidRPr="004366D9">
          <w:rPr>
            <w:noProof/>
            <w:webHidden/>
          </w:rPr>
          <w:t>116</w:t>
        </w:r>
        <w:r w:rsidR="00884F9A" w:rsidRPr="004366D9">
          <w:rPr>
            <w:noProof/>
            <w:webHidden/>
          </w:rPr>
          <w:fldChar w:fldCharType="end"/>
        </w:r>
      </w:hyperlink>
    </w:p>
    <w:p w14:paraId="016982A4" w14:textId="35F92BAB"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8"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4.2.10: Laminar flame speed simulation results of the developed mechanism of this study at the unburned temperature of 473 K, against the experimental data of ATJ fuel at a pressure of 1 and 3 bar [123].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_Toc151551138 \h </w:instrText>
        </w:r>
        <w:r w:rsidR="00884F9A" w:rsidRPr="004366D9">
          <w:rPr>
            <w:noProof/>
            <w:webHidden/>
          </w:rPr>
        </w:r>
        <w:r w:rsidR="00884F9A" w:rsidRPr="004366D9">
          <w:rPr>
            <w:noProof/>
            <w:webHidden/>
          </w:rPr>
          <w:fldChar w:fldCharType="separate"/>
        </w:r>
        <w:r w:rsidR="00A12F6B" w:rsidRPr="004366D9">
          <w:rPr>
            <w:noProof/>
            <w:webHidden/>
          </w:rPr>
          <w:t>117</w:t>
        </w:r>
        <w:r w:rsidR="00884F9A" w:rsidRPr="004366D9">
          <w:rPr>
            <w:noProof/>
            <w:webHidden/>
          </w:rPr>
          <w:fldChar w:fldCharType="end"/>
        </w:r>
      </w:hyperlink>
    </w:p>
    <w:p w14:paraId="47C580C1" w14:textId="330D0182"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39"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4.2.11: Sensitivity analysis of laminar flame velocity of ATJ/air mixture at 443 K and equivalence ratios of 1, for 1 bar (a) and 3 bar (b).</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_Toc151551139 \h </w:instrText>
        </w:r>
        <w:r w:rsidR="00884F9A" w:rsidRPr="004366D9">
          <w:rPr>
            <w:noProof/>
            <w:webHidden/>
          </w:rPr>
        </w:r>
        <w:r w:rsidR="00884F9A" w:rsidRPr="004366D9">
          <w:rPr>
            <w:noProof/>
            <w:webHidden/>
          </w:rPr>
          <w:fldChar w:fldCharType="separate"/>
        </w:r>
        <w:r w:rsidR="00A12F6B" w:rsidRPr="004366D9">
          <w:rPr>
            <w:noProof/>
            <w:webHidden/>
          </w:rPr>
          <w:t>118</w:t>
        </w:r>
        <w:r w:rsidR="00884F9A" w:rsidRPr="004366D9">
          <w:rPr>
            <w:noProof/>
            <w:webHidden/>
          </w:rPr>
          <w:fldChar w:fldCharType="end"/>
        </w:r>
      </w:hyperlink>
    </w:p>
    <w:p w14:paraId="7EE94846" w14:textId="14FFAF85"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0"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5.1: </w:t>
        </w:r>
        <w:r w:rsidR="00884F9A" w:rsidRPr="004366D9">
          <w:rPr>
            <w:rStyle w:val="Hyperlink"/>
            <w:rFonts w:asciiTheme="majorBidi" w:hAnsiTheme="majorBidi" w:cstheme="majorBidi"/>
            <w:noProof/>
            <w:lang w:val="en-GB"/>
          </w:rPr>
          <w:t>A schematic setup of the laser-induced fluorescence [198].</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_Toc151551140 \h </w:instrText>
        </w:r>
        <w:r w:rsidR="00884F9A" w:rsidRPr="004366D9">
          <w:rPr>
            <w:noProof/>
            <w:webHidden/>
          </w:rPr>
        </w:r>
        <w:r w:rsidR="00884F9A" w:rsidRPr="004366D9">
          <w:rPr>
            <w:noProof/>
            <w:webHidden/>
          </w:rPr>
          <w:fldChar w:fldCharType="separate"/>
        </w:r>
        <w:r w:rsidR="00A12F6B" w:rsidRPr="004366D9">
          <w:rPr>
            <w:noProof/>
            <w:webHidden/>
          </w:rPr>
          <w:t>125</w:t>
        </w:r>
        <w:r w:rsidR="00884F9A" w:rsidRPr="004366D9">
          <w:rPr>
            <w:noProof/>
            <w:webHidden/>
          </w:rPr>
          <w:fldChar w:fldCharType="end"/>
        </w:r>
      </w:hyperlink>
    </w:p>
    <w:p w14:paraId="56869AC4" w14:textId="2FFD4C3F"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1"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5.2: </w:t>
        </w:r>
        <w:r w:rsidR="00884F9A" w:rsidRPr="004366D9">
          <w:rPr>
            <w:rStyle w:val="Hyperlink"/>
            <w:rFonts w:asciiTheme="majorBidi" w:hAnsiTheme="majorBidi" w:cstheme="majorBidi"/>
            <w:noProof/>
            <w:lang w:val="en-GB"/>
          </w:rPr>
          <w:t>A photograph of the dye laser (the green beam is the 532 nm pump wavelength).</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_Toc151551141 \h </w:instrText>
        </w:r>
        <w:r w:rsidR="00884F9A" w:rsidRPr="004366D9">
          <w:rPr>
            <w:noProof/>
            <w:webHidden/>
          </w:rPr>
        </w:r>
        <w:r w:rsidR="00884F9A" w:rsidRPr="004366D9">
          <w:rPr>
            <w:noProof/>
            <w:webHidden/>
          </w:rPr>
          <w:fldChar w:fldCharType="separate"/>
        </w:r>
        <w:r w:rsidR="00A12F6B" w:rsidRPr="004366D9">
          <w:rPr>
            <w:noProof/>
            <w:webHidden/>
          </w:rPr>
          <w:t>125</w:t>
        </w:r>
        <w:r w:rsidR="00884F9A" w:rsidRPr="004366D9">
          <w:rPr>
            <w:noProof/>
            <w:webHidden/>
          </w:rPr>
          <w:fldChar w:fldCharType="end"/>
        </w:r>
      </w:hyperlink>
    </w:p>
    <w:p w14:paraId="04EC3C6E" w14:textId="2362D8F1"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2"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5.3: </w:t>
        </w:r>
        <w:r w:rsidR="00884F9A" w:rsidRPr="004366D9">
          <w:rPr>
            <w:rStyle w:val="Hyperlink"/>
            <w:rFonts w:asciiTheme="majorBidi" w:hAnsiTheme="majorBidi" w:cstheme="majorBidi"/>
            <w:noProof/>
            <w:lang w:val="en-GB"/>
          </w:rPr>
          <w:t>A schematic of the liquid fuel burner [199].</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_Toc151551142 \h </w:instrText>
        </w:r>
        <w:r w:rsidR="00884F9A" w:rsidRPr="004366D9">
          <w:rPr>
            <w:noProof/>
            <w:webHidden/>
          </w:rPr>
        </w:r>
        <w:r w:rsidR="00884F9A" w:rsidRPr="004366D9">
          <w:rPr>
            <w:noProof/>
            <w:webHidden/>
          </w:rPr>
          <w:fldChar w:fldCharType="separate"/>
        </w:r>
        <w:r w:rsidR="00A12F6B" w:rsidRPr="004366D9">
          <w:rPr>
            <w:noProof/>
            <w:webHidden/>
          </w:rPr>
          <w:t>127</w:t>
        </w:r>
        <w:r w:rsidR="00884F9A" w:rsidRPr="004366D9">
          <w:rPr>
            <w:noProof/>
            <w:webHidden/>
          </w:rPr>
          <w:fldChar w:fldCharType="end"/>
        </w:r>
      </w:hyperlink>
    </w:p>
    <w:p w14:paraId="75D6F8A9" w14:textId="2229570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3"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5.4: </w:t>
        </w:r>
        <w:r w:rsidR="00884F9A" w:rsidRPr="004366D9">
          <w:rPr>
            <w:rStyle w:val="Hyperlink"/>
            <w:rFonts w:asciiTheme="majorBidi" w:hAnsiTheme="majorBidi" w:cstheme="majorBidi"/>
            <w:noProof/>
            <w:lang w:val="en-GB"/>
          </w:rPr>
          <w:t>Relative OH concentration of methane (a), kerosene (b), ATJ (c) from Q</w:t>
        </w:r>
        <w:r w:rsidR="00884F9A" w:rsidRPr="004366D9">
          <w:rPr>
            <w:rStyle w:val="Hyperlink"/>
            <w:rFonts w:asciiTheme="majorBidi" w:hAnsiTheme="majorBidi" w:cstheme="majorBidi"/>
            <w:noProof/>
            <w:vertAlign w:val="subscript"/>
            <w:lang w:val="en-GB"/>
          </w:rPr>
          <w:t>1</w:t>
        </w:r>
        <w:r w:rsidR="00884F9A" w:rsidRPr="004366D9">
          <w:rPr>
            <w:rStyle w:val="Hyperlink"/>
            <w:rFonts w:asciiTheme="majorBidi" w:hAnsiTheme="majorBidi" w:cstheme="majorBidi"/>
            <w:noProof/>
            <w:lang w:val="en-GB"/>
          </w:rPr>
          <w:t>(6) transition, at lean (φ=0.82), stoichiometric (φ=1), and rich (φ=1.3).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_Toc151551143 \h </w:instrText>
        </w:r>
        <w:r w:rsidR="00884F9A" w:rsidRPr="004366D9">
          <w:rPr>
            <w:noProof/>
            <w:webHidden/>
          </w:rPr>
        </w:r>
        <w:r w:rsidR="00884F9A" w:rsidRPr="004366D9">
          <w:rPr>
            <w:noProof/>
            <w:webHidden/>
          </w:rPr>
          <w:fldChar w:fldCharType="separate"/>
        </w:r>
        <w:r w:rsidR="00A12F6B" w:rsidRPr="004366D9">
          <w:rPr>
            <w:noProof/>
            <w:webHidden/>
          </w:rPr>
          <w:t>131</w:t>
        </w:r>
        <w:r w:rsidR="00884F9A" w:rsidRPr="004366D9">
          <w:rPr>
            <w:noProof/>
            <w:webHidden/>
          </w:rPr>
          <w:fldChar w:fldCharType="end"/>
        </w:r>
      </w:hyperlink>
    </w:p>
    <w:p w14:paraId="530E6E25" w14:textId="26FCEB08"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4"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5.5: </w:t>
        </w:r>
        <w:r w:rsidR="00884F9A" w:rsidRPr="004366D9">
          <w:rPr>
            <w:rStyle w:val="Hyperlink"/>
            <w:rFonts w:asciiTheme="majorBidi" w:hAnsiTheme="majorBidi" w:cstheme="majorBidi"/>
            <w:noProof/>
            <w:lang w:val="en-GB"/>
          </w:rPr>
          <w:t>Curve fitting plot of the simulated Boltzmann population for OH at J=6.</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_Toc151551144 \h </w:instrText>
        </w:r>
        <w:r w:rsidR="00884F9A" w:rsidRPr="004366D9">
          <w:rPr>
            <w:noProof/>
            <w:webHidden/>
          </w:rPr>
        </w:r>
        <w:r w:rsidR="00884F9A" w:rsidRPr="004366D9">
          <w:rPr>
            <w:noProof/>
            <w:webHidden/>
          </w:rPr>
          <w:fldChar w:fldCharType="separate"/>
        </w:r>
        <w:r w:rsidR="00A12F6B" w:rsidRPr="004366D9">
          <w:rPr>
            <w:noProof/>
            <w:webHidden/>
          </w:rPr>
          <w:t>132</w:t>
        </w:r>
        <w:r w:rsidR="00884F9A" w:rsidRPr="004366D9">
          <w:rPr>
            <w:noProof/>
            <w:webHidden/>
          </w:rPr>
          <w:fldChar w:fldCharType="end"/>
        </w:r>
      </w:hyperlink>
    </w:p>
    <w:p w14:paraId="6BA459EE" w14:textId="4FD167EC"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5"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5.6: </w:t>
        </w:r>
        <w:r w:rsidR="00884F9A" w:rsidRPr="004366D9">
          <w:rPr>
            <w:rStyle w:val="Hyperlink"/>
            <w:rFonts w:asciiTheme="majorBidi" w:hAnsiTheme="majorBidi" w:cstheme="majorBidi"/>
            <w:noProof/>
            <w:lang w:val="en-GB"/>
          </w:rPr>
          <w:t>Simulated OH concentration using GRIMech 3.0 for the methane reference flames by Chemkin-Pro burner stabilised flame simulation tool, at lean (φ=0.82), stoichiometric (φ=1), and rich (φ=1.3).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_Toc151551145 \h </w:instrText>
        </w:r>
        <w:r w:rsidR="00884F9A" w:rsidRPr="004366D9">
          <w:rPr>
            <w:noProof/>
            <w:webHidden/>
          </w:rPr>
        </w:r>
        <w:r w:rsidR="00884F9A" w:rsidRPr="004366D9">
          <w:rPr>
            <w:noProof/>
            <w:webHidden/>
          </w:rPr>
          <w:fldChar w:fldCharType="separate"/>
        </w:r>
        <w:r w:rsidR="00A12F6B" w:rsidRPr="004366D9">
          <w:rPr>
            <w:noProof/>
            <w:webHidden/>
          </w:rPr>
          <w:t>133</w:t>
        </w:r>
        <w:r w:rsidR="00884F9A" w:rsidRPr="004366D9">
          <w:rPr>
            <w:noProof/>
            <w:webHidden/>
          </w:rPr>
          <w:fldChar w:fldCharType="end"/>
        </w:r>
      </w:hyperlink>
    </w:p>
    <w:p w14:paraId="1B1AED29" w14:textId="2F8CB6A8"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6"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5.7: </w:t>
        </w:r>
        <w:r w:rsidR="00884F9A" w:rsidRPr="004366D9">
          <w:rPr>
            <w:rStyle w:val="Hyperlink"/>
            <w:rFonts w:asciiTheme="majorBidi" w:hAnsiTheme="majorBidi" w:cstheme="majorBidi"/>
            <w:noProof/>
            <w:lang w:val="en-GB"/>
          </w:rPr>
          <w:t>Quantified OH concentration for kerosene (a) and ATJ (b) at lean (φ=0.82), stoichiometric (φ=1), and rich (φ=1.3).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_Toc151551146 \h </w:instrText>
        </w:r>
        <w:r w:rsidR="00884F9A" w:rsidRPr="004366D9">
          <w:rPr>
            <w:noProof/>
            <w:webHidden/>
          </w:rPr>
        </w:r>
        <w:r w:rsidR="00884F9A" w:rsidRPr="004366D9">
          <w:rPr>
            <w:noProof/>
            <w:webHidden/>
          </w:rPr>
          <w:fldChar w:fldCharType="separate"/>
        </w:r>
        <w:r w:rsidR="00A12F6B" w:rsidRPr="004366D9">
          <w:rPr>
            <w:noProof/>
            <w:webHidden/>
          </w:rPr>
          <w:t>133</w:t>
        </w:r>
        <w:r w:rsidR="00884F9A" w:rsidRPr="004366D9">
          <w:rPr>
            <w:noProof/>
            <w:webHidden/>
          </w:rPr>
          <w:fldChar w:fldCharType="end"/>
        </w:r>
      </w:hyperlink>
    </w:p>
    <w:p w14:paraId="7308EE5F" w14:textId="4448106A" w:rsidR="00884F9A"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551147" w:history="1">
        <w:r w:rsidR="00884F9A" w:rsidRPr="004366D9">
          <w:rPr>
            <w:rStyle w:val="Hyperlink"/>
            <w:rFonts w:asciiTheme="majorBidi" w:hAnsiTheme="majorBidi" w:cstheme="majorBidi"/>
            <w:noProof/>
          </w:rPr>
          <w:t xml:space="preserve">Figure </w:t>
        </w:r>
        <w:r w:rsidR="00884F9A" w:rsidRPr="004366D9">
          <w:rPr>
            <w:rStyle w:val="Hyperlink"/>
            <w:rFonts w:asciiTheme="majorBidi" w:hAnsiTheme="majorBidi" w:cstheme="majorBidi" w:hint="eastAsia"/>
            <w:noProof/>
            <w:cs/>
          </w:rPr>
          <w:t>‎</w:t>
        </w:r>
        <w:r w:rsidR="00884F9A" w:rsidRPr="004366D9">
          <w:rPr>
            <w:rStyle w:val="Hyperlink"/>
            <w:rFonts w:asciiTheme="majorBidi" w:hAnsiTheme="majorBidi" w:cstheme="majorBidi"/>
            <w:noProof/>
          </w:rPr>
          <w:t xml:space="preserve">5.8: </w:t>
        </w:r>
        <w:r w:rsidR="00884F9A" w:rsidRPr="004366D9">
          <w:rPr>
            <w:rStyle w:val="Hyperlink"/>
            <w:rFonts w:asciiTheme="majorBidi" w:hAnsiTheme="majorBidi" w:cstheme="majorBidi"/>
            <w:noProof/>
            <w:lang w:val="en-GB"/>
          </w:rPr>
          <w:t>simulated (lines) and quantified (symbols) OH mole fraction for kerosene (a) and ATJ (b) at lean (φ=0.82), stoichiometric (φ=1), and rich (φ=1.3).</w:t>
        </w:r>
        <w:r w:rsidR="00884F9A" w:rsidRPr="004366D9">
          <w:rPr>
            <w:noProof/>
            <w:webHidden/>
          </w:rPr>
          <w:tab/>
        </w:r>
        <w:r w:rsidR="00884F9A" w:rsidRPr="004366D9">
          <w:rPr>
            <w:noProof/>
            <w:webHidden/>
          </w:rPr>
          <w:fldChar w:fldCharType="begin"/>
        </w:r>
        <w:r w:rsidR="00884F9A" w:rsidRPr="004366D9">
          <w:rPr>
            <w:noProof/>
            <w:webHidden/>
          </w:rPr>
          <w:instrText xml:space="preserve"> PAGEREF _Toc151551147 \h </w:instrText>
        </w:r>
        <w:r w:rsidR="00884F9A" w:rsidRPr="004366D9">
          <w:rPr>
            <w:noProof/>
            <w:webHidden/>
          </w:rPr>
        </w:r>
        <w:r w:rsidR="00884F9A" w:rsidRPr="004366D9">
          <w:rPr>
            <w:noProof/>
            <w:webHidden/>
          </w:rPr>
          <w:fldChar w:fldCharType="separate"/>
        </w:r>
        <w:r w:rsidR="00A12F6B" w:rsidRPr="004366D9">
          <w:rPr>
            <w:noProof/>
            <w:webHidden/>
          </w:rPr>
          <w:t>135</w:t>
        </w:r>
        <w:r w:rsidR="00884F9A" w:rsidRPr="004366D9">
          <w:rPr>
            <w:noProof/>
            <w:webHidden/>
          </w:rPr>
          <w:fldChar w:fldCharType="end"/>
        </w:r>
      </w:hyperlink>
    </w:p>
    <w:p w14:paraId="7C6085A2" w14:textId="68858AAC" w:rsidR="000F5874" w:rsidRPr="004366D9" w:rsidRDefault="00624C86" w:rsidP="007126EC">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lastRenderedPageBreak/>
        <w:fldChar w:fldCharType="end"/>
      </w:r>
    </w:p>
    <w:p w14:paraId="7DD2B6A7" w14:textId="7683802A" w:rsidR="00DE0628" w:rsidRPr="004366D9" w:rsidRDefault="006E54E6" w:rsidP="006E54E6">
      <w:pPr>
        <w:pStyle w:val="Heading1"/>
        <w:rPr>
          <w:sz w:val="28"/>
          <w:szCs w:val="28"/>
        </w:rPr>
      </w:pPr>
      <w:bookmarkStart w:id="7" w:name="_Toc151550980"/>
      <w:r w:rsidRPr="004366D9">
        <w:rPr>
          <w:sz w:val="28"/>
          <w:szCs w:val="28"/>
        </w:rPr>
        <w:t>LIST OF TABLES</w:t>
      </w:r>
      <w:bookmarkEnd w:id="7"/>
      <w:r w:rsidRPr="004366D9">
        <w:rPr>
          <w:sz w:val="28"/>
          <w:szCs w:val="28"/>
        </w:rPr>
        <w:t xml:space="preserve"> </w:t>
      </w:r>
    </w:p>
    <w:p w14:paraId="457B2018" w14:textId="41346378" w:rsidR="00F4336D" w:rsidRPr="004366D9" w:rsidRDefault="00DE0628">
      <w:pPr>
        <w:pStyle w:val="TableofFigures"/>
        <w:tabs>
          <w:tab w:val="right" w:leader="dot" w:pos="9080"/>
        </w:tabs>
        <w:rPr>
          <w:rFonts w:eastAsiaTheme="minorEastAsia" w:cstheme="minorBidi"/>
          <w:smallCaps w:val="0"/>
          <w:noProof/>
          <w:sz w:val="22"/>
          <w:szCs w:val="22"/>
          <w:lang w:val="en-GB" w:eastAsia="en-GB"/>
        </w:rPr>
      </w:pPr>
      <w:r w:rsidRPr="004366D9">
        <w:rPr>
          <w:rFonts w:asciiTheme="majorBidi" w:hAnsiTheme="majorBidi" w:cstheme="majorBidi"/>
        </w:rPr>
        <w:fldChar w:fldCharType="begin"/>
      </w:r>
      <w:r w:rsidRPr="004366D9">
        <w:rPr>
          <w:rFonts w:asciiTheme="majorBidi" w:hAnsiTheme="majorBidi" w:cstheme="majorBidi"/>
        </w:rPr>
        <w:instrText xml:space="preserve"> TOC \h \z \c "Table" </w:instrText>
      </w:r>
      <w:r w:rsidRPr="004366D9">
        <w:rPr>
          <w:rFonts w:asciiTheme="majorBidi" w:hAnsiTheme="majorBidi" w:cstheme="majorBidi"/>
        </w:rPr>
        <w:fldChar w:fldCharType="separate"/>
      </w:r>
      <w:hyperlink w:anchor="_Toc151912058"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3.1.1: The physicochemical characteristics of iso-dodecane in comparison with jet fuels [77, 133, 134, 138].</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_Toc151912058 \h </w:instrText>
        </w:r>
        <w:r w:rsidR="00F4336D" w:rsidRPr="004366D9">
          <w:rPr>
            <w:noProof/>
            <w:webHidden/>
          </w:rPr>
        </w:r>
        <w:r w:rsidR="00F4336D" w:rsidRPr="004366D9">
          <w:rPr>
            <w:noProof/>
            <w:webHidden/>
          </w:rPr>
          <w:fldChar w:fldCharType="separate"/>
        </w:r>
        <w:r w:rsidR="00A12F6B" w:rsidRPr="004366D9">
          <w:rPr>
            <w:noProof/>
            <w:webHidden/>
          </w:rPr>
          <w:t>32</w:t>
        </w:r>
        <w:r w:rsidR="00F4336D" w:rsidRPr="004366D9">
          <w:rPr>
            <w:noProof/>
            <w:webHidden/>
          </w:rPr>
          <w:fldChar w:fldCharType="end"/>
        </w:r>
      </w:hyperlink>
    </w:p>
    <w:p w14:paraId="1F8B1B8D" w14:textId="1BAA93FE"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59"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3.1.2: The modified core reaction rate parameters (cm</w:t>
        </w:r>
        <w:r w:rsidR="00F4336D" w:rsidRPr="004366D9">
          <w:rPr>
            <w:rStyle w:val="Hyperlink"/>
            <w:rFonts w:asciiTheme="majorBidi" w:hAnsiTheme="majorBidi" w:cstheme="majorBidi"/>
            <w:noProof/>
            <w:vertAlign w:val="superscript"/>
          </w:rPr>
          <w:t>3</w:t>
        </w:r>
        <w:r w:rsidR="00F4336D" w:rsidRPr="004366D9">
          <w:rPr>
            <w:rStyle w:val="Hyperlink"/>
            <w:rFonts w:asciiTheme="majorBidi" w:hAnsiTheme="majorBidi" w:cstheme="majorBidi"/>
            <w:noProof/>
          </w:rPr>
          <w:t>, mole, s, cal/mol units).</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_Toc151912059 \h </w:instrText>
        </w:r>
        <w:r w:rsidR="00F4336D" w:rsidRPr="004366D9">
          <w:rPr>
            <w:noProof/>
            <w:webHidden/>
          </w:rPr>
        </w:r>
        <w:r w:rsidR="00F4336D" w:rsidRPr="004366D9">
          <w:rPr>
            <w:noProof/>
            <w:webHidden/>
          </w:rPr>
          <w:fldChar w:fldCharType="separate"/>
        </w:r>
        <w:r w:rsidR="00A12F6B" w:rsidRPr="004366D9">
          <w:rPr>
            <w:noProof/>
            <w:webHidden/>
          </w:rPr>
          <w:t>38</w:t>
        </w:r>
        <w:r w:rsidR="00F4336D" w:rsidRPr="004366D9">
          <w:rPr>
            <w:noProof/>
            <w:webHidden/>
          </w:rPr>
          <w:fldChar w:fldCharType="end"/>
        </w:r>
      </w:hyperlink>
    </w:p>
    <w:p w14:paraId="36ACBA1A" w14:textId="79FC36CF"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0"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 xml:space="preserve">3.2.1: </w:t>
        </w:r>
        <w:r w:rsidR="00F4336D" w:rsidRPr="004366D9">
          <w:rPr>
            <w:rStyle w:val="Hyperlink"/>
            <w:rFonts w:asciiTheme="majorBidi" w:eastAsia="Times New Roman" w:hAnsiTheme="majorBidi" w:cstheme="majorBidi"/>
            <w:noProof/>
            <w:lang w:val="en-GB" w:eastAsia="en-GB"/>
          </w:rPr>
          <w:t>The list of the added important reactions missing in the original sub-mechanism (cm</w:t>
        </w:r>
        <w:r w:rsidR="00F4336D" w:rsidRPr="004366D9">
          <w:rPr>
            <w:rStyle w:val="Hyperlink"/>
            <w:rFonts w:asciiTheme="majorBidi" w:eastAsia="Times New Roman" w:hAnsiTheme="majorBidi" w:cstheme="majorBidi"/>
            <w:noProof/>
            <w:vertAlign w:val="superscript"/>
            <w:lang w:val="en-GB" w:eastAsia="en-GB"/>
          </w:rPr>
          <w:t>3</w:t>
        </w:r>
        <w:r w:rsidR="00F4336D" w:rsidRPr="004366D9">
          <w:rPr>
            <w:rStyle w:val="Hyperlink"/>
            <w:rFonts w:asciiTheme="majorBidi" w:eastAsia="Times New Roman" w:hAnsiTheme="majorBidi" w:cstheme="majorBidi"/>
            <w:noProof/>
            <w:lang w:val="en-GB" w:eastAsia="en-GB"/>
          </w:rPr>
          <w:t>, mole, s, cal/mol units).</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_Toc151912060 \h </w:instrText>
        </w:r>
        <w:r w:rsidR="00F4336D" w:rsidRPr="004366D9">
          <w:rPr>
            <w:noProof/>
            <w:webHidden/>
          </w:rPr>
        </w:r>
        <w:r w:rsidR="00F4336D" w:rsidRPr="004366D9">
          <w:rPr>
            <w:noProof/>
            <w:webHidden/>
          </w:rPr>
          <w:fldChar w:fldCharType="separate"/>
        </w:r>
        <w:r w:rsidR="00A12F6B" w:rsidRPr="004366D9">
          <w:rPr>
            <w:noProof/>
            <w:webHidden/>
          </w:rPr>
          <w:t>56</w:t>
        </w:r>
        <w:r w:rsidR="00F4336D" w:rsidRPr="004366D9">
          <w:rPr>
            <w:noProof/>
            <w:webHidden/>
          </w:rPr>
          <w:fldChar w:fldCharType="end"/>
        </w:r>
      </w:hyperlink>
    </w:p>
    <w:p w14:paraId="1B6C5509" w14:textId="5BCFA499"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1"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 xml:space="preserve">3.2.2: </w:t>
        </w:r>
        <w:r w:rsidR="00F4336D" w:rsidRPr="004366D9">
          <w:rPr>
            <w:rStyle w:val="Hyperlink"/>
            <w:rFonts w:asciiTheme="majorBidi" w:hAnsiTheme="majorBidi" w:cstheme="majorBidi"/>
            <w:noProof/>
            <w:lang w:val="en-GB"/>
          </w:rPr>
          <w:t>The optimized reactions of the developed mechanism for the simulation of the laminar flame velocity. (cm</w:t>
        </w:r>
        <w:r w:rsidR="00F4336D" w:rsidRPr="004366D9">
          <w:rPr>
            <w:rStyle w:val="Hyperlink"/>
            <w:rFonts w:asciiTheme="majorBidi" w:hAnsiTheme="majorBidi" w:cstheme="majorBidi"/>
            <w:noProof/>
            <w:vertAlign w:val="superscript"/>
            <w:lang w:val="en-GB"/>
          </w:rPr>
          <w:t>3</w:t>
        </w:r>
        <w:r w:rsidR="00F4336D" w:rsidRPr="004366D9">
          <w:rPr>
            <w:rStyle w:val="Hyperlink"/>
            <w:rFonts w:asciiTheme="majorBidi" w:hAnsiTheme="majorBidi" w:cstheme="majorBidi"/>
            <w:noProof/>
            <w:lang w:val="en-GB"/>
          </w:rPr>
          <w:t>, mole, s, cal/mol units)</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_Toc151912061 \h </w:instrText>
        </w:r>
        <w:r w:rsidR="00F4336D" w:rsidRPr="004366D9">
          <w:rPr>
            <w:noProof/>
            <w:webHidden/>
          </w:rPr>
        </w:r>
        <w:r w:rsidR="00F4336D" w:rsidRPr="004366D9">
          <w:rPr>
            <w:noProof/>
            <w:webHidden/>
          </w:rPr>
          <w:fldChar w:fldCharType="separate"/>
        </w:r>
        <w:r w:rsidR="00A12F6B" w:rsidRPr="004366D9">
          <w:rPr>
            <w:noProof/>
            <w:webHidden/>
          </w:rPr>
          <w:t>65</w:t>
        </w:r>
        <w:r w:rsidR="00F4336D" w:rsidRPr="004366D9">
          <w:rPr>
            <w:noProof/>
            <w:webHidden/>
          </w:rPr>
          <w:fldChar w:fldCharType="end"/>
        </w:r>
      </w:hyperlink>
    </w:p>
    <w:p w14:paraId="2606E8BA" w14:textId="47EA7618"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2"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3.3.1: Reactions in the sub-mechanism.</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_Toc151912062 \h </w:instrText>
        </w:r>
        <w:r w:rsidR="00F4336D" w:rsidRPr="004366D9">
          <w:rPr>
            <w:noProof/>
            <w:webHidden/>
          </w:rPr>
        </w:r>
        <w:r w:rsidR="00F4336D" w:rsidRPr="004366D9">
          <w:rPr>
            <w:noProof/>
            <w:webHidden/>
          </w:rPr>
          <w:fldChar w:fldCharType="separate"/>
        </w:r>
        <w:r w:rsidR="00A12F6B" w:rsidRPr="004366D9">
          <w:rPr>
            <w:noProof/>
            <w:webHidden/>
          </w:rPr>
          <w:t>75</w:t>
        </w:r>
        <w:r w:rsidR="00F4336D" w:rsidRPr="004366D9">
          <w:rPr>
            <w:noProof/>
            <w:webHidden/>
          </w:rPr>
          <w:fldChar w:fldCharType="end"/>
        </w:r>
      </w:hyperlink>
    </w:p>
    <w:p w14:paraId="721AF2B8" w14:textId="08C161DF"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3"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4.2.1: The physicochemical characteristics of iso-dodecane, iso-cetane, and ATJ fuels [89, 116].</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_Toc151912063 \h </w:instrText>
        </w:r>
        <w:r w:rsidR="00F4336D" w:rsidRPr="004366D9">
          <w:rPr>
            <w:noProof/>
            <w:webHidden/>
          </w:rPr>
        </w:r>
        <w:r w:rsidR="00F4336D" w:rsidRPr="004366D9">
          <w:rPr>
            <w:noProof/>
            <w:webHidden/>
          </w:rPr>
          <w:fldChar w:fldCharType="separate"/>
        </w:r>
        <w:r w:rsidR="00A12F6B" w:rsidRPr="004366D9">
          <w:rPr>
            <w:noProof/>
            <w:webHidden/>
          </w:rPr>
          <w:t>106</w:t>
        </w:r>
        <w:r w:rsidR="00F4336D" w:rsidRPr="004366D9">
          <w:rPr>
            <w:noProof/>
            <w:webHidden/>
          </w:rPr>
          <w:fldChar w:fldCharType="end"/>
        </w:r>
      </w:hyperlink>
    </w:p>
    <w:p w14:paraId="0EDE842B" w14:textId="7DD451BE"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4"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 xml:space="preserve">5.1: </w:t>
        </w:r>
        <w:r w:rsidR="00F4336D" w:rsidRPr="004366D9">
          <w:rPr>
            <w:rStyle w:val="Hyperlink"/>
            <w:rFonts w:asciiTheme="majorBidi" w:hAnsiTheme="majorBidi" w:cstheme="majorBidi"/>
            <w:noProof/>
            <w:lang w:val="en-GB"/>
          </w:rPr>
          <w:t>Temperature profile of methane flames.</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_Toc151912064 \h </w:instrText>
        </w:r>
        <w:r w:rsidR="00F4336D" w:rsidRPr="004366D9">
          <w:rPr>
            <w:noProof/>
            <w:webHidden/>
          </w:rPr>
        </w:r>
        <w:r w:rsidR="00F4336D" w:rsidRPr="004366D9">
          <w:rPr>
            <w:noProof/>
            <w:webHidden/>
          </w:rPr>
          <w:fldChar w:fldCharType="separate"/>
        </w:r>
        <w:r w:rsidR="00A12F6B" w:rsidRPr="004366D9">
          <w:rPr>
            <w:noProof/>
            <w:webHidden/>
          </w:rPr>
          <w:t>129</w:t>
        </w:r>
        <w:r w:rsidR="00F4336D" w:rsidRPr="004366D9">
          <w:rPr>
            <w:noProof/>
            <w:webHidden/>
          </w:rPr>
          <w:fldChar w:fldCharType="end"/>
        </w:r>
      </w:hyperlink>
    </w:p>
    <w:p w14:paraId="09811AE6" w14:textId="5550ECE5"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5"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 xml:space="preserve">5.2: </w:t>
        </w:r>
        <w:r w:rsidR="00F4336D" w:rsidRPr="004366D9">
          <w:rPr>
            <w:rStyle w:val="Hyperlink"/>
            <w:rFonts w:asciiTheme="majorBidi" w:hAnsiTheme="majorBidi" w:cstheme="majorBidi"/>
            <w:noProof/>
            <w:lang w:val="en-GB"/>
          </w:rPr>
          <w:t>Temperature profile of kerosene flames.</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_Toc151912065 \h </w:instrText>
        </w:r>
        <w:r w:rsidR="00F4336D" w:rsidRPr="004366D9">
          <w:rPr>
            <w:noProof/>
            <w:webHidden/>
          </w:rPr>
        </w:r>
        <w:r w:rsidR="00F4336D" w:rsidRPr="004366D9">
          <w:rPr>
            <w:noProof/>
            <w:webHidden/>
          </w:rPr>
          <w:fldChar w:fldCharType="separate"/>
        </w:r>
        <w:r w:rsidR="00A12F6B" w:rsidRPr="004366D9">
          <w:rPr>
            <w:noProof/>
            <w:webHidden/>
          </w:rPr>
          <w:t>129</w:t>
        </w:r>
        <w:r w:rsidR="00F4336D" w:rsidRPr="004366D9">
          <w:rPr>
            <w:noProof/>
            <w:webHidden/>
          </w:rPr>
          <w:fldChar w:fldCharType="end"/>
        </w:r>
      </w:hyperlink>
    </w:p>
    <w:p w14:paraId="38F1A2A7" w14:textId="1C9CE53C"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6"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 xml:space="preserve">5.3: </w:t>
        </w:r>
        <w:r w:rsidR="00F4336D" w:rsidRPr="004366D9">
          <w:rPr>
            <w:rStyle w:val="Hyperlink"/>
            <w:rFonts w:asciiTheme="majorBidi" w:hAnsiTheme="majorBidi" w:cstheme="majorBidi"/>
            <w:noProof/>
            <w:lang w:val="en-GB"/>
          </w:rPr>
          <w:t>Temperature profile of ATJ flames.</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_Toc151912066 \h </w:instrText>
        </w:r>
        <w:r w:rsidR="00F4336D" w:rsidRPr="004366D9">
          <w:rPr>
            <w:noProof/>
            <w:webHidden/>
          </w:rPr>
        </w:r>
        <w:r w:rsidR="00F4336D" w:rsidRPr="004366D9">
          <w:rPr>
            <w:noProof/>
            <w:webHidden/>
          </w:rPr>
          <w:fldChar w:fldCharType="separate"/>
        </w:r>
        <w:r w:rsidR="00A12F6B" w:rsidRPr="004366D9">
          <w:rPr>
            <w:noProof/>
            <w:webHidden/>
          </w:rPr>
          <w:t>129</w:t>
        </w:r>
        <w:r w:rsidR="00F4336D" w:rsidRPr="004366D9">
          <w:rPr>
            <w:noProof/>
            <w:webHidden/>
          </w:rPr>
          <w:fldChar w:fldCharType="end"/>
        </w:r>
      </w:hyperlink>
    </w:p>
    <w:p w14:paraId="28F9A3E1" w14:textId="4A12F2AE" w:rsidR="00F4336D" w:rsidRPr="004366D9" w:rsidRDefault="00C210CF">
      <w:pPr>
        <w:pStyle w:val="TableofFigures"/>
        <w:tabs>
          <w:tab w:val="right" w:leader="dot" w:pos="9080"/>
        </w:tabs>
        <w:rPr>
          <w:rFonts w:eastAsiaTheme="minorEastAsia" w:cstheme="minorBidi"/>
          <w:smallCaps w:val="0"/>
          <w:noProof/>
          <w:sz w:val="22"/>
          <w:szCs w:val="22"/>
          <w:lang w:val="en-GB" w:eastAsia="en-GB"/>
        </w:rPr>
      </w:pPr>
      <w:hyperlink w:anchor="_Toc151912067" w:history="1">
        <w:r w:rsidR="00F4336D" w:rsidRPr="004366D9">
          <w:rPr>
            <w:rStyle w:val="Hyperlink"/>
            <w:rFonts w:asciiTheme="majorBidi" w:hAnsiTheme="majorBidi" w:cstheme="majorBidi"/>
            <w:noProof/>
          </w:rPr>
          <w:t xml:space="preserve">Table </w:t>
        </w:r>
        <w:r w:rsidR="00F4336D" w:rsidRPr="004366D9">
          <w:rPr>
            <w:rStyle w:val="Hyperlink"/>
            <w:rFonts w:asciiTheme="majorBidi" w:hAnsiTheme="majorBidi" w:cstheme="majorBidi" w:hint="eastAsia"/>
            <w:noProof/>
            <w:cs/>
          </w:rPr>
          <w:t>‎</w:t>
        </w:r>
        <w:r w:rsidR="00F4336D" w:rsidRPr="004366D9">
          <w:rPr>
            <w:rStyle w:val="Hyperlink"/>
            <w:rFonts w:asciiTheme="majorBidi" w:hAnsiTheme="majorBidi" w:cstheme="majorBidi"/>
            <w:noProof/>
          </w:rPr>
          <w:t>5.4: Flow rates of the fuels (kg∙m</w:t>
        </w:r>
        <w:r w:rsidR="00F4336D" w:rsidRPr="004366D9">
          <w:rPr>
            <w:rStyle w:val="Hyperlink"/>
            <w:rFonts w:asciiTheme="majorBidi" w:hAnsiTheme="majorBidi" w:cstheme="majorBidi"/>
            <w:noProof/>
            <w:vertAlign w:val="superscript"/>
          </w:rPr>
          <w:t>-2</w:t>
        </w:r>
        <w:r w:rsidR="00F4336D" w:rsidRPr="004366D9">
          <w:rPr>
            <w:rStyle w:val="Hyperlink"/>
            <w:rFonts w:asciiTheme="majorBidi" w:hAnsiTheme="majorBidi" w:cstheme="majorBidi"/>
            <w:noProof/>
          </w:rPr>
          <w:t>∙s</w:t>
        </w:r>
        <w:r w:rsidR="00F4336D" w:rsidRPr="004366D9">
          <w:rPr>
            <w:rStyle w:val="Hyperlink"/>
            <w:rFonts w:asciiTheme="majorBidi" w:hAnsiTheme="majorBidi" w:cstheme="majorBidi"/>
            <w:noProof/>
            <w:vertAlign w:val="superscript"/>
          </w:rPr>
          <w:t>-1</w:t>
        </w:r>
        <w:r w:rsidR="00F4336D" w:rsidRPr="004366D9">
          <w:rPr>
            <w:rStyle w:val="Hyperlink"/>
            <w:rFonts w:asciiTheme="majorBidi" w:hAnsiTheme="majorBidi" w:cstheme="majorBidi"/>
            <w:noProof/>
          </w:rPr>
          <w:t>).</w:t>
        </w:r>
        <w:r w:rsidR="00F4336D" w:rsidRPr="004366D9">
          <w:rPr>
            <w:noProof/>
            <w:webHidden/>
          </w:rPr>
          <w:tab/>
        </w:r>
        <w:r w:rsidR="00F4336D" w:rsidRPr="004366D9">
          <w:rPr>
            <w:noProof/>
            <w:webHidden/>
          </w:rPr>
          <w:fldChar w:fldCharType="begin"/>
        </w:r>
        <w:r w:rsidR="00F4336D" w:rsidRPr="004366D9">
          <w:rPr>
            <w:noProof/>
            <w:webHidden/>
          </w:rPr>
          <w:instrText xml:space="preserve"> PAGEREF _Toc151912067 \h </w:instrText>
        </w:r>
        <w:r w:rsidR="00F4336D" w:rsidRPr="004366D9">
          <w:rPr>
            <w:noProof/>
            <w:webHidden/>
          </w:rPr>
        </w:r>
        <w:r w:rsidR="00F4336D" w:rsidRPr="004366D9">
          <w:rPr>
            <w:noProof/>
            <w:webHidden/>
          </w:rPr>
          <w:fldChar w:fldCharType="separate"/>
        </w:r>
        <w:r w:rsidR="00A12F6B" w:rsidRPr="004366D9">
          <w:rPr>
            <w:noProof/>
            <w:webHidden/>
          </w:rPr>
          <w:t>130</w:t>
        </w:r>
        <w:r w:rsidR="00F4336D" w:rsidRPr="004366D9">
          <w:rPr>
            <w:noProof/>
            <w:webHidden/>
          </w:rPr>
          <w:fldChar w:fldCharType="end"/>
        </w:r>
      </w:hyperlink>
    </w:p>
    <w:p w14:paraId="2427DF6C" w14:textId="67963A86" w:rsidR="0024789C" w:rsidRPr="004366D9" w:rsidRDefault="00DE0628" w:rsidP="0024789C">
      <w:pPr>
        <w:pStyle w:val="TableofFigures"/>
        <w:tabs>
          <w:tab w:val="right" w:pos="9080"/>
        </w:tabs>
        <w:rPr>
          <w:rFonts w:asciiTheme="majorBidi" w:hAnsiTheme="majorBidi" w:cstheme="majorBidi"/>
        </w:rPr>
      </w:pPr>
      <w:r w:rsidRPr="004366D9">
        <w:rPr>
          <w:rFonts w:asciiTheme="majorBidi" w:hAnsiTheme="majorBidi" w:cstheme="majorBidi"/>
        </w:rPr>
        <w:fldChar w:fldCharType="end"/>
      </w:r>
      <w:r w:rsidR="00C94DF9" w:rsidRPr="004366D9">
        <w:rPr>
          <w:rFonts w:asciiTheme="majorBidi" w:hAnsiTheme="majorBidi" w:cstheme="majorBidi"/>
        </w:rPr>
        <w:fldChar w:fldCharType="begin"/>
      </w:r>
      <w:r w:rsidR="00C94DF9" w:rsidRPr="004366D9">
        <w:rPr>
          <w:rFonts w:asciiTheme="majorBidi" w:hAnsiTheme="majorBidi" w:cstheme="majorBidi"/>
        </w:rPr>
        <w:instrText xml:space="preserve"> TOC \h \z \c "Table" </w:instrText>
      </w:r>
      <w:r w:rsidR="00C94DF9" w:rsidRPr="004366D9">
        <w:rPr>
          <w:rFonts w:asciiTheme="majorBidi" w:hAnsiTheme="majorBidi" w:cstheme="majorBidi"/>
        </w:rPr>
        <w:fldChar w:fldCharType="end"/>
      </w:r>
    </w:p>
    <w:p w14:paraId="1DEB3F59" w14:textId="27F4E572" w:rsidR="000F5874" w:rsidRPr="004366D9" w:rsidRDefault="000F5874" w:rsidP="007126EC">
      <w:pPr>
        <w:pStyle w:val="NormalWeb"/>
        <w:tabs>
          <w:tab w:val="left" w:pos="8820"/>
        </w:tabs>
        <w:spacing w:line="360" w:lineRule="auto"/>
        <w:jc w:val="both"/>
        <w:rPr>
          <w:rFonts w:asciiTheme="majorBidi" w:hAnsiTheme="majorBidi" w:cstheme="majorBidi"/>
        </w:rPr>
      </w:pPr>
    </w:p>
    <w:p w14:paraId="0976A1F7" w14:textId="6543A38A" w:rsidR="000F5874" w:rsidRPr="004366D9" w:rsidRDefault="000F5874" w:rsidP="007126EC">
      <w:pPr>
        <w:pStyle w:val="NormalWeb"/>
        <w:tabs>
          <w:tab w:val="left" w:pos="8820"/>
        </w:tabs>
        <w:spacing w:line="360" w:lineRule="auto"/>
        <w:jc w:val="both"/>
        <w:rPr>
          <w:rFonts w:asciiTheme="majorBidi" w:hAnsiTheme="majorBidi" w:cstheme="majorBidi"/>
        </w:rPr>
      </w:pPr>
    </w:p>
    <w:p w14:paraId="6EE5E40F" w14:textId="08F99C93" w:rsidR="000F5874" w:rsidRPr="004366D9" w:rsidRDefault="000F5874" w:rsidP="007126EC">
      <w:pPr>
        <w:pStyle w:val="NormalWeb"/>
        <w:tabs>
          <w:tab w:val="left" w:pos="8820"/>
        </w:tabs>
        <w:spacing w:line="360" w:lineRule="auto"/>
        <w:jc w:val="both"/>
        <w:rPr>
          <w:rFonts w:asciiTheme="majorBidi" w:hAnsiTheme="majorBidi" w:cstheme="majorBidi"/>
        </w:rPr>
      </w:pPr>
    </w:p>
    <w:p w14:paraId="6AF859EA" w14:textId="1EB1B641" w:rsidR="000F5874" w:rsidRPr="004366D9" w:rsidRDefault="000F5874" w:rsidP="007126EC">
      <w:pPr>
        <w:pStyle w:val="NormalWeb"/>
        <w:tabs>
          <w:tab w:val="left" w:pos="8820"/>
        </w:tabs>
        <w:spacing w:line="360" w:lineRule="auto"/>
        <w:jc w:val="both"/>
        <w:rPr>
          <w:rFonts w:asciiTheme="majorBidi" w:hAnsiTheme="majorBidi" w:cstheme="majorBidi"/>
        </w:rPr>
      </w:pPr>
    </w:p>
    <w:p w14:paraId="22A99BE7" w14:textId="2A33FF5A" w:rsidR="000F5874" w:rsidRPr="004366D9" w:rsidRDefault="000F5874" w:rsidP="001325B0">
      <w:pPr>
        <w:pStyle w:val="NormalWeb"/>
        <w:tabs>
          <w:tab w:val="left" w:pos="8820"/>
        </w:tabs>
        <w:spacing w:line="360" w:lineRule="auto"/>
        <w:jc w:val="both"/>
        <w:rPr>
          <w:rFonts w:asciiTheme="majorBidi" w:hAnsiTheme="majorBidi" w:cstheme="majorBidi"/>
        </w:rPr>
      </w:pPr>
    </w:p>
    <w:p w14:paraId="27D7EFF2" w14:textId="77777777" w:rsidR="000F5874" w:rsidRPr="004366D9" w:rsidRDefault="000F5874" w:rsidP="001325B0">
      <w:pPr>
        <w:pStyle w:val="NormalWeb"/>
        <w:tabs>
          <w:tab w:val="left" w:pos="8820"/>
        </w:tabs>
        <w:spacing w:line="360" w:lineRule="auto"/>
        <w:jc w:val="both"/>
        <w:rPr>
          <w:rFonts w:asciiTheme="majorBidi" w:hAnsiTheme="majorBidi" w:cstheme="majorBidi"/>
          <w:b/>
          <w:bCs/>
        </w:rPr>
        <w:sectPr w:rsidR="000F5874" w:rsidRPr="004366D9" w:rsidSect="001325B0">
          <w:pgSz w:w="12240" w:h="15840"/>
          <w:pgMar w:top="1440" w:right="1710" w:bottom="1440" w:left="1440" w:header="720" w:footer="720" w:gutter="0"/>
          <w:pgNumType w:fmt="lowerRoman"/>
          <w:cols w:space="720"/>
          <w:docGrid w:linePitch="360"/>
        </w:sectPr>
      </w:pPr>
    </w:p>
    <w:p w14:paraId="4BBDF82B" w14:textId="485469BA" w:rsidR="00EA2E24" w:rsidRPr="004366D9" w:rsidRDefault="00624C86" w:rsidP="006E54E6">
      <w:pPr>
        <w:pStyle w:val="Heading1"/>
      </w:pPr>
      <w:bookmarkStart w:id="8" w:name="_Toc151550981"/>
      <w:r w:rsidRPr="004366D9">
        <w:lastRenderedPageBreak/>
        <w:t>CHAPTER ONE</w:t>
      </w:r>
      <w:bookmarkEnd w:id="8"/>
    </w:p>
    <w:p w14:paraId="0ABB353D" w14:textId="60E88CF5" w:rsidR="00FD05D3" w:rsidRPr="004366D9" w:rsidRDefault="00EA2E24" w:rsidP="0037480A">
      <w:pPr>
        <w:pStyle w:val="Heading1"/>
        <w:numPr>
          <w:ilvl w:val="0"/>
          <w:numId w:val="28"/>
        </w:numPr>
        <w:shd w:val="clear" w:color="auto" w:fill="FFFFFF" w:themeFill="background1"/>
      </w:pPr>
      <w:bookmarkStart w:id="9" w:name="_Toc151550982"/>
      <w:r w:rsidRPr="004366D9">
        <w:t>INTRODUCTION</w:t>
      </w:r>
      <w:bookmarkEnd w:id="9"/>
      <w:r w:rsidR="00FD05D3" w:rsidRPr="004366D9">
        <w:t xml:space="preserve"> </w:t>
      </w:r>
    </w:p>
    <w:p w14:paraId="4AF62E4A" w14:textId="0B00A04F" w:rsidR="00FD05D3" w:rsidRPr="004366D9" w:rsidRDefault="00FD05D3" w:rsidP="0037480A">
      <w:pPr>
        <w:pStyle w:val="Heading2"/>
        <w:numPr>
          <w:ilvl w:val="1"/>
          <w:numId w:val="28"/>
        </w:numPr>
      </w:pPr>
      <w:bookmarkStart w:id="10" w:name="_Toc151550983"/>
      <w:r w:rsidRPr="004366D9">
        <w:t xml:space="preserve">Energy </w:t>
      </w:r>
      <w:r w:rsidR="00FA77C3" w:rsidRPr="004366D9">
        <w:t xml:space="preserve">consumption </w:t>
      </w:r>
      <w:r w:rsidR="004C610B" w:rsidRPr="004366D9">
        <w:t>and environ</w:t>
      </w:r>
      <w:r w:rsidR="00747507" w:rsidRPr="004366D9">
        <w:t>mental issues in aviation</w:t>
      </w:r>
      <w:bookmarkEnd w:id="10"/>
      <w:r w:rsidR="00747507" w:rsidRPr="004366D9">
        <w:t xml:space="preserve"> </w:t>
      </w:r>
    </w:p>
    <w:p w14:paraId="615AB183" w14:textId="02CD2106" w:rsidR="008E5417" w:rsidRPr="004366D9" w:rsidRDefault="008E5417"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Today, the world is facing a crisis of energy resources and the limited resources of fossil fuels are not able to meet the increasing demand for energy. With the emergence of problems such as the issue of greenhouse gases (GHG), global climate warming, reduction of fossil fuel resources and the rising cost of crude oil, the development of new ways to increase the efficiency of combustion, and application of non-oil alternative fuels have been considered the key parameters to address the mentioned issues.</w:t>
      </w:r>
    </w:p>
    <w:p w14:paraId="6F58C641" w14:textId="2DCD9977" w:rsidR="008E5417" w:rsidRPr="004366D9" w:rsidRDefault="00D104B7"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Combustion is one of the phenomena which has had significant effects in the humankind’s life, from </w:t>
      </w:r>
      <w:r w:rsidR="00FA77C3" w:rsidRPr="004366D9">
        <w:rPr>
          <w:rFonts w:asciiTheme="majorBidi" w:hAnsiTheme="majorBidi" w:cstheme="majorBidi"/>
        </w:rPr>
        <w:t xml:space="preserve">a </w:t>
      </w:r>
      <w:r w:rsidRPr="004366D9">
        <w:rPr>
          <w:rFonts w:asciiTheme="majorBidi" w:hAnsiTheme="majorBidi" w:cstheme="majorBidi"/>
        </w:rPr>
        <w:t xml:space="preserve">long time ago it was just used for simple heating and cooking until now </w:t>
      </w:r>
      <w:r w:rsidR="00FA77C3" w:rsidRPr="004366D9">
        <w:rPr>
          <w:rFonts w:asciiTheme="majorBidi" w:hAnsiTheme="majorBidi" w:cstheme="majorBidi"/>
        </w:rPr>
        <w:t xml:space="preserve">it </w:t>
      </w:r>
      <w:r w:rsidRPr="004366D9">
        <w:rPr>
          <w:rFonts w:asciiTheme="majorBidi" w:hAnsiTheme="majorBidi" w:cstheme="majorBidi"/>
        </w:rPr>
        <w:t xml:space="preserve">has been involved in most parts of </w:t>
      </w:r>
      <w:r w:rsidR="005D6E75" w:rsidRPr="004366D9">
        <w:rPr>
          <w:rFonts w:asciiTheme="majorBidi" w:hAnsiTheme="majorBidi" w:cstheme="majorBidi"/>
        </w:rPr>
        <w:t>modern</w:t>
      </w:r>
      <w:r w:rsidRPr="004366D9">
        <w:rPr>
          <w:rFonts w:asciiTheme="majorBidi" w:hAnsiTheme="majorBidi" w:cstheme="majorBidi"/>
        </w:rPr>
        <w:t xml:space="preserve"> life. If it is harnessed well, it can be utilized as the useful energy extracted from the process of reacting substances (solid, liquid, or gaseous) with oxygen in the air that leads to an exothermic reaction. </w:t>
      </w:r>
      <w:r w:rsidR="00BB480B" w:rsidRPr="004366D9">
        <w:rPr>
          <w:rFonts w:asciiTheme="majorBidi" w:hAnsiTheme="majorBidi" w:cstheme="majorBidi"/>
        </w:rPr>
        <w:t xml:space="preserve">One of the </w:t>
      </w:r>
      <w:r w:rsidR="00370F9B" w:rsidRPr="004366D9">
        <w:rPr>
          <w:rFonts w:asciiTheme="majorBidi" w:hAnsiTheme="majorBidi" w:cstheme="majorBidi"/>
        </w:rPr>
        <w:t xml:space="preserve">devices </w:t>
      </w:r>
      <w:r w:rsidR="005D6E75" w:rsidRPr="004366D9">
        <w:rPr>
          <w:rFonts w:asciiTheme="majorBidi" w:hAnsiTheme="majorBidi" w:cstheme="majorBidi"/>
        </w:rPr>
        <w:t xml:space="preserve">that </w:t>
      </w:r>
      <w:r w:rsidR="00BB480B" w:rsidRPr="004366D9">
        <w:rPr>
          <w:rFonts w:asciiTheme="majorBidi" w:hAnsiTheme="majorBidi" w:cstheme="majorBidi"/>
        </w:rPr>
        <w:t xml:space="preserve">utilizes combustion phenomena </w:t>
      </w:r>
      <w:r w:rsidR="00AB0C54" w:rsidRPr="004366D9">
        <w:rPr>
          <w:rFonts w:asciiTheme="majorBidi" w:hAnsiTheme="majorBidi" w:cstheme="majorBidi"/>
        </w:rPr>
        <w:t xml:space="preserve">is </w:t>
      </w:r>
      <w:r w:rsidR="005D6E75" w:rsidRPr="004366D9">
        <w:rPr>
          <w:rFonts w:asciiTheme="majorBidi" w:hAnsiTheme="majorBidi" w:cstheme="majorBidi"/>
        </w:rPr>
        <w:t xml:space="preserve">the </w:t>
      </w:r>
      <w:r w:rsidR="008E5417" w:rsidRPr="004366D9">
        <w:rPr>
          <w:rFonts w:asciiTheme="majorBidi" w:hAnsiTheme="majorBidi" w:cstheme="majorBidi"/>
        </w:rPr>
        <w:t>turbine engine</w:t>
      </w:r>
      <w:r w:rsidR="00AB0C54" w:rsidRPr="004366D9">
        <w:rPr>
          <w:rFonts w:asciiTheme="majorBidi" w:hAnsiTheme="majorBidi" w:cstheme="majorBidi"/>
        </w:rPr>
        <w:t xml:space="preserve"> which nowadays is</w:t>
      </w:r>
      <w:r w:rsidR="008E5417" w:rsidRPr="004366D9">
        <w:rPr>
          <w:rFonts w:asciiTheme="majorBidi" w:hAnsiTheme="majorBidi" w:cstheme="majorBidi"/>
        </w:rPr>
        <w:t xml:space="preserve"> widely used as a </w:t>
      </w:r>
      <w:r w:rsidR="00AB0C54" w:rsidRPr="004366D9">
        <w:rPr>
          <w:rFonts w:asciiTheme="majorBidi" w:hAnsiTheme="majorBidi" w:cstheme="majorBidi"/>
        </w:rPr>
        <w:t xml:space="preserve">main </w:t>
      </w:r>
      <w:r w:rsidR="008E5417" w:rsidRPr="004366D9">
        <w:rPr>
          <w:rFonts w:asciiTheme="majorBidi" w:hAnsiTheme="majorBidi" w:cstheme="majorBidi"/>
        </w:rPr>
        <w:t xml:space="preserve">source of power generation. Shortly after the invention of this engine, kerosene fuel was used as the main source of power generation in this type of engine, especially in aircraft. On the other hand, there has been a huge growth of aviation kerosene (jet fuels) usage in air transportation during the recent decades that has caused serious environmental issues. As an instance, the ten percent increment in the proportion of international aviation transport among the other sectors producing GHG emissions from 1990 to 2017 (Figure </w:t>
      </w:r>
      <w:r w:rsidR="00C565DF" w:rsidRPr="004366D9">
        <w:rPr>
          <w:rFonts w:asciiTheme="majorBidi" w:hAnsiTheme="majorBidi" w:cstheme="majorBidi"/>
        </w:rPr>
        <w:t>1.</w:t>
      </w:r>
      <w:r w:rsidR="008E5417" w:rsidRPr="004366D9">
        <w:rPr>
          <w:rFonts w:asciiTheme="majorBidi" w:hAnsiTheme="majorBidi" w:cstheme="majorBidi"/>
        </w:rPr>
        <w:t xml:space="preserve">1), can show the negative impacts of the usage growth in consumption of the aviation kerosene-based fuels. This coincides with the increasing price of fossil fuel and </w:t>
      </w:r>
      <w:r w:rsidR="002A0A53" w:rsidRPr="004366D9">
        <w:rPr>
          <w:rFonts w:asciiTheme="majorBidi" w:hAnsiTheme="majorBidi" w:cstheme="majorBidi"/>
        </w:rPr>
        <w:t xml:space="preserve">the </w:t>
      </w:r>
      <w:r w:rsidR="008E5417" w:rsidRPr="004366D9">
        <w:rPr>
          <w:rFonts w:asciiTheme="majorBidi" w:hAnsiTheme="majorBidi" w:cstheme="majorBidi"/>
        </w:rPr>
        <w:t>appl</w:t>
      </w:r>
      <w:r w:rsidR="002A0A53" w:rsidRPr="004366D9">
        <w:rPr>
          <w:rFonts w:asciiTheme="majorBidi" w:hAnsiTheme="majorBidi" w:cstheme="majorBidi"/>
        </w:rPr>
        <w:t>ication</w:t>
      </w:r>
      <w:r w:rsidR="008E5417" w:rsidRPr="004366D9">
        <w:rPr>
          <w:rFonts w:asciiTheme="majorBidi" w:hAnsiTheme="majorBidi" w:cstheme="majorBidi"/>
        </w:rPr>
        <w:t xml:space="preserve"> </w:t>
      </w:r>
      <w:r w:rsidR="002A0A53" w:rsidRPr="004366D9">
        <w:rPr>
          <w:rFonts w:asciiTheme="majorBidi" w:hAnsiTheme="majorBidi" w:cstheme="majorBidi"/>
        </w:rPr>
        <w:t xml:space="preserve">of </w:t>
      </w:r>
      <w:r w:rsidR="008E5417" w:rsidRPr="004366D9">
        <w:rPr>
          <w:rFonts w:asciiTheme="majorBidi" w:hAnsiTheme="majorBidi" w:cstheme="majorBidi"/>
        </w:rPr>
        <w:t>stricter rules for environmental protection by countries, demonstrat</w:t>
      </w:r>
      <w:r w:rsidR="00C51B23" w:rsidRPr="004366D9">
        <w:rPr>
          <w:rFonts w:asciiTheme="majorBidi" w:hAnsiTheme="majorBidi" w:cstheme="majorBidi"/>
        </w:rPr>
        <w:t>ing</w:t>
      </w:r>
      <w:r w:rsidR="008E5417" w:rsidRPr="004366D9">
        <w:rPr>
          <w:rFonts w:asciiTheme="majorBidi" w:hAnsiTheme="majorBidi" w:cstheme="majorBidi"/>
        </w:rPr>
        <w:t xml:space="preserve"> the significance of developing technical solutions to address the issues. In this regard, researchers </w:t>
      </w:r>
      <w:r w:rsidR="006E2B5D" w:rsidRPr="004366D9">
        <w:rPr>
          <w:rFonts w:asciiTheme="majorBidi" w:hAnsiTheme="majorBidi" w:cstheme="majorBidi"/>
        </w:rPr>
        <w:t>are focused</w:t>
      </w:r>
      <w:r w:rsidR="008E5417" w:rsidRPr="004366D9">
        <w:rPr>
          <w:rFonts w:asciiTheme="majorBidi" w:hAnsiTheme="majorBidi" w:cstheme="majorBidi"/>
        </w:rPr>
        <w:t xml:space="preserve"> on the improvement of</w:t>
      </w:r>
      <w:r w:rsidR="00B91138" w:rsidRPr="004366D9">
        <w:rPr>
          <w:rFonts w:asciiTheme="majorBidi" w:hAnsiTheme="majorBidi" w:cstheme="majorBidi"/>
        </w:rPr>
        <w:t xml:space="preserve"> the</w:t>
      </w:r>
      <w:r w:rsidR="008E5417" w:rsidRPr="004366D9">
        <w:rPr>
          <w:rFonts w:asciiTheme="majorBidi" w:hAnsiTheme="majorBidi" w:cstheme="majorBidi"/>
        </w:rPr>
        <w:t xml:space="preserve"> </w:t>
      </w:r>
      <w:r w:rsidR="006E2B5D" w:rsidRPr="004366D9">
        <w:rPr>
          <w:rFonts w:asciiTheme="majorBidi" w:hAnsiTheme="majorBidi" w:cstheme="majorBidi"/>
        </w:rPr>
        <w:t>combustion efficiency</w:t>
      </w:r>
      <w:r w:rsidR="008E5417" w:rsidRPr="004366D9">
        <w:rPr>
          <w:rFonts w:asciiTheme="majorBidi" w:hAnsiTheme="majorBidi" w:cstheme="majorBidi"/>
        </w:rPr>
        <w:t xml:space="preserve"> of conventional jet fuels and investigati</w:t>
      </w:r>
      <w:r w:rsidR="006E2B5D" w:rsidRPr="004366D9">
        <w:rPr>
          <w:rFonts w:asciiTheme="majorBidi" w:hAnsiTheme="majorBidi" w:cstheme="majorBidi"/>
        </w:rPr>
        <w:t>ng</w:t>
      </w:r>
      <w:r w:rsidR="008E5417" w:rsidRPr="004366D9">
        <w:rPr>
          <w:rFonts w:asciiTheme="majorBidi" w:hAnsiTheme="majorBidi" w:cstheme="majorBidi"/>
        </w:rPr>
        <w:t xml:space="preserve"> promising alternative candidates such as Fischer-Tropsch (F-T), alcohol to jet (ATJ), and hydrotreated renewable jet fuels (HRJ). </w:t>
      </w:r>
    </w:p>
    <w:p w14:paraId="3BBA9962" w14:textId="470762F2" w:rsidR="008E5417" w:rsidRPr="004366D9" w:rsidRDefault="008E5417"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lastRenderedPageBreak/>
        <w:t>The importance of aviation transportation in the UK</w:t>
      </w:r>
      <w:r w:rsidR="001B08DA" w:rsidRPr="004366D9">
        <w:rPr>
          <w:rFonts w:asciiTheme="majorBidi" w:hAnsiTheme="majorBidi" w:cstheme="majorBidi"/>
        </w:rPr>
        <w:t xml:space="preserve">, </w:t>
      </w:r>
      <w:r w:rsidRPr="004366D9">
        <w:rPr>
          <w:rFonts w:asciiTheme="majorBidi" w:hAnsiTheme="majorBidi" w:cstheme="majorBidi"/>
        </w:rPr>
        <w:t xml:space="preserve">carrying more than 200 million passengers per year, </w:t>
      </w:r>
      <w:r w:rsidR="001B08DA" w:rsidRPr="004366D9">
        <w:rPr>
          <w:rFonts w:asciiTheme="majorBidi" w:hAnsiTheme="majorBidi" w:cstheme="majorBidi"/>
        </w:rPr>
        <w:t>in addition to cargo</w:t>
      </w:r>
      <w:r w:rsidRPr="004366D9">
        <w:rPr>
          <w:rFonts w:asciiTheme="majorBidi" w:hAnsiTheme="majorBidi" w:cstheme="majorBidi"/>
        </w:rPr>
        <w:t>, have required the related organizations to reconsider the strategy of using this transportation technology.</w:t>
      </w:r>
    </w:p>
    <w:p w14:paraId="5A86DFBD" w14:textId="5C52462E" w:rsidR="005D516C" w:rsidRPr="004366D9" w:rsidRDefault="008E5417" w:rsidP="00D144C5">
      <w:pPr>
        <w:pStyle w:val="NormalWeb"/>
        <w:tabs>
          <w:tab w:val="left" w:pos="8820"/>
        </w:tabs>
        <w:spacing w:line="360" w:lineRule="auto"/>
        <w:jc w:val="both"/>
      </w:pPr>
      <w:r w:rsidRPr="004366D9">
        <w:rPr>
          <w:rFonts w:asciiTheme="majorBidi" w:hAnsiTheme="majorBidi" w:cstheme="majorBidi"/>
        </w:rPr>
        <w:t>The UK aviation road map (2010-2050) highlights the impact of applying strategies for having sustainable aviation in terms of CO</w:t>
      </w:r>
      <w:r w:rsidRPr="004366D9">
        <w:rPr>
          <w:rFonts w:asciiTheme="majorBidi" w:hAnsiTheme="majorBidi" w:cstheme="majorBidi"/>
          <w:vertAlign w:val="subscript"/>
        </w:rPr>
        <w:t>2</w:t>
      </w:r>
      <w:r w:rsidRPr="004366D9">
        <w:rPr>
          <w:rFonts w:asciiTheme="majorBidi" w:hAnsiTheme="majorBidi" w:cstheme="majorBidi"/>
        </w:rPr>
        <w:t xml:space="preserve"> emissions (figure </w:t>
      </w:r>
      <w:r w:rsidR="00CD5E00" w:rsidRPr="004366D9">
        <w:rPr>
          <w:rFonts w:asciiTheme="majorBidi" w:hAnsiTheme="majorBidi" w:cstheme="majorBidi"/>
        </w:rPr>
        <w:t>1.</w:t>
      </w:r>
      <w:r w:rsidRPr="004366D9">
        <w:rPr>
          <w:rFonts w:asciiTheme="majorBidi" w:hAnsiTheme="majorBidi" w:cstheme="majorBidi"/>
        </w:rPr>
        <w:t>2).</w:t>
      </w:r>
      <w:r w:rsidR="003A6F31" w:rsidRPr="004366D9">
        <w:t xml:space="preserve"> </w:t>
      </w:r>
    </w:p>
    <w:p w14:paraId="55D5AABB" w14:textId="77777777" w:rsidR="0088516C" w:rsidRPr="004366D9" w:rsidRDefault="00624C86" w:rsidP="0088516C">
      <w:pPr>
        <w:pStyle w:val="NormalWeb"/>
        <w:keepNext/>
        <w:tabs>
          <w:tab w:val="left" w:pos="8820"/>
        </w:tabs>
        <w:spacing w:line="360" w:lineRule="auto"/>
        <w:jc w:val="both"/>
      </w:pPr>
      <w:r w:rsidRPr="004366D9">
        <w:rPr>
          <w:noProof/>
          <w:lang w:val="en-GB" w:eastAsia="en-GB"/>
        </w:rPr>
        <w:drawing>
          <wp:inline distT="0" distB="0" distL="0" distR="0" wp14:anchorId="0996B450" wp14:editId="42E18FB4">
            <wp:extent cx="5936615" cy="3954483"/>
            <wp:effectExtent l="0" t="0" r="6985" b="8255"/>
            <wp:docPr id="1" name="Picture 1" descr="Greenhouse gas emission statistics - emission inven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house gas emission statistics - emission inventories ..."/>
                    <pic:cNvPicPr>
                      <a:picLocks noChangeAspect="1" noChangeArrowheads="1"/>
                    </pic:cNvPicPr>
                  </pic:nvPicPr>
                  <pic:blipFill rotWithShape="1">
                    <a:blip r:embed="rId13">
                      <a:extLst>
                        <a:ext uri="{28A0092B-C50C-407E-A947-70E740481C1C}">
                          <a14:useLocalDpi xmlns:a14="http://schemas.microsoft.com/office/drawing/2010/main" val="0"/>
                        </a:ext>
                      </a:extLst>
                    </a:blip>
                    <a:srcRect t="7675" b="6858"/>
                    <a:stretch/>
                  </pic:blipFill>
                  <pic:spPr bwMode="auto">
                    <a:xfrm>
                      <a:off x="0" y="0"/>
                      <a:ext cx="5939992" cy="3956732"/>
                    </a:xfrm>
                    <a:prstGeom prst="rect">
                      <a:avLst/>
                    </a:prstGeom>
                    <a:noFill/>
                    <a:ln>
                      <a:noFill/>
                    </a:ln>
                    <a:extLst>
                      <a:ext uri="{53640926-AAD7-44D8-BBD7-CCE9431645EC}">
                        <a14:shadowObscured xmlns:a14="http://schemas.microsoft.com/office/drawing/2010/main"/>
                      </a:ext>
                    </a:extLst>
                  </pic:spPr>
                </pic:pic>
              </a:graphicData>
            </a:graphic>
          </wp:inline>
        </w:drawing>
      </w:r>
    </w:p>
    <w:p w14:paraId="12D21AB9" w14:textId="37231609" w:rsidR="0088516C" w:rsidRPr="004366D9" w:rsidRDefault="0088516C" w:rsidP="0088516C">
      <w:pPr>
        <w:pStyle w:val="Caption"/>
        <w:jc w:val="both"/>
        <w:rPr>
          <w:i w:val="0"/>
          <w:iCs w:val="0"/>
        </w:rPr>
      </w:pPr>
      <w:bookmarkStart w:id="11" w:name="_Toc151551083"/>
      <w:r w:rsidRPr="004366D9">
        <w:rPr>
          <w:i w:val="0"/>
          <w:iCs w:val="0"/>
        </w:rPr>
        <w:t xml:space="preserve">Figure </w:t>
      </w:r>
      <w:r w:rsidR="00D322BB" w:rsidRPr="004366D9">
        <w:rPr>
          <w:i w:val="0"/>
          <w:iCs w:val="0"/>
        </w:rPr>
        <w:fldChar w:fldCharType="begin"/>
      </w:r>
      <w:r w:rsidR="00D322BB" w:rsidRPr="004366D9">
        <w:rPr>
          <w:i w:val="0"/>
          <w:iCs w:val="0"/>
        </w:rPr>
        <w:instrText xml:space="preserve"> STYLEREF 1 \s </w:instrText>
      </w:r>
      <w:r w:rsidR="00D322BB" w:rsidRPr="004366D9">
        <w:rPr>
          <w:i w:val="0"/>
          <w:iCs w:val="0"/>
        </w:rPr>
        <w:fldChar w:fldCharType="separate"/>
      </w:r>
      <w:r w:rsidR="00EC7A36" w:rsidRPr="004366D9">
        <w:rPr>
          <w:i w:val="0"/>
          <w:iCs w:val="0"/>
          <w:noProof/>
          <w:cs/>
        </w:rPr>
        <w:t>‎</w:t>
      </w:r>
      <w:r w:rsidR="00EC7A36" w:rsidRPr="004366D9">
        <w:rPr>
          <w:i w:val="0"/>
          <w:iCs w:val="0"/>
          <w:noProof/>
        </w:rPr>
        <w:t>1</w:t>
      </w:r>
      <w:r w:rsidR="00D322BB" w:rsidRPr="004366D9">
        <w:rPr>
          <w:i w:val="0"/>
          <w:iCs w:val="0"/>
        </w:rPr>
        <w:fldChar w:fldCharType="end"/>
      </w:r>
      <w:r w:rsidR="00D322BB" w:rsidRPr="004366D9">
        <w:rPr>
          <w:i w:val="0"/>
          <w:iCs w:val="0"/>
        </w:rPr>
        <w:t>.</w:t>
      </w:r>
      <w:r w:rsidR="00D322BB" w:rsidRPr="004366D9">
        <w:rPr>
          <w:i w:val="0"/>
          <w:iCs w:val="0"/>
        </w:rPr>
        <w:fldChar w:fldCharType="begin"/>
      </w:r>
      <w:r w:rsidR="00D322BB" w:rsidRPr="004366D9">
        <w:rPr>
          <w:i w:val="0"/>
          <w:iCs w:val="0"/>
        </w:rPr>
        <w:instrText xml:space="preserve"> SEQ Figure \* ARABIC \s 1 </w:instrText>
      </w:r>
      <w:r w:rsidR="00D322BB" w:rsidRPr="004366D9">
        <w:rPr>
          <w:i w:val="0"/>
          <w:iCs w:val="0"/>
        </w:rPr>
        <w:fldChar w:fldCharType="separate"/>
      </w:r>
      <w:r w:rsidR="00EC7A36" w:rsidRPr="004366D9">
        <w:rPr>
          <w:i w:val="0"/>
          <w:iCs w:val="0"/>
          <w:noProof/>
        </w:rPr>
        <w:t>1</w:t>
      </w:r>
      <w:r w:rsidR="00D322BB" w:rsidRPr="004366D9">
        <w:rPr>
          <w:i w:val="0"/>
          <w:iCs w:val="0"/>
        </w:rPr>
        <w:fldChar w:fldCharType="end"/>
      </w:r>
      <w:r w:rsidRPr="004366D9">
        <w:rPr>
          <w:rFonts w:asciiTheme="majorBidi" w:hAnsiTheme="majorBidi" w:cstheme="majorBidi"/>
          <w:i w:val="0"/>
          <w:iCs w:val="0"/>
        </w:rPr>
        <w:t xml:space="preserve">: Comparative analyze for greenhouse gas emissions production between 1990 and 2017 </w:t>
      </w:r>
      <w:r w:rsidRPr="004366D9">
        <w:rPr>
          <w:rFonts w:asciiTheme="majorBidi" w:hAnsiTheme="majorBidi" w:cstheme="majorBidi"/>
          <w:i w:val="0"/>
          <w:iCs w:val="0"/>
        </w:rPr>
        <w:fldChar w:fldCharType="begin"/>
      </w:r>
      <w:r w:rsidRPr="004366D9">
        <w:rPr>
          <w:rFonts w:asciiTheme="majorBidi" w:hAnsiTheme="majorBidi" w:cstheme="majorBidi"/>
          <w:i w:val="0"/>
          <w:iCs w:val="0"/>
        </w:rPr>
        <w:instrText xml:space="preserve"> ADDIN EN.CITE &lt;EndNote&gt;&lt;Cite&gt;&lt;Author&gt;https://ec.europa.eu/eurostat/statisticsexplained/index.php/Greenhouse_gas_emission_statistics&lt;/Author&gt;&lt;RecNum&gt;1&lt;/RecNum&gt;&lt;DisplayText&gt;[1]&lt;/DisplayText&gt;&lt;record&gt;&lt;rec-number&gt;1&lt;/rec-number&gt;&lt;foreign-keys&gt;&lt;key app="EN" db-id="xrferzfw4xv5tkepa2fxrzzydw0pt02pxa5s" timestamp="1699267718"&gt;1&lt;/key&gt;&lt;/foreign-keys&gt;&lt;ref-type name="Journal Article"&gt;17&lt;/ref-type&gt;&lt;contributors&gt;&lt;authors&gt;&lt;author&gt;https://ec.europa.eu/eurostat/statisticsexplained/index.php/Greenhouse_gas_emission_statistics&lt;/author&gt;&lt;/authors&gt;&lt;/contributors&gt;&lt;titles&gt;&lt;/titles&gt;&lt;dates&gt;&lt;/dates&gt;&lt;urls&gt;&lt;/urls&gt;&lt;electronic-resource-num&gt;https://ec.europa.eu/eurostat/statisticsexplained/index.php/Greenhouse_gas_emission_statistics&lt;/electronic-resource-num&gt;&lt;/record&gt;&lt;/Cite&gt;&lt;/EndNote&gt;</w:instrText>
      </w:r>
      <w:r w:rsidRPr="004366D9">
        <w:rPr>
          <w:rFonts w:asciiTheme="majorBidi" w:hAnsiTheme="majorBidi" w:cstheme="majorBidi"/>
          <w:i w:val="0"/>
          <w:iCs w:val="0"/>
        </w:rPr>
        <w:fldChar w:fldCharType="separate"/>
      </w:r>
      <w:r w:rsidRPr="004366D9">
        <w:rPr>
          <w:rFonts w:asciiTheme="majorBidi" w:hAnsiTheme="majorBidi" w:cstheme="majorBidi"/>
          <w:i w:val="0"/>
          <w:iCs w:val="0"/>
          <w:noProof/>
        </w:rPr>
        <w:t>[1]</w:t>
      </w:r>
      <w:r w:rsidRPr="004366D9">
        <w:rPr>
          <w:rFonts w:asciiTheme="majorBidi" w:hAnsiTheme="majorBidi" w:cstheme="majorBidi"/>
          <w:i w:val="0"/>
          <w:iCs w:val="0"/>
        </w:rPr>
        <w:fldChar w:fldCharType="end"/>
      </w:r>
      <w:r w:rsidRPr="004366D9">
        <w:rPr>
          <w:rFonts w:asciiTheme="majorBidi" w:hAnsiTheme="majorBidi" w:cstheme="majorBidi"/>
          <w:i w:val="0"/>
          <w:iCs w:val="0"/>
        </w:rPr>
        <w:t>.</w:t>
      </w:r>
      <w:bookmarkEnd w:id="11"/>
    </w:p>
    <w:p w14:paraId="134086F2" w14:textId="77777777" w:rsidR="0088516C" w:rsidRPr="004366D9" w:rsidRDefault="00624C86" w:rsidP="0088516C">
      <w:pPr>
        <w:pStyle w:val="NormalWeb"/>
        <w:keepNext/>
        <w:tabs>
          <w:tab w:val="left" w:pos="8820"/>
        </w:tabs>
        <w:spacing w:line="360" w:lineRule="auto"/>
        <w:jc w:val="center"/>
      </w:pPr>
      <w:r w:rsidRPr="004366D9">
        <w:rPr>
          <w:noProof/>
          <w:lang w:val="en-GB" w:eastAsia="en-GB"/>
        </w:rPr>
        <w:lastRenderedPageBreak/>
        <w:drawing>
          <wp:inline distT="0" distB="0" distL="0" distR="0" wp14:anchorId="39C7AA32" wp14:editId="6C3DE471">
            <wp:extent cx="3569970" cy="2183130"/>
            <wp:effectExtent l="0" t="0" r="0" b="7620"/>
            <wp:docPr id="2" name="Picture 2" descr="http://www.greenaironline.com/photos/Sustainable_Aviation_RoadMapChart_UK_March_201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aironline.com/photos/Sustainable_Aviation_RoadMapChart_UK_March_2012_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9970" cy="2183130"/>
                    </a:xfrm>
                    <a:prstGeom prst="rect">
                      <a:avLst/>
                    </a:prstGeom>
                    <a:noFill/>
                    <a:ln>
                      <a:noFill/>
                    </a:ln>
                  </pic:spPr>
                </pic:pic>
              </a:graphicData>
            </a:graphic>
          </wp:inline>
        </w:drawing>
      </w:r>
    </w:p>
    <w:p w14:paraId="438CAFE0" w14:textId="6C77396F" w:rsidR="00D144C5" w:rsidRPr="004366D9" w:rsidRDefault="0088516C" w:rsidP="0088516C">
      <w:pPr>
        <w:pStyle w:val="Caption"/>
        <w:rPr>
          <w:rFonts w:asciiTheme="majorBidi" w:hAnsiTheme="majorBidi" w:cstheme="majorBidi"/>
          <w:i w:val="0"/>
          <w:iCs w:val="0"/>
        </w:rPr>
      </w:pPr>
      <w:bookmarkStart w:id="12" w:name="_Toc151551084"/>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2</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Sustainable aviation CO</w:t>
      </w:r>
      <w:r w:rsidRPr="004366D9">
        <w:rPr>
          <w:rFonts w:asciiTheme="majorBidi" w:hAnsiTheme="majorBidi" w:cstheme="majorBidi"/>
          <w:i w:val="0"/>
          <w:iCs w:val="0"/>
          <w:vertAlign w:val="subscript"/>
        </w:rPr>
        <w:t>2</w:t>
      </w:r>
      <w:r w:rsidRPr="004366D9">
        <w:rPr>
          <w:rFonts w:asciiTheme="majorBidi" w:hAnsiTheme="majorBidi" w:cstheme="majorBidi"/>
          <w:i w:val="0"/>
          <w:iCs w:val="0"/>
        </w:rPr>
        <w:t xml:space="preserve"> road-map for the UK </w:t>
      </w:r>
      <w:r w:rsidRPr="004366D9">
        <w:rPr>
          <w:rFonts w:asciiTheme="majorBidi" w:hAnsiTheme="majorBidi" w:cstheme="majorBidi"/>
          <w:i w:val="0"/>
          <w:iCs w:val="0"/>
        </w:rPr>
        <w:fldChar w:fldCharType="begin"/>
      </w:r>
      <w:r w:rsidRPr="004366D9">
        <w:rPr>
          <w:rFonts w:asciiTheme="majorBidi" w:hAnsiTheme="majorBidi" w:cstheme="majorBidi"/>
          <w:i w:val="0"/>
          <w:iCs w:val="0"/>
        </w:rPr>
        <w:instrText xml:space="preserve"> ADDIN EN.CITE &lt;EndNote&gt;&lt;Cite&gt;&lt;Author&gt;https://www.greenaironline.com/news.php?viewStory=1435&lt;/Author&gt;&lt;RecNum&gt;2&lt;/RecNum&gt;&lt;DisplayText&gt;[2]&lt;/DisplayText&gt;&lt;record&gt;&lt;rec-number&gt;2&lt;/rec-number&gt;&lt;foreign-keys&gt;&lt;key app="EN" db-id="xrferzfw4xv5tkepa2fxrzzydw0pt02pxa5s" timestamp="1699267818"&gt;2&lt;/key&gt;&lt;/foreign-keys&gt;&lt;ref-type name="Journal Article"&gt;17&lt;/ref-type&gt;&lt;contributors&gt;&lt;authors&gt;&lt;author&gt;https://www.greenaironline.com/news.php?viewStory=1435&lt;/author&gt;&lt;/authors&gt;&lt;/contributors&gt;&lt;titles&gt;&lt;/titles&gt;&lt;dates&gt;&lt;/dates&gt;&lt;urls&gt;&lt;/urls&gt;&lt;electronic-resource-num&gt;https://www.greenaironline.com/news.php?viewStory=1435&lt;/electronic-resource-num&gt;&lt;/record&gt;&lt;/Cite&gt;&lt;/EndNote&gt;</w:instrText>
      </w:r>
      <w:r w:rsidRPr="004366D9">
        <w:rPr>
          <w:rFonts w:asciiTheme="majorBidi" w:hAnsiTheme="majorBidi" w:cstheme="majorBidi"/>
          <w:i w:val="0"/>
          <w:iCs w:val="0"/>
        </w:rPr>
        <w:fldChar w:fldCharType="separate"/>
      </w:r>
      <w:r w:rsidRPr="004366D9">
        <w:rPr>
          <w:rFonts w:asciiTheme="majorBidi" w:hAnsiTheme="majorBidi" w:cstheme="majorBidi"/>
          <w:i w:val="0"/>
          <w:iCs w:val="0"/>
          <w:noProof/>
        </w:rPr>
        <w:t>[2]</w:t>
      </w:r>
      <w:r w:rsidRPr="004366D9">
        <w:rPr>
          <w:rFonts w:asciiTheme="majorBidi" w:hAnsiTheme="majorBidi" w:cstheme="majorBidi"/>
          <w:i w:val="0"/>
          <w:iCs w:val="0"/>
        </w:rPr>
        <w:fldChar w:fldCharType="end"/>
      </w:r>
      <w:r w:rsidRPr="004366D9">
        <w:rPr>
          <w:rFonts w:asciiTheme="majorBidi" w:hAnsiTheme="majorBidi" w:cstheme="majorBidi"/>
          <w:i w:val="0"/>
          <w:iCs w:val="0"/>
        </w:rPr>
        <w:t>.</w:t>
      </w:r>
      <w:bookmarkEnd w:id="12"/>
    </w:p>
    <w:p w14:paraId="1ADEE564" w14:textId="77777777" w:rsidR="0037480A" w:rsidRPr="004366D9" w:rsidRDefault="0037480A" w:rsidP="0037480A"/>
    <w:p w14:paraId="2F9DD434" w14:textId="7FCF2147" w:rsidR="0041628B" w:rsidRPr="004366D9" w:rsidRDefault="0041628B" w:rsidP="0037480A">
      <w:pPr>
        <w:pStyle w:val="Heading2"/>
        <w:numPr>
          <w:ilvl w:val="1"/>
          <w:numId w:val="28"/>
        </w:numPr>
      </w:pPr>
      <w:bookmarkStart w:id="13" w:name="_Toc151550984"/>
      <w:r w:rsidRPr="004366D9">
        <w:t>Alcohol-to-jet (ATJ) fuel as a promising alternative jet fuel</w:t>
      </w:r>
      <w:bookmarkEnd w:id="13"/>
    </w:p>
    <w:p w14:paraId="0860ACE5" w14:textId="3368377F" w:rsidR="00F17DEB" w:rsidRPr="004366D9" w:rsidRDefault="0041628B" w:rsidP="001325B0">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Using renewable alternative fuels is one of the promising approaches that not only help to improve the combustion efficiency, but also can satisfy the need to reduce or end the application of fossil fuels. By having a higher fuel quality, considerable emissions reduction can be achieved, but it requires to have a deep understanding of the chemical interactions in the combustion process of the alternative fuels. Moreover, for developing a satisfactory computational fluid dynamics (CFD) or large eddy simulation (LES) study of the fuels, as the important techniques of combustion investigation, a vital prerequisite is to have an accurate knowledge of chemical kinetics of combustion and develop a mechanism that successfully simulates the global combustion properties.  </w:t>
      </w:r>
      <w:r w:rsidR="00F17DEB" w:rsidRPr="004366D9">
        <w:rPr>
          <w:rFonts w:asciiTheme="majorBidi" w:hAnsiTheme="majorBidi" w:cstheme="majorBidi"/>
        </w:rPr>
        <w:t>Alcohol-To-Jet (ATJ) is o</w:t>
      </w:r>
      <w:r w:rsidRPr="004366D9">
        <w:rPr>
          <w:rFonts w:asciiTheme="majorBidi" w:hAnsiTheme="majorBidi" w:cstheme="majorBidi"/>
        </w:rPr>
        <w:t>ne of the promising aviation alternative fuels which can be extracted by hydrogenation, dehydration, and oligomerisation of alcohol. ATJ is produced commonly from iso-butanol feedstock and mostly composed of highly branched alkanes includes iso-dodecane (~85%) and iso-cetane (~15%).</w:t>
      </w:r>
      <w:r w:rsidR="00F17DEB" w:rsidRPr="004366D9">
        <w:rPr>
          <w:rFonts w:asciiTheme="majorBidi" w:hAnsiTheme="majorBidi" w:cstheme="majorBidi"/>
        </w:rPr>
        <w:t xml:space="preserve"> This renewable drop-in jet fuel has been approved to be used in aviation sector, but can only be blended up to 30% with conventional fuels, mostly because of the lack of aromatic content and also having a relatively long ignition delay time that are not favourable for the engine operation. </w:t>
      </w:r>
    </w:p>
    <w:p w14:paraId="4025C8F8" w14:textId="77777777" w:rsidR="0037480A" w:rsidRPr="004366D9" w:rsidRDefault="0037480A" w:rsidP="001325B0">
      <w:pPr>
        <w:pStyle w:val="Default"/>
        <w:tabs>
          <w:tab w:val="left" w:pos="8820"/>
        </w:tabs>
        <w:spacing w:line="360" w:lineRule="auto"/>
        <w:jc w:val="both"/>
        <w:rPr>
          <w:rFonts w:asciiTheme="majorBidi" w:hAnsiTheme="majorBidi" w:cstheme="majorBidi"/>
        </w:rPr>
      </w:pPr>
    </w:p>
    <w:p w14:paraId="206EB96A" w14:textId="2F2BEAE4" w:rsidR="001956F4" w:rsidRPr="004366D9" w:rsidRDefault="00A209B5" w:rsidP="0037480A">
      <w:pPr>
        <w:pStyle w:val="Heading2"/>
        <w:numPr>
          <w:ilvl w:val="1"/>
          <w:numId w:val="28"/>
        </w:numPr>
      </w:pPr>
      <w:bookmarkStart w:id="14" w:name="_Toc151550985"/>
      <w:r w:rsidRPr="004366D9">
        <w:rPr>
          <w:rStyle w:val="Heading2Char"/>
          <w:b/>
        </w:rPr>
        <w:lastRenderedPageBreak/>
        <w:t>C</w:t>
      </w:r>
      <w:r w:rsidR="001956F4" w:rsidRPr="004366D9">
        <w:rPr>
          <w:rStyle w:val="Heading2Char"/>
          <w:b/>
        </w:rPr>
        <w:t>omputational</w:t>
      </w:r>
      <w:r w:rsidRPr="004366D9">
        <w:rPr>
          <w:rStyle w:val="Heading2Char"/>
          <w:b/>
        </w:rPr>
        <w:t xml:space="preserve"> c</w:t>
      </w:r>
      <w:r w:rsidR="001956F4" w:rsidRPr="004366D9">
        <w:rPr>
          <w:rStyle w:val="Heading2Char"/>
          <w:b/>
        </w:rPr>
        <w:t>ombustion</w:t>
      </w:r>
      <w:bookmarkEnd w:id="14"/>
      <w:r w:rsidR="001956F4" w:rsidRPr="004366D9">
        <w:t xml:space="preserve"> </w:t>
      </w:r>
    </w:p>
    <w:p w14:paraId="52CBE582" w14:textId="555D1438" w:rsidR="008E5417" w:rsidRPr="004366D9" w:rsidRDefault="008E5417" w:rsidP="001325B0">
      <w:pPr>
        <w:tabs>
          <w:tab w:val="left" w:pos="8820"/>
        </w:tabs>
        <w:spacing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Hydrocarbon fuels productively release energy</w:t>
      </w:r>
      <w:r w:rsidR="005A2FFC"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caus</w:t>
      </w:r>
      <w:r w:rsidR="005A2FFC" w:rsidRPr="004366D9">
        <w:rPr>
          <w:rFonts w:asciiTheme="majorBidi" w:eastAsia="Times New Roman" w:hAnsiTheme="majorBidi" w:cstheme="majorBidi"/>
          <w:sz w:val="24"/>
          <w:szCs w:val="24"/>
        </w:rPr>
        <w:t>ing</w:t>
      </w:r>
      <w:r w:rsidRPr="004366D9">
        <w:rPr>
          <w:rFonts w:asciiTheme="majorBidi" w:eastAsia="Times New Roman" w:hAnsiTheme="majorBidi" w:cstheme="majorBidi"/>
          <w:sz w:val="24"/>
          <w:szCs w:val="24"/>
        </w:rPr>
        <w:t xml:space="preserve"> heat, carbon dioxide and water </w:t>
      </w:r>
      <w:r w:rsidR="005A2FFC" w:rsidRPr="004366D9">
        <w:rPr>
          <w:rFonts w:asciiTheme="majorBidi" w:eastAsia="Times New Roman" w:hAnsiTheme="majorBidi" w:cstheme="majorBidi"/>
          <w:sz w:val="24"/>
          <w:szCs w:val="24"/>
        </w:rPr>
        <w:t xml:space="preserve">to be </w:t>
      </w:r>
      <w:r w:rsidRPr="004366D9">
        <w:rPr>
          <w:rFonts w:asciiTheme="majorBidi" w:eastAsia="Times New Roman" w:hAnsiTheme="majorBidi" w:cstheme="majorBidi"/>
          <w:sz w:val="24"/>
          <w:szCs w:val="24"/>
        </w:rPr>
        <w:t xml:space="preserve">produced </w:t>
      </w:r>
      <w:r w:rsidR="005A2FFC" w:rsidRPr="004366D9">
        <w:rPr>
          <w:rFonts w:asciiTheme="majorBidi" w:eastAsia="Times New Roman" w:hAnsiTheme="majorBidi" w:cstheme="majorBidi"/>
          <w:sz w:val="24"/>
          <w:szCs w:val="24"/>
        </w:rPr>
        <w:t>from the oxidation</w:t>
      </w:r>
      <w:r w:rsidRPr="004366D9">
        <w:rPr>
          <w:rFonts w:asciiTheme="majorBidi" w:eastAsia="Times New Roman" w:hAnsiTheme="majorBidi" w:cstheme="majorBidi"/>
          <w:sz w:val="24"/>
          <w:szCs w:val="24"/>
        </w:rPr>
        <w:t xml:space="preserve"> </w:t>
      </w:r>
      <w:r w:rsidR="005A2FFC" w:rsidRPr="004366D9">
        <w:rPr>
          <w:rFonts w:asciiTheme="majorBidi" w:eastAsia="Times New Roman" w:hAnsiTheme="majorBidi" w:cstheme="majorBidi"/>
          <w:sz w:val="24"/>
          <w:szCs w:val="24"/>
        </w:rPr>
        <w:t xml:space="preserve">of the </w:t>
      </w:r>
      <w:r w:rsidRPr="004366D9">
        <w:rPr>
          <w:rFonts w:asciiTheme="majorBidi" w:eastAsia="Times New Roman" w:hAnsiTheme="majorBidi" w:cstheme="majorBidi"/>
          <w:sz w:val="24"/>
          <w:szCs w:val="24"/>
        </w:rPr>
        <w:t xml:space="preserve">carbon and hydrogen, in the ideal condition. To </w:t>
      </w:r>
      <w:r w:rsidR="005A2FFC" w:rsidRPr="004366D9">
        <w:rPr>
          <w:rFonts w:asciiTheme="majorBidi" w:eastAsia="Times New Roman" w:hAnsiTheme="majorBidi" w:cstheme="majorBidi"/>
          <w:sz w:val="24"/>
          <w:szCs w:val="24"/>
        </w:rPr>
        <w:t>fully understand the process and improve its efficiency</w:t>
      </w:r>
      <w:r w:rsidRPr="004366D9">
        <w:rPr>
          <w:rFonts w:asciiTheme="majorBidi" w:eastAsia="Times New Roman" w:hAnsiTheme="majorBidi" w:cstheme="majorBidi"/>
          <w:sz w:val="24"/>
          <w:szCs w:val="24"/>
        </w:rPr>
        <w:t xml:space="preserve">, this phenomena should be extensively studied. </w:t>
      </w:r>
      <w:r w:rsidR="00B91138" w:rsidRPr="004366D9">
        <w:rPr>
          <w:rFonts w:asciiTheme="majorBidi" w:eastAsia="Times New Roman" w:hAnsiTheme="majorBidi" w:cstheme="majorBidi"/>
          <w:sz w:val="24"/>
          <w:szCs w:val="24"/>
        </w:rPr>
        <w:t>However</w:t>
      </w:r>
      <w:r w:rsidRPr="004366D9">
        <w:rPr>
          <w:rFonts w:asciiTheme="majorBidi" w:eastAsia="Times New Roman" w:hAnsiTheme="majorBidi" w:cstheme="majorBidi"/>
          <w:sz w:val="24"/>
          <w:szCs w:val="24"/>
        </w:rPr>
        <w:t>, it is expensive and time-demanding to just investigate it empirically. So, computational combustion was utilized as a way of investigating combustion beside</w:t>
      </w:r>
      <w:r w:rsidR="00B91138"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experimental works.  </w:t>
      </w:r>
    </w:p>
    <w:p w14:paraId="7330896F" w14:textId="2738CE85" w:rsidR="008E5417" w:rsidRPr="004366D9" w:rsidRDefault="008E5417" w:rsidP="001325B0">
      <w:pPr>
        <w:tabs>
          <w:tab w:val="left" w:pos="8820"/>
        </w:tabs>
        <w:spacing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By the availability of computers as an application, </w:t>
      </w:r>
      <w:r w:rsidR="00B91138"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combustion community and researchers of this discipline start</w:t>
      </w:r>
      <w:r w:rsidR="00B91138" w:rsidRPr="004366D9">
        <w:rPr>
          <w:rFonts w:asciiTheme="majorBidi" w:eastAsia="Times New Roman" w:hAnsiTheme="majorBidi" w:cstheme="majorBidi"/>
          <w:sz w:val="24"/>
          <w:szCs w:val="24"/>
        </w:rPr>
        <w:t>ed</w:t>
      </w:r>
      <w:r w:rsidRPr="004366D9">
        <w:rPr>
          <w:rFonts w:asciiTheme="majorBidi" w:eastAsia="Times New Roman" w:hAnsiTheme="majorBidi" w:cstheme="majorBidi"/>
          <w:sz w:val="24"/>
          <w:szCs w:val="24"/>
        </w:rPr>
        <w:t xml:space="preserve"> to utilize it like many other sciences such as meteorology, astrophysics, plasma physics</w:t>
      </w:r>
      <w:r w:rsidR="00B91138" w:rsidRPr="004366D9">
        <w:rPr>
          <w:rFonts w:asciiTheme="majorBidi" w:eastAsia="Times New Roman" w:hAnsiTheme="majorBidi" w:cstheme="majorBidi"/>
          <w:sz w:val="24"/>
          <w:szCs w:val="24"/>
        </w:rPr>
        <w:t>, etc</w:t>
      </w:r>
      <w:r w:rsidRPr="004366D9">
        <w:rPr>
          <w:rFonts w:asciiTheme="majorBidi" w:eastAsia="Times New Roman" w:hAnsiTheme="majorBidi" w:cstheme="majorBidi"/>
          <w:sz w:val="24"/>
          <w:szCs w:val="24"/>
        </w:rPr>
        <w:t>. During the recent decades</w:t>
      </w:r>
      <w:r w:rsidR="00B91138"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and with the notable advances in the computation ability of computers, </w:t>
      </w:r>
      <w:r w:rsidR="00B91138" w:rsidRPr="004366D9">
        <w:rPr>
          <w:rFonts w:asciiTheme="majorBidi" w:eastAsia="Times New Roman" w:hAnsiTheme="majorBidi" w:cstheme="majorBidi"/>
          <w:sz w:val="24"/>
          <w:szCs w:val="24"/>
        </w:rPr>
        <w:t>the c</w:t>
      </w:r>
      <w:r w:rsidRPr="004366D9">
        <w:rPr>
          <w:rFonts w:asciiTheme="majorBidi" w:eastAsia="Times New Roman" w:hAnsiTheme="majorBidi" w:cstheme="majorBidi"/>
          <w:sz w:val="24"/>
          <w:szCs w:val="24"/>
        </w:rPr>
        <w:t xml:space="preserve">ombustion modelling community </w:t>
      </w:r>
      <w:r w:rsidR="00B91138" w:rsidRPr="004366D9">
        <w:rPr>
          <w:rFonts w:asciiTheme="majorBidi" w:eastAsia="Times New Roman" w:hAnsiTheme="majorBidi" w:cstheme="majorBidi"/>
          <w:sz w:val="24"/>
          <w:szCs w:val="24"/>
        </w:rPr>
        <w:t xml:space="preserve">has </w:t>
      </w:r>
      <w:r w:rsidRPr="004366D9">
        <w:rPr>
          <w:rFonts w:asciiTheme="majorBidi" w:eastAsia="Times New Roman" w:hAnsiTheme="majorBidi" w:cstheme="majorBidi"/>
          <w:sz w:val="24"/>
          <w:szCs w:val="24"/>
        </w:rPr>
        <w:t>benefit</w:t>
      </w:r>
      <w:r w:rsidR="0092770E" w:rsidRPr="004366D9">
        <w:rPr>
          <w:rFonts w:asciiTheme="majorBidi" w:eastAsia="Times New Roman" w:hAnsiTheme="majorBidi" w:cstheme="majorBidi"/>
          <w:sz w:val="24"/>
          <w:szCs w:val="24"/>
        </w:rPr>
        <w:t>ted</w:t>
      </w:r>
      <w:r w:rsidRPr="004366D9">
        <w:rPr>
          <w:rFonts w:asciiTheme="majorBidi" w:eastAsia="Times New Roman" w:hAnsiTheme="majorBidi" w:cstheme="majorBidi"/>
          <w:sz w:val="24"/>
          <w:szCs w:val="24"/>
        </w:rPr>
        <w:t xml:space="preserve"> more and more from this growth in the power of the computers. Th</w:t>
      </w:r>
      <w:r w:rsidR="00E42311" w:rsidRPr="004366D9">
        <w:rPr>
          <w:rFonts w:asciiTheme="majorBidi" w:eastAsia="Times New Roman" w:hAnsiTheme="majorBidi" w:cstheme="majorBidi"/>
          <w:sz w:val="24"/>
          <w:szCs w:val="24"/>
        </w:rPr>
        <w:t>ese</w:t>
      </w:r>
      <w:r w:rsidRPr="004366D9">
        <w:rPr>
          <w:rFonts w:asciiTheme="majorBidi" w:eastAsia="Times New Roman" w:hAnsiTheme="majorBidi" w:cstheme="majorBidi"/>
          <w:sz w:val="24"/>
          <w:szCs w:val="24"/>
        </w:rPr>
        <w:t xml:space="preserve"> advances in the computational capacity allowed researchers to simulate much more complex combustion models and closer to the real conditions. It is not surprising nowad</w:t>
      </w:r>
      <w:r w:rsidR="00B91138" w:rsidRPr="004366D9">
        <w:rPr>
          <w:rFonts w:asciiTheme="majorBidi" w:eastAsia="Times New Roman" w:hAnsiTheme="majorBidi" w:cstheme="majorBidi"/>
          <w:sz w:val="24"/>
          <w:szCs w:val="24"/>
        </w:rPr>
        <w:t>ays that</w:t>
      </w:r>
      <w:r w:rsidRPr="004366D9">
        <w:rPr>
          <w:rFonts w:asciiTheme="majorBidi" w:eastAsia="Times New Roman" w:hAnsiTheme="majorBidi" w:cstheme="majorBidi"/>
          <w:sz w:val="24"/>
          <w:szCs w:val="24"/>
        </w:rPr>
        <w:t xml:space="preserve"> there are some big mechanisms</w:t>
      </w:r>
      <w:r w:rsidR="00B91138" w:rsidRPr="004366D9">
        <w:rPr>
          <w:rFonts w:asciiTheme="majorBidi" w:eastAsia="Times New Roman" w:hAnsiTheme="majorBidi" w:cstheme="majorBidi"/>
          <w:sz w:val="24"/>
          <w:szCs w:val="24"/>
        </w:rPr>
        <w:t>, such as the</w:t>
      </w:r>
      <w:r w:rsidRPr="004366D9">
        <w:rPr>
          <w:rFonts w:asciiTheme="majorBidi" w:eastAsia="Times New Roman" w:hAnsiTheme="majorBidi" w:cstheme="majorBidi"/>
          <w:sz w:val="24"/>
          <w:szCs w:val="24"/>
        </w:rPr>
        <w:t xml:space="preserve"> CRECK and LLNL mechanisms which cover different kinds of fuels containing heavy hydrocarbons up to C20, and comprising hundreds of species and thousands of reactions.   </w:t>
      </w:r>
    </w:p>
    <w:p w14:paraId="57F7FA60" w14:textId="646DA319" w:rsidR="008E5417" w:rsidRPr="004366D9" w:rsidRDefault="008E5417" w:rsidP="0037480A">
      <w:pPr>
        <w:pStyle w:val="Heading2"/>
        <w:numPr>
          <w:ilvl w:val="1"/>
          <w:numId w:val="28"/>
        </w:numPr>
        <w:rPr>
          <w:rStyle w:val="Heading3Char"/>
          <w:rFonts w:asciiTheme="majorBidi" w:eastAsiaTheme="majorEastAsia" w:hAnsiTheme="majorBidi" w:cstheme="majorBidi"/>
          <w:b/>
          <w:bCs w:val="0"/>
          <w:szCs w:val="26"/>
        </w:rPr>
      </w:pPr>
      <w:bookmarkStart w:id="15" w:name="_Toc151550986"/>
      <w:r w:rsidRPr="004366D9">
        <w:rPr>
          <w:rStyle w:val="Heading2Char"/>
          <w:b/>
        </w:rPr>
        <w:t>Importance of surrogate development and kinetics modelling</w:t>
      </w:r>
      <w:bookmarkEnd w:id="15"/>
      <w:r w:rsidRPr="004366D9">
        <w:rPr>
          <w:rStyle w:val="Heading3Char"/>
          <w:rFonts w:asciiTheme="majorBidi" w:eastAsiaTheme="majorEastAsia" w:hAnsiTheme="majorBidi" w:cstheme="majorBidi"/>
          <w:b/>
          <w:bCs w:val="0"/>
          <w:szCs w:val="26"/>
        </w:rPr>
        <w:t> </w:t>
      </w:r>
    </w:p>
    <w:p w14:paraId="5F4D1AED" w14:textId="23733053" w:rsidR="008E5417" w:rsidRPr="004366D9" w:rsidRDefault="008E5417" w:rsidP="001325B0">
      <w:pPr>
        <w:tabs>
          <w:tab w:val="left" w:pos="8820"/>
        </w:tabs>
        <w:spacing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Kinetic modelling is one of the significant aspects of combustion that has provided the opportunity of getting a deeper understanding and knowledge about the combustion phenomena in different media. It has a great role to improve the functionality of practical combustion applications</w:t>
      </w:r>
      <w:r w:rsidR="00B91138" w:rsidRPr="004366D9">
        <w:rPr>
          <w:rFonts w:asciiTheme="majorBidi" w:eastAsia="Times New Roman" w:hAnsiTheme="majorBidi" w:cstheme="majorBidi"/>
          <w:sz w:val="24"/>
          <w:szCs w:val="24"/>
        </w:rPr>
        <w:t>, such as the</w:t>
      </w:r>
      <w:r w:rsidRPr="004366D9">
        <w:rPr>
          <w:rFonts w:asciiTheme="majorBidi" w:eastAsia="Times New Roman" w:hAnsiTheme="majorBidi" w:cstheme="majorBidi"/>
          <w:sz w:val="24"/>
          <w:szCs w:val="24"/>
        </w:rPr>
        <w:t xml:space="preserve"> engines of vehicles. With the aid of kinetic modelling, researchers can survey and analyze </w:t>
      </w:r>
      <w:r w:rsidR="00B91138"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fuel structure and the fundamental chemistry coupled with direct kinetic measurements of intermediate and products species, and </w:t>
      </w:r>
      <w:r w:rsidR="00845CA2"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rate constants. Even, important CFD studies</w:t>
      </w:r>
      <w:r w:rsidR="00845CA2" w:rsidRPr="004366D9">
        <w:rPr>
          <w:rFonts w:asciiTheme="majorBidi" w:eastAsia="Times New Roman" w:hAnsiTheme="majorBidi" w:cstheme="majorBidi"/>
          <w:sz w:val="24"/>
          <w:szCs w:val="24"/>
        </w:rPr>
        <w:t>, such as</w:t>
      </w:r>
      <w:r w:rsidRPr="004366D9">
        <w:rPr>
          <w:rFonts w:asciiTheme="majorBidi" w:eastAsia="Times New Roman" w:hAnsiTheme="majorBidi" w:cstheme="majorBidi"/>
          <w:sz w:val="24"/>
          <w:szCs w:val="24"/>
        </w:rPr>
        <w:t xml:space="preserve"> injection and vaporization</w:t>
      </w:r>
      <w:r w:rsidR="00845CA2"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simulation</w:t>
      </w:r>
      <w:r w:rsidR="00845CA2"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are conducted through reduced version</w:t>
      </w:r>
      <w:r w:rsidR="00E42311"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of a combustion kinetic model.</w:t>
      </w:r>
    </w:p>
    <w:p w14:paraId="03455FB5" w14:textId="77777777" w:rsidR="00AD61C4" w:rsidRPr="004366D9" w:rsidRDefault="0037480A" w:rsidP="00AD61C4">
      <w:pPr>
        <w:keepNext/>
        <w:tabs>
          <w:tab w:val="left" w:pos="8820"/>
        </w:tabs>
        <w:spacing w:line="360" w:lineRule="auto"/>
        <w:jc w:val="center"/>
      </w:pPr>
      <w:r w:rsidRPr="004366D9">
        <w:rPr>
          <w:noProof/>
          <w:lang w:val="en-GB" w:eastAsia="en-GB"/>
        </w:rPr>
        <w:drawing>
          <wp:inline distT="0" distB="0" distL="0" distR="0" wp14:anchorId="0862B8B9" wp14:editId="3AD00C79">
            <wp:extent cx="5901669" cy="1083733"/>
            <wp:effectExtent l="0" t="0" r="444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17" t="40046" r="3429" b="28823"/>
                    <a:stretch/>
                  </pic:blipFill>
                  <pic:spPr bwMode="auto">
                    <a:xfrm>
                      <a:off x="0" y="0"/>
                      <a:ext cx="5975209" cy="1097237"/>
                    </a:xfrm>
                    <a:prstGeom prst="rect">
                      <a:avLst/>
                    </a:prstGeom>
                    <a:ln>
                      <a:noFill/>
                    </a:ln>
                    <a:extLst>
                      <a:ext uri="{53640926-AAD7-44D8-BBD7-CCE9431645EC}">
                        <a14:shadowObscured xmlns:a14="http://schemas.microsoft.com/office/drawing/2010/main"/>
                      </a:ext>
                    </a:extLst>
                  </pic:spPr>
                </pic:pic>
              </a:graphicData>
            </a:graphic>
          </wp:inline>
        </w:drawing>
      </w:r>
    </w:p>
    <w:p w14:paraId="2C0EDF13" w14:textId="2BA64114" w:rsidR="00125632" w:rsidRPr="004366D9" w:rsidRDefault="00AD61C4" w:rsidP="00AD61C4">
      <w:pPr>
        <w:pStyle w:val="Caption"/>
        <w:jc w:val="center"/>
        <w:rPr>
          <w:rFonts w:asciiTheme="majorBidi" w:hAnsiTheme="majorBidi" w:cstheme="majorBidi"/>
          <w:i w:val="0"/>
          <w:iCs w:val="0"/>
        </w:rPr>
      </w:pPr>
      <w:bookmarkStart w:id="16" w:name="_Toc151551085"/>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3</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The schematic of the steps applied for a kinetic model to be utilized in practical applications.</w:t>
      </w:r>
      <w:bookmarkEnd w:id="16"/>
    </w:p>
    <w:p w14:paraId="68480CE2" w14:textId="441EA270" w:rsidR="00125632" w:rsidRPr="004366D9" w:rsidRDefault="005C22E2" w:rsidP="00AD61C4">
      <w:pPr>
        <w:tabs>
          <w:tab w:val="left" w:pos="8820"/>
        </w:tabs>
        <w:jc w:val="both"/>
        <w:rPr>
          <w:rFonts w:asciiTheme="majorBidi" w:hAnsiTheme="majorBidi" w:cstheme="majorBidi"/>
          <w:sz w:val="24"/>
          <w:szCs w:val="24"/>
        </w:rPr>
      </w:pPr>
      <w:r w:rsidRPr="004366D9">
        <w:rPr>
          <w:rFonts w:asciiTheme="majorBidi" w:hAnsiTheme="majorBidi" w:cstheme="majorBidi"/>
          <w:sz w:val="24"/>
          <w:szCs w:val="24"/>
        </w:rPr>
        <w:lastRenderedPageBreak/>
        <w:t xml:space="preserve"> </w:t>
      </w:r>
    </w:p>
    <w:p w14:paraId="750219B2" w14:textId="49C969E3" w:rsidR="00001018" w:rsidRPr="004366D9" w:rsidRDefault="00001018"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The complexity of real jet fuels has pushed researchers toward</w:t>
      </w:r>
      <w:r w:rsidR="00845CA2" w:rsidRPr="004366D9">
        <w:rPr>
          <w:rFonts w:asciiTheme="majorBidi" w:hAnsiTheme="majorBidi" w:cstheme="majorBidi"/>
        </w:rPr>
        <w:t>s</w:t>
      </w:r>
      <w:r w:rsidRPr="004366D9">
        <w:rPr>
          <w:rFonts w:asciiTheme="majorBidi" w:hAnsiTheme="majorBidi" w:cstheme="majorBidi"/>
        </w:rPr>
        <w:t xml:space="preserve"> considering the use of a surrogate which accurately emulate</w:t>
      </w:r>
      <w:r w:rsidR="00845CA2" w:rsidRPr="004366D9">
        <w:rPr>
          <w:rFonts w:asciiTheme="majorBidi" w:hAnsiTheme="majorBidi" w:cstheme="majorBidi"/>
        </w:rPr>
        <w:t>s</w:t>
      </w:r>
      <w:r w:rsidRPr="004366D9">
        <w:rPr>
          <w:rFonts w:asciiTheme="majorBidi" w:hAnsiTheme="majorBidi" w:cstheme="majorBidi"/>
        </w:rPr>
        <w:t xml:space="preserve"> the real fuel specifications, as it is an economical time-saving way for jet fuel investigation</w:t>
      </w:r>
      <w:r w:rsidR="00845CA2" w:rsidRPr="004366D9">
        <w:rPr>
          <w:rFonts w:asciiTheme="majorBidi" w:hAnsiTheme="majorBidi" w:cstheme="majorBidi"/>
        </w:rPr>
        <w:t>s</w:t>
      </w:r>
      <w:r w:rsidRPr="004366D9">
        <w:rPr>
          <w:rFonts w:asciiTheme="majorBidi" w:hAnsiTheme="majorBidi" w:cstheme="majorBidi"/>
        </w:rPr>
        <w:t>. Fuel modelling can provide an opportunity for academic</w:t>
      </w:r>
      <w:r w:rsidR="00845CA2" w:rsidRPr="004366D9">
        <w:rPr>
          <w:rFonts w:asciiTheme="majorBidi" w:hAnsiTheme="majorBidi" w:cstheme="majorBidi"/>
        </w:rPr>
        <w:t>al</w:t>
      </w:r>
      <w:r w:rsidRPr="004366D9">
        <w:rPr>
          <w:rFonts w:asciiTheme="majorBidi" w:hAnsiTheme="majorBidi" w:cstheme="majorBidi"/>
        </w:rPr>
        <w:t xml:space="preserve"> and </w:t>
      </w:r>
      <w:r w:rsidR="00845CA2" w:rsidRPr="004366D9">
        <w:rPr>
          <w:rFonts w:asciiTheme="majorBidi" w:hAnsiTheme="majorBidi" w:cstheme="majorBidi"/>
        </w:rPr>
        <w:t xml:space="preserve">industrial </w:t>
      </w:r>
      <w:r w:rsidRPr="004366D9">
        <w:rPr>
          <w:rFonts w:asciiTheme="majorBidi" w:hAnsiTheme="majorBidi" w:cstheme="majorBidi"/>
        </w:rPr>
        <w:t xml:space="preserve">investigators to rapidly conduct their intended scientific works </w:t>
      </w:r>
      <w:r w:rsidR="00845CA2" w:rsidRPr="004366D9">
        <w:rPr>
          <w:rFonts w:asciiTheme="majorBidi" w:hAnsiTheme="majorBidi" w:cstheme="majorBidi"/>
        </w:rPr>
        <w:t xml:space="preserve">over </w:t>
      </w:r>
      <w:r w:rsidRPr="004366D9">
        <w:rPr>
          <w:rFonts w:asciiTheme="majorBidi" w:hAnsiTheme="majorBidi" w:cstheme="majorBidi"/>
        </w:rPr>
        <w:t>a broad range of conditions while releasing them from time-consuming and expensive changes in the design of a prototype.</w:t>
      </w:r>
    </w:p>
    <w:p w14:paraId="00CCA235" w14:textId="163A2DAD" w:rsidR="004A0644" w:rsidRPr="004366D9" w:rsidRDefault="00001018" w:rsidP="00AD61C4">
      <w:pPr>
        <w:spacing w:line="360" w:lineRule="auto"/>
        <w:jc w:val="both"/>
        <w:rPr>
          <w:rFonts w:asciiTheme="majorBidi" w:hAnsiTheme="majorBidi" w:cstheme="majorBidi"/>
          <w:b/>
          <w:bCs/>
          <w:sz w:val="24"/>
          <w:szCs w:val="24"/>
        </w:rPr>
      </w:pPr>
      <w:r w:rsidRPr="004366D9">
        <w:rPr>
          <w:rFonts w:asciiTheme="majorBidi" w:hAnsiTheme="majorBidi" w:cstheme="majorBidi"/>
          <w:sz w:val="24"/>
          <w:szCs w:val="24"/>
        </w:rPr>
        <w:t>Due to the recent advances in computerized techniques, specialized software development, and mathematical tools, modelling fuels through simulation by professional software packages</w:t>
      </w:r>
      <w:r w:rsidR="00845CA2" w:rsidRPr="004366D9">
        <w:rPr>
          <w:rFonts w:asciiTheme="majorBidi" w:hAnsiTheme="majorBidi" w:cstheme="majorBidi"/>
          <w:sz w:val="24"/>
          <w:szCs w:val="24"/>
        </w:rPr>
        <w:t>, such as</w:t>
      </w:r>
      <w:r w:rsidRPr="004366D9">
        <w:rPr>
          <w:rFonts w:asciiTheme="majorBidi" w:hAnsiTheme="majorBidi" w:cstheme="majorBidi"/>
          <w:sz w:val="24"/>
          <w:szCs w:val="24"/>
        </w:rPr>
        <w:t xml:space="preserve"> Chemkin pro</w:t>
      </w:r>
      <w:r w:rsidR="00845CA2" w:rsidRPr="004366D9">
        <w:rPr>
          <w:rFonts w:asciiTheme="majorBidi" w:hAnsiTheme="majorBidi" w:cstheme="majorBidi"/>
          <w:sz w:val="24"/>
          <w:szCs w:val="24"/>
        </w:rPr>
        <w:t>,</w:t>
      </w:r>
      <w:r w:rsidRPr="004366D9">
        <w:rPr>
          <w:rFonts w:asciiTheme="majorBidi" w:hAnsiTheme="majorBidi" w:cstheme="majorBidi"/>
          <w:sz w:val="24"/>
          <w:szCs w:val="24"/>
        </w:rPr>
        <w:t xml:space="preserve"> is a promising alternative method to experimental testing in different conditions. Elevating fuels before practical application and providing </w:t>
      </w:r>
      <w:r w:rsidR="00936798" w:rsidRPr="004366D9">
        <w:rPr>
          <w:rFonts w:asciiTheme="majorBidi" w:hAnsiTheme="majorBidi" w:cstheme="majorBidi"/>
          <w:sz w:val="24"/>
          <w:szCs w:val="24"/>
        </w:rPr>
        <w:t>chemical kinetic mechanisms</w:t>
      </w:r>
      <w:r w:rsidRPr="004366D9">
        <w:rPr>
          <w:rFonts w:asciiTheme="majorBidi" w:hAnsiTheme="majorBidi" w:cstheme="majorBidi"/>
          <w:sz w:val="24"/>
          <w:szCs w:val="24"/>
        </w:rPr>
        <w:t xml:space="preserve"> with the aid of numerical modelling can make a huge financial benefit that it highlights the importance of such a </w:t>
      </w:r>
      <w:r w:rsidR="00936798" w:rsidRPr="004366D9">
        <w:rPr>
          <w:rFonts w:asciiTheme="majorBidi" w:hAnsiTheme="majorBidi" w:cstheme="majorBidi"/>
          <w:sz w:val="24"/>
          <w:szCs w:val="24"/>
        </w:rPr>
        <w:t>technique</w:t>
      </w:r>
      <w:r w:rsidRPr="004366D9">
        <w:rPr>
          <w:rFonts w:asciiTheme="majorBidi" w:hAnsiTheme="majorBidi" w:cstheme="majorBidi"/>
          <w:sz w:val="24"/>
          <w:szCs w:val="24"/>
        </w:rPr>
        <w:t>.</w:t>
      </w:r>
    </w:p>
    <w:p w14:paraId="6C968646" w14:textId="454BA721" w:rsidR="00001018" w:rsidRPr="004366D9" w:rsidRDefault="00001018" w:rsidP="00AD61C4">
      <w:pPr>
        <w:pStyle w:val="Heading2"/>
        <w:numPr>
          <w:ilvl w:val="1"/>
          <w:numId w:val="28"/>
        </w:numPr>
        <w:rPr>
          <w:b w:val="0"/>
          <w:bCs/>
        </w:rPr>
      </w:pPr>
      <w:bookmarkStart w:id="17" w:name="_Toc151550987"/>
      <w:r w:rsidRPr="004366D9">
        <w:rPr>
          <w:rStyle w:val="Heading2Char"/>
          <w:b/>
          <w:bCs/>
        </w:rPr>
        <w:t>Aviation fuels</w:t>
      </w:r>
      <w:bookmarkEnd w:id="17"/>
      <w:r w:rsidRPr="004366D9">
        <w:rPr>
          <w:b w:val="0"/>
          <w:bCs/>
        </w:rPr>
        <w:t> </w:t>
      </w:r>
    </w:p>
    <w:p w14:paraId="65AA2616" w14:textId="6F7B07F4" w:rsidR="00001018" w:rsidRPr="004366D9" w:rsidRDefault="00001018" w:rsidP="00AD61C4">
      <w:pPr>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Traditional jet fuels comprise a combination of different classes of </w:t>
      </w:r>
      <w:r w:rsidR="00936798" w:rsidRPr="004366D9">
        <w:rPr>
          <w:rFonts w:asciiTheme="majorBidi" w:hAnsiTheme="majorBidi" w:cstheme="majorBidi"/>
          <w:sz w:val="24"/>
          <w:szCs w:val="24"/>
        </w:rPr>
        <w:t xml:space="preserve">very </w:t>
      </w:r>
      <w:r w:rsidRPr="004366D9">
        <w:rPr>
          <w:rFonts w:asciiTheme="majorBidi" w:hAnsiTheme="majorBidi" w:cstheme="majorBidi"/>
          <w:sz w:val="24"/>
          <w:szCs w:val="24"/>
        </w:rPr>
        <w:t>many hydrocarbons</w:t>
      </w:r>
      <w:r w:rsidR="00936798" w:rsidRPr="004366D9">
        <w:rPr>
          <w:rFonts w:asciiTheme="majorBidi" w:hAnsiTheme="majorBidi" w:cstheme="majorBidi"/>
          <w:sz w:val="24"/>
          <w:szCs w:val="24"/>
        </w:rPr>
        <w:t xml:space="preserve">, in the </w:t>
      </w:r>
      <w:r w:rsidRPr="004366D9">
        <w:rPr>
          <w:rFonts w:asciiTheme="majorBidi" w:hAnsiTheme="majorBidi" w:cstheme="majorBidi"/>
          <w:sz w:val="24"/>
          <w:szCs w:val="24"/>
        </w:rPr>
        <w:t xml:space="preserve">hundreds. The major classes include </w:t>
      </w:r>
      <w:r w:rsidR="00936798" w:rsidRPr="004366D9">
        <w:rPr>
          <w:rFonts w:asciiTheme="majorBidi" w:hAnsiTheme="majorBidi" w:cstheme="majorBidi"/>
          <w:sz w:val="24"/>
          <w:szCs w:val="24"/>
        </w:rPr>
        <w:t>normal, iso, and cyclo</w:t>
      </w:r>
      <w:r w:rsidR="00936798" w:rsidRPr="004366D9" w:rsidDel="00936798">
        <w:rPr>
          <w:rFonts w:asciiTheme="majorBidi" w:hAnsiTheme="majorBidi" w:cstheme="majorBidi"/>
          <w:sz w:val="24"/>
          <w:szCs w:val="24"/>
        </w:rPr>
        <w:t xml:space="preserve"> </w:t>
      </w:r>
      <w:r w:rsidR="00936798" w:rsidRPr="004366D9">
        <w:rPr>
          <w:rFonts w:asciiTheme="majorBidi" w:hAnsiTheme="majorBidi" w:cstheme="majorBidi"/>
          <w:sz w:val="24"/>
          <w:szCs w:val="24"/>
        </w:rPr>
        <w:t xml:space="preserve">alkanes </w:t>
      </w:r>
      <w:r w:rsidRPr="004366D9">
        <w:rPr>
          <w:rFonts w:asciiTheme="majorBidi" w:hAnsiTheme="majorBidi" w:cstheme="majorBidi"/>
          <w:sz w:val="24"/>
          <w:szCs w:val="24"/>
        </w:rPr>
        <w:t xml:space="preserve">and aromatics, and each of them have different impacts on the thermophysical and combustion properties of the fuel. As an instance, normal </w:t>
      </w:r>
      <w:r w:rsidR="00936798" w:rsidRPr="004366D9">
        <w:rPr>
          <w:rFonts w:asciiTheme="majorBidi" w:hAnsiTheme="majorBidi" w:cstheme="majorBidi"/>
          <w:sz w:val="24"/>
          <w:szCs w:val="24"/>
        </w:rPr>
        <w:t xml:space="preserve">alkanes </w:t>
      </w:r>
      <w:r w:rsidRPr="004366D9">
        <w:rPr>
          <w:rFonts w:asciiTheme="majorBidi" w:hAnsiTheme="majorBidi" w:cstheme="majorBidi"/>
          <w:sz w:val="24"/>
          <w:szCs w:val="24"/>
        </w:rPr>
        <w:t xml:space="preserve">have higher reactivity than the other classes, while the low-temperature characteristics of normal </w:t>
      </w:r>
      <w:r w:rsidR="00936798" w:rsidRPr="004366D9">
        <w:rPr>
          <w:rFonts w:asciiTheme="majorBidi" w:hAnsiTheme="majorBidi" w:cstheme="majorBidi"/>
          <w:sz w:val="24"/>
          <w:szCs w:val="24"/>
        </w:rPr>
        <w:t xml:space="preserve">alkanes </w:t>
      </w:r>
      <w:r w:rsidRPr="004366D9">
        <w:rPr>
          <w:rFonts w:asciiTheme="majorBidi" w:hAnsiTheme="majorBidi" w:cstheme="majorBidi"/>
          <w:sz w:val="24"/>
          <w:szCs w:val="24"/>
        </w:rPr>
        <w:t>are poorer.  </w:t>
      </w:r>
    </w:p>
    <w:p w14:paraId="4B84012B" w14:textId="44E4E26B" w:rsidR="00001018" w:rsidRPr="004366D9" w:rsidRDefault="00001018" w:rsidP="0053480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The four common industrial-scale routes to produce alternative fuels in aviation are</w:t>
      </w:r>
      <w:r w:rsidR="00845CA2" w:rsidRPr="004366D9">
        <w:rPr>
          <w:rFonts w:asciiTheme="majorBidi" w:hAnsiTheme="majorBidi" w:cstheme="majorBidi"/>
        </w:rPr>
        <w:t xml:space="preserve"> as follows:</w:t>
      </w:r>
      <w:r w:rsidRPr="004366D9">
        <w:rPr>
          <w:rFonts w:asciiTheme="majorBidi" w:hAnsiTheme="majorBidi" w:cstheme="majorBidi"/>
        </w:rPr>
        <w:t xml:space="preserve"> the synthetic process of natural gas or coal (F-T jet fuels), hydrotreating process of oils (HRJ fuels), alcohol to jet process (ATJ), and farnesene, which are known as synthetic paraffinic kerosene (SPK). These alternative jet fuels should be</w:t>
      </w:r>
      <w:r w:rsidR="00A43815" w:rsidRPr="004366D9">
        <w:rPr>
          <w:rFonts w:asciiTheme="majorBidi" w:hAnsiTheme="majorBidi" w:cstheme="majorBidi"/>
        </w:rPr>
        <w:t xml:space="preserve"> a</w:t>
      </w:r>
      <w:r w:rsidRPr="004366D9">
        <w:rPr>
          <w:rFonts w:asciiTheme="majorBidi" w:hAnsiTheme="majorBidi" w:cstheme="majorBidi"/>
        </w:rPr>
        <w:t xml:space="preserve"> drop-in fuel</w:t>
      </w:r>
      <w:r w:rsidR="00A43815" w:rsidRPr="004366D9">
        <w:rPr>
          <w:rFonts w:asciiTheme="majorBidi" w:hAnsiTheme="majorBidi" w:cstheme="majorBidi"/>
        </w:rPr>
        <w:t>,</w:t>
      </w:r>
      <w:r w:rsidRPr="004366D9">
        <w:rPr>
          <w:rFonts w:asciiTheme="majorBidi" w:hAnsiTheme="majorBidi" w:cstheme="majorBidi"/>
        </w:rPr>
        <w:t xml:space="preserve"> </w:t>
      </w:r>
      <w:r w:rsidR="00845CA2" w:rsidRPr="004366D9">
        <w:rPr>
          <w:rFonts w:asciiTheme="majorBidi" w:hAnsiTheme="majorBidi" w:cstheme="majorBidi"/>
        </w:rPr>
        <w:t xml:space="preserve">this </w:t>
      </w:r>
      <w:r w:rsidRPr="004366D9">
        <w:rPr>
          <w:rFonts w:asciiTheme="majorBidi" w:hAnsiTheme="majorBidi" w:cstheme="majorBidi"/>
        </w:rPr>
        <w:t xml:space="preserve">means they are required to pass some standard tests related to their physicochemical properties. Indeed, the application of any alternative candidate for the conventional fuels need to be proved </w:t>
      </w:r>
      <w:r w:rsidR="00845CA2" w:rsidRPr="004366D9">
        <w:rPr>
          <w:rFonts w:asciiTheme="majorBidi" w:hAnsiTheme="majorBidi" w:cstheme="majorBidi"/>
        </w:rPr>
        <w:t xml:space="preserve">to be </w:t>
      </w:r>
      <w:r w:rsidRPr="004366D9">
        <w:rPr>
          <w:rFonts w:asciiTheme="majorBidi" w:hAnsiTheme="majorBidi" w:cstheme="majorBidi"/>
        </w:rPr>
        <w:t xml:space="preserve">safe and reliable, and also compatible with engines and components of aircraft. Alternative jet fuels have excellent thermal stability, low emissions, and less complexity of composition, in comparison to conventional jet fuels. The excellent thermal stability of alternative jet fuels is a big advantage, as jet fuels have a coolant role and act as a heat sink </w:t>
      </w:r>
      <w:r w:rsidR="00A43815" w:rsidRPr="004366D9">
        <w:rPr>
          <w:rFonts w:asciiTheme="majorBidi" w:hAnsiTheme="majorBidi" w:cstheme="majorBidi"/>
        </w:rPr>
        <w:t xml:space="preserve">in addition to </w:t>
      </w:r>
      <w:r w:rsidRPr="004366D9">
        <w:rPr>
          <w:rFonts w:asciiTheme="majorBidi" w:hAnsiTheme="majorBidi" w:cstheme="majorBidi"/>
        </w:rPr>
        <w:t xml:space="preserve">their combustion main role in the aircraft. Before fuel </w:t>
      </w:r>
      <w:r w:rsidR="00A43815" w:rsidRPr="004366D9">
        <w:rPr>
          <w:rFonts w:asciiTheme="majorBidi" w:hAnsiTheme="majorBidi" w:cstheme="majorBidi"/>
        </w:rPr>
        <w:t>is combusted</w:t>
      </w:r>
      <w:r w:rsidRPr="004366D9">
        <w:rPr>
          <w:rFonts w:asciiTheme="majorBidi" w:hAnsiTheme="majorBidi" w:cstheme="majorBidi"/>
        </w:rPr>
        <w:t>, it experiences thermal oxidative stress</w:t>
      </w:r>
      <w:r w:rsidR="00845CA2" w:rsidRPr="004366D9">
        <w:rPr>
          <w:rFonts w:asciiTheme="majorBidi" w:hAnsiTheme="majorBidi" w:cstheme="majorBidi"/>
        </w:rPr>
        <w:t>es</w:t>
      </w:r>
      <w:r w:rsidR="00A43815" w:rsidRPr="004366D9">
        <w:rPr>
          <w:rFonts w:asciiTheme="majorBidi" w:hAnsiTheme="majorBidi" w:cstheme="majorBidi"/>
        </w:rPr>
        <w:t xml:space="preserve"> that</w:t>
      </w:r>
      <w:r w:rsidRPr="004366D9">
        <w:rPr>
          <w:rFonts w:asciiTheme="majorBidi" w:hAnsiTheme="majorBidi" w:cstheme="majorBidi"/>
        </w:rPr>
        <w:t xml:space="preserve"> causes the formation of deposits </w:t>
      </w:r>
      <w:r w:rsidRPr="004366D9">
        <w:rPr>
          <w:rFonts w:asciiTheme="majorBidi" w:hAnsiTheme="majorBidi" w:cstheme="majorBidi"/>
        </w:rPr>
        <w:lastRenderedPageBreak/>
        <w:t>as a result of fuel degradation. Of course, in addition to the composition of the fuel, some other factors</w:t>
      </w:r>
      <w:r w:rsidR="00845CA2" w:rsidRPr="004366D9">
        <w:rPr>
          <w:rFonts w:asciiTheme="majorBidi" w:hAnsiTheme="majorBidi" w:cstheme="majorBidi"/>
        </w:rPr>
        <w:t>, such as</w:t>
      </w:r>
      <w:r w:rsidRPr="004366D9">
        <w:rPr>
          <w:rFonts w:asciiTheme="majorBidi" w:hAnsiTheme="majorBidi" w:cstheme="majorBidi"/>
        </w:rPr>
        <w:t xml:space="preserve"> temperature, exposure time, and dissolved oxygen</w:t>
      </w:r>
      <w:r w:rsidR="00845CA2" w:rsidRPr="004366D9">
        <w:rPr>
          <w:rFonts w:asciiTheme="majorBidi" w:hAnsiTheme="majorBidi" w:cstheme="majorBidi"/>
        </w:rPr>
        <w:t>, and these</w:t>
      </w:r>
      <w:r w:rsidRPr="004366D9">
        <w:rPr>
          <w:rFonts w:asciiTheme="majorBidi" w:hAnsiTheme="majorBidi" w:cstheme="majorBidi"/>
        </w:rPr>
        <w:t xml:space="preserve"> affect the process. The serious issue for the application of alternative jet fuels is the lack of having aromatics in their compositions</w:t>
      </w:r>
      <w:r w:rsidR="00A43815" w:rsidRPr="004366D9">
        <w:rPr>
          <w:rFonts w:asciiTheme="majorBidi" w:hAnsiTheme="majorBidi" w:cstheme="majorBidi"/>
        </w:rPr>
        <w:t>, which</w:t>
      </w:r>
      <w:r w:rsidRPr="004366D9">
        <w:rPr>
          <w:rFonts w:asciiTheme="majorBidi" w:hAnsiTheme="majorBidi" w:cstheme="majorBidi"/>
        </w:rPr>
        <w:t xml:space="preserve"> leads to some problems like elastomer shrinkage which is not a big deal in the process of applying these fuels, as there are solutions for </w:t>
      </w:r>
      <w:r w:rsidR="00845CA2" w:rsidRPr="004366D9">
        <w:rPr>
          <w:rFonts w:asciiTheme="majorBidi" w:hAnsiTheme="majorBidi" w:cstheme="majorBidi"/>
        </w:rPr>
        <w:t xml:space="preserve">this </w:t>
      </w:r>
      <w:r w:rsidRPr="004366D9">
        <w:rPr>
          <w:rFonts w:asciiTheme="majorBidi" w:hAnsiTheme="majorBidi" w:cstheme="majorBidi"/>
        </w:rPr>
        <w:t>issue like using aromatic additives or blending them with conventional jet fuels. </w:t>
      </w:r>
    </w:p>
    <w:p w14:paraId="4D53E0A6" w14:textId="38F399D9" w:rsidR="00001018" w:rsidRPr="004366D9" w:rsidRDefault="003E6BAB" w:rsidP="00534800">
      <w:pPr>
        <w:pStyle w:val="Heading2"/>
        <w:numPr>
          <w:ilvl w:val="1"/>
          <w:numId w:val="28"/>
        </w:numPr>
        <w:spacing w:line="360" w:lineRule="auto"/>
      </w:pPr>
      <w:bookmarkStart w:id="18" w:name="_Toc151550988"/>
      <w:r w:rsidRPr="004366D9">
        <w:rPr>
          <w:rStyle w:val="Heading3Char"/>
          <w:rFonts w:eastAsiaTheme="minorHAnsi"/>
          <w:b/>
          <w:bCs w:val="0"/>
        </w:rPr>
        <w:t>Knowledge gap,</w:t>
      </w:r>
      <w:r w:rsidRPr="004366D9">
        <w:rPr>
          <w:rStyle w:val="Heading3Char"/>
          <w:rFonts w:eastAsiaTheme="majorEastAsia"/>
          <w:b/>
          <w:bCs w:val="0"/>
        </w:rPr>
        <w:t xml:space="preserve"> </w:t>
      </w:r>
      <w:r w:rsidR="00001018" w:rsidRPr="004366D9">
        <w:rPr>
          <w:rStyle w:val="Heading3Char"/>
          <w:rFonts w:eastAsiaTheme="majorEastAsia"/>
          <w:b/>
          <w:bCs w:val="0"/>
        </w:rPr>
        <w:t>Objectives</w:t>
      </w:r>
      <w:r w:rsidRPr="004366D9">
        <w:rPr>
          <w:rStyle w:val="Heading3Char"/>
          <w:rFonts w:eastAsiaTheme="majorEastAsia"/>
          <w:b/>
          <w:bCs w:val="0"/>
        </w:rPr>
        <w:t>,</w:t>
      </w:r>
      <w:r w:rsidR="00001018" w:rsidRPr="004366D9">
        <w:rPr>
          <w:rStyle w:val="Heading3Char"/>
          <w:rFonts w:eastAsiaTheme="majorEastAsia"/>
          <w:b/>
          <w:bCs w:val="0"/>
        </w:rPr>
        <w:t xml:space="preserve"> and Novelty</w:t>
      </w:r>
      <w:bookmarkEnd w:id="18"/>
      <w:r w:rsidR="00001018" w:rsidRPr="004366D9">
        <w:t> </w:t>
      </w:r>
    </w:p>
    <w:p w14:paraId="571ED246" w14:textId="36B63625" w:rsidR="00001018" w:rsidRPr="004366D9" w:rsidRDefault="00001018" w:rsidP="00E60C85">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Developing a surrogate and its associated mechanism for conventional and alternative jet fuels which comprehensively emulates the important combustion parameters (ignition, flame speed, and speciation) of a target fuel in a range of pressures and equivalence rat</w:t>
      </w:r>
      <w:r w:rsidR="00347A45" w:rsidRPr="004366D9">
        <w:rPr>
          <w:rFonts w:asciiTheme="majorBidi" w:hAnsiTheme="majorBidi" w:cstheme="majorBidi"/>
        </w:rPr>
        <w:t>ios</w:t>
      </w:r>
      <w:r w:rsidRPr="004366D9">
        <w:rPr>
          <w:rFonts w:asciiTheme="majorBidi" w:hAnsiTheme="majorBidi" w:cstheme="majorBidi"/>
        </w:rPr>
        <w:t xml:space="preserve"> and also can cover both the low and high temperature</w:t>
      </w:r>
      <w:r w:rsidR="00845CA2" w:rsidRPr="004366D9">
        <w:rPr>
          <w:rFonts w:asciiTheme="majorBidi" w:hAnsiTheme="majorBidi" w:cstheme="majorBidi"/>
        </w:rPr>
        <w:t>s</w:t>
      </w:r>
      <w:r w:rsidRPr="004366D9">
        <w:rPr>
          <w:rFonts w:asciiTheme="majorBidi" w:hAnsiTheme="majorBidi" w:cstheme="majorBidi"/>
        </w:rPr>
        <w:t xml:space="preserve">, is the main goal of this study. </w:t>
      </w:r>
      <w:r w:rsidR="008E4260" w:rsidRPr="004366D9">
        <w:rPr>
          <w:rFonts w:asciiTheme="majorBidi" w:hAnsiTheme="majorBidi" w:cstheme="majorBidi"/>
        </w:rPr>
        <w:t>O</w:t>
      </w:r>
      <w:r w:rsidR="00FC23ED" w:rsidRPr="004366D9">
        <w:rPr>
          <w:rFonts w:asciiTheme="majorBidi" w:hAnsiTheme="majorBidi" w:cstheme="majorBidi"/>
        </w:rPr>
        <w:t>n</w:t>
      </w:r>
      <w:r w:rsidR="008E4260" w:rsidRPr="004366D9">
        <w:rPr>
          <w:rFonts w:asciiTheme="majorBidi" w:hAnsiTheme="majorBidi" w:cstheme="majorBidi"/>
        </w:rPr>
        <w:t xml:space="preserve"> the other hand, </w:t>
      </w:r>
      <w:r w:rsidR="008E4260" w:rsidRPr="004366D9">
        <w:rPr>
          <w:rFonts w:ascii="Times" w:hAnsi="Times"/>
          <w:color w:val="000000"/>
        </w:rPr>
        <w:t>investigation on a laser-based quantitative measurement of OH in heavy liquid hydrocarbon flames remains very scarce.</w:t>
      </w:r>
      <w:r w:rsidR="00F24D5A" w:rsidRPr="004366D9">
        <w:rPr>
          <w:rFonts w:asciiTheme="majorBidi" w:hAnsiTheme="majorBidi" w:cstheme="majorBidi"/>
        </w:rPr>
        <w:t xml:space="preserve"> </w:t>
      </w:r>
      <w:r w:rsidR="00E60C85" w:rsidRPr="004366D9">
        <w:rPr>
          <w:rFonts w:asciiTheme="majorBidi" w:hAnsiTheme="majorBidi" w:cstheme="majorBidi"/>
        </w:rPr>
        <w:t>In this regards, surrogates and their associated simplified chemical kinetics mechanisms for jet A and ATJ fuels are constructed and are validated through the experimental data in the literature and the empirical investigations in this study. Moreover, OH radicals of these fuels flames were measured qualitatively and quantitatively with the aid of planar laser-induced fluorescence in an optimized premixed flat flame burner, and were compared to the simulations results provided by the developed mechanisms.</w:t>
      </w:r>
    </w:p>
    <w:p w14:paraId="5475A28B" w14:textId="32455A9F" w:rsidR="000F7CF9" w:rsidRPr="004366D9" w:rsidRDefault="0042023D" w:rsidP="00534800">
      <w:pPr>
        <w:pStyle w:val="Heading2"/>
        <w:numPr>
          <w:ilvl w:val="1"/>
          <w:numId w:val="28"/>
        </w:numPr>
      </w:pPr>
      <w:bookmarkStart w:id="19" w:name="_Toc151550989"/>
      <w:r w:rsidRPr="004366D9">
        <w:rPr>
          <w:rStyle w:val="Heading3Char"/>
          <w:rFonts w:eastAsiaTheme="majorEastAsia"/>
          <w:b/>
          <w:bCs w:val="0"/>
        </w:rPr>
        <w:t>Structure of the Thesis</w:t>
      </w:r>
      <w:bookmarkEnd w:id="19"/>
    </w:p>
    <w:p w14:paraId="3EC8349B" w14:textId="1B15C097" w:rsidR="00EA3309" w:rsidRPr="004366D9" w:rsidRDefault="0057026B"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The thesis is divided into 6 </w:t>
      </w:r>
      <w:r w:rsidR="000F5874" w:rsidRPr="004366D9">
        <w:rPr>
          <w:rFonts w:asciiTheme="majorBidi" w:hAnsiTheme="majorBidi" w:cstheme="majorBidi"/>
        </w:rPr>
        <w:t>Chapter</w:t>
      </w:r>
      <w:r w:rsidR="00C26DA0" w:rsidRPr="004366D9">
        <w:rPr>
          <w:rFonts w:asciiTheme="majorBidi" w:hAnsiTheme="majorBidi" w:cstheme="majorBidi"/>
        </w:rPr>
        <w:t>s.</w:t>
      </w:r>
      <w:r w:rsidR="000F5874" w:rsidRPr="004366D9">
        <w:rPr>
          <w:rFonts w:asciiTheme="majorBidi" w:hAnsiTheme="majorBidi" w:cstheme="majorBidi"/>
        </w:rPr>
        <w:t xml:space="preserve"> </w:t>
      </w:r>
      <w:r w:rsidR="00C26DA0" w:rsidRPr="004366D9">
        <w:rPr>
          <w:rFonts w:asciiTheme="majorBidi" w:hAnsiTheme="majorBidi" w:cstheme="majorBidi"/>
        </w:rPr>
        <w:t>In</w:t>
      </w:r>
      <w:r w:rsidR="000F5874" w:rsidRPr="004366D9">
        <w:rPr>
          <w:rFonts w:asciiTheme="majorBidi" w:hAnsiTheme="majorBidi" w:cstheme="majorBidi"/>
        </w:rPr>
        <w:t xml:space="preserve"> chapter </w:t>
      </w:r>
      <w:r w:rsidR="00C26DA0" w:rsidRPr="004366D9">
        <w:rPr>
          <w:rFonts w:asciiTheme="majorBidi" w:hAnsiTheme="majorBidi" w:cstheme="majorBidi"/>
        </w:rPr>
        <w:t xml:space="preserve">one, </w:t>
      </w:r>
      <w:r w:rsidR="00EA3309" w:rsidRPr="004366D9">
        <w:rPr>
          <w:rFonts w:asciiTheme="majorBidi" w:hAnsiTheme="majorBidi" w:cstheme="majorBidi"/>
        </w:rPr>
        <w:t xml:space="preserve">an introduction is delivered  to give </w:t>
      </w:r>
      <w:r w:rsidR="00C26DA0" w:rsidRPr="004366D9">
        <w:rPr>
          <w:rFonts w:asciiTheme="majorBidi" w:hAnsiTheme="majorBidi" w:cstheme="majorBidi"/>
        </w:rPr>
        <w:t>a</w:t>
      </w:r>
      <w:r w:rsidR="000F5874" w:rsidRPr="004366D9">
        <w:rPr>
          <w:rFonts w:asciiTheme="majorBidi" w:hAnsiTheme="majorBidi" w:cstheme="majorBidi"/>
        </w:rPr>
        <w:t xml:space="preserve"> </w:t>
      </w:r>
      <w:r w:rsidR="00EA3309" w:rsidRPr="004366D9">
        <w:rPr>
          <w:rFonts w:asciiTheme="majorBidi" w:hAnsiTheme="majorBidi" w:cstheme="majorBidi"/>
        </w:rPr>
        <w:t xml:space="preserve">summary of </w:t>
      </w:r>
      <w:r w:rsidR="00556F46" w:rsidRPr="004366D9">
        <w:rPr>
          <w:rFonts w:asciiTheme="majorBidi" w:hAnsiTheme="majorBidi" w:cstheme="majorBidi"/>
        </w:rPr>
        <w:t xml:space="preserve">the </w:t>
      </w:r>
      <w:r w:rsidR="000F5874" w:rsidRPr="004366D9">
        <w:rPr>
          <w:rFonts w:asciiTheme="majorBidi" w:hAnsiTheme="majorBidi" w:cstheme="majorBidi"/>
        </w:rPr>
        <w:t xml:space="preserve">background </w:t>
      </w:r>
      <w:r w:rsidR="00C26DA0" w:rsidRPr="004366D9">
        <w:rPr>
          <w:rFonts w:asciiTheme="majorBidi" w:hAnsiTheme="majorBidi" w:cstheme="majorBidi"/>
        </w:rPr>
        <w:t>knowledge</w:t>
      </w:r>
      <w:r w:rsidR="000F5874" w:rsidRPr="004366D9">
        <w:rPr>
          <w:rFonts w:asciiTheme="majorBidi" w:hAnsiTheme="majorBidi" w:cstheme="majorBidi"/>
        </w:rPr>
        <w:t xml:space="preserve"> </w:t>
      </w:r>
      <w:r w:rsidR="00C26DA0" w:rsidRPr="004366D9">
        <w:rPr>
          <w:rFonts w:asciiTheme="majorBidi" w:hAnsiTheme="majorBidi" w:cstheme="majorBidi"/>
        </w:rPr>
        <w:t xml:space="preserve">about jet fuels, the energy supply and the related environmental issues, </w:t>
      </w:r>
      <w:r w:rsidR="00EA3309" w:rsidRPr="004366D9">
        <w:rPr>
          <w:rFonts w:asciiTheme="majorBidi" w:hAnsiTheme="majorBidi" w:cstheme="majorBidi"/>
        </w:rPr>
        <w:t xml:space="preserve">and </w:t>
      </w:r>
      <w:r w:rsidR="00C26DA0" w:rsidRPr="004366D9">
        <w:rPr>
          <w:rFonts w:asciiTheme="majorBidi" w:hAnsiTheme="majorBidi" w:cstheme="majorBidi"/>
        </w:rPr>
        <w:t>the importance of the computational combustion and kinetics modelling</w:t>
      </w:r>
      <w:r w:rsidR="00EA3309" w:rsidRPr="004366D9">
        <w:rPr>
          <w:rFonts w:asciiTheme="majorBidi" w:hAnsiTheme="majorBidi" w:cstheme="majorBidi"/>
        </w:rPr>
        <w:t>.</w:t>
      </w:r>
      <w:r w:rsidR="00C26DA0" w:rsidRPr="004366D9">
        <w:rPr>
          <w:rFonts w:asciiTheme="majorBidi" w:hAnsiTheme="majorBidi" w:cstheme="majorBidi"/>
        </w:rPr>
        <w:t xml:space="preserve"> </w:t>
      </w:r>
      <w:r w:rsidR="00EA3309" w:rsidRPr="004366D9">
        <w:rPr>
          <w:rFonts w:asciiTheme="majorBidi" w:hAnsiTheme="majorBidi" w:cstheme="majorBidi"/>
        </w:rPr>
        <w:t>Then, the knowledge gap, the objectives of the study, and the novelty of this research were briefly discussed in order to show a reader how this study is going to address the issues</w:t>
      </w:r>
      <w:r w:rsidR="000F5874" w:rsidRPr="004366D9">
        <w:rPr>
          <w:rFonts w:asciiTheme="majorBidi" w:hAnsiTheme="majorBidi" w:cstheme="majorBidi"/>
        </w:rPr>
        <w:t>.</w:t>
      </w:r>
    </w:p>
    <w:p w14:paraId="559DB476" w14:textId="6ACA1E01" w:rsidR="000F5874" w:rsidRPr="004366D9" w:rsidRDefault="000F5874"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Chapter 2</w:t>
      </w:r>
      <w:r w:rsidR="00556F46" w:rsidRPr="004366D9">
        <w:rPr>
          <w:rFonts w:asciiTheme="majorBidi" w:hAnsiTheme="majorBidi" w:cstheme="majorBidi"/>
        </w:rPr>
        <w:t xml:space="preserve"> is</w:t>
      </w:r>
      <w:r w:rsidRPr="004366D9">
        <w:rPr>
          <w:rFonts w:asciiTheme="majorBidi" w:hAnsiTheme="majorBidi" w:cstheme="majorBidi"/>
        </w:rPr>
        <w:t xml:space="preserve"> </w:t>
      </w:r>
      <w:r w:rsidR="00556F46" w:rsidRPr="004366D9">
        <w:rPr>
          <w:rFonts w:asciiTheme="majorBidi" w:hAnsiTheme="majorBidi" w:cstheme="majorBidi"/>
        </w:rPr>
        <w:t>the l</w:t>
      </w:r>
      <w:r w:rsidRPr="004366D9">
        <w:rPr>
          <w:rFonts w:asciiTheme="majorBidi" w:hAnsiTheme="majorBidi" w:cstheme="majorBidi"/>
        </w:rPr>
        <w:t xml:space="preserve">iterature </w:t>
      </w:r>
      <w:r w:rsidR="00556F46" w:rsidRPr="004366D9">
        <w:rPr>
          <w:rFonts w:asciiTheme="majorBidi" w:hAnsiTheme="majorBidi" w:cstheme="majorBidi"/>
        </w:rPr>
        <w:t>r</w:t>
      </w:r>
      <w:r w:rsidRPr="004366D9">
        <w:rPr>
          <w:rFonts w:asciiTheme="majorBidi" w:hAnsiTheme="majorBidi" w:cstheme="majorBidi"/>
        </w:rPr>
        <w:t>eview</w:t>
      </w:r>
      <w:r w:rsidR="00556F46" w:rsidRPr="004366D9">
        <w:rPr>
          <w:rFonts w:asciiTheme="majorBidi" w:hAnsiTheme="majorBidi" w:cstheme="majorBidi"/>
        </w:rPr>
        <w:t xml:space="preserve"> of this thesis which provides </w:t>
      </w:r>
      <w:r w:rsidR="00891BE2" w:rsidRPr="004366D9">
        <w:rPr>
          <w:rFonts w:asciiTheme="majorBidi" w:hAnsiTheme="majorBidi" w:cstheme="majorBidi"/>
        </w:rPr>
        <w:t>the required information and the relevant literature related to the basic theories of the subjects used in this study and</w:t>
      </w:r>
      <w:r w:rsidRPr="004366D9">
        <w:rPr>
          <w:rFonts w:asciiTheme="majorBidi" w:hAnsiTheme="majorBidi" w:cstheme="majorBidi"/>
        </w:rPr>
        <w:t xml:space="preserve"> review</w:t>
      </w:r>
      <w:r w:rsidR="00891BE2" w:rsidRPr="004366D9">
        <w:rPr>
          <w:rFonts w:asciiTheme="majorBidi" w:hAnsiTheme="majorBidi" w:cstheme="majorBidi"/>
        </w:rPr>
        <w:t>s</w:t>
      </w:r>
      <w:r w:rsidRPr="004366D9">
        <w:rPr>
          <w:rFonts w:asciiTheme="majorBidi" w:hAnsiTheme="majorBidi" w:cstheme="majorBidi"/>
        </w:rPr>
        <w:t xml:space="preserve"> the </w:t>
      </w:r>
      <w:r w:rsidRPr="004366D9">
        <w:rPr>
          <w:rFonts w:asciiTheme="majorBidi" w:hAnsiTheme="majorBidi" w:cstheme="majorBidi"/>
        </w:rPr>
        <w:lastRenderedPageBreak/>
        <w:t xml:space="preserve">previous </w:t>
      </w:r>
      <w:r w:rsidR="00891BE2" w:rsidRPr="004366D9">
        <w:rPr>
          <w:rFonts w:asciiTheme="majorBidi" w:hAnsiTheme="majorBidi" w:cstheme="majorBidi"/>
        </w:rPr>
        <w:t>investigations were done on the combustion aspect of the conventional and alternative jet fuels with regards to t</w:t>
      </w:r>
      <w:r w:rsidRPr="004366D9">
        <w:rPr>
          <w:rFonts w:asciiTheme="majorBidi" w:hAnsiTheme="majorBidi" w:cstheme="majorBidi"/>
        </w:rPr>
        <w:t xml:space="preserve">he </w:t>
      </w:r>
      <w:r w:rsidR="00506502" w:rsidRPr="004366D9">
        <w:rPr>
          <w:rFonts w:asciiTheme="majorBidi" w:hAnsiTheme="majorBidi" w:cstheme="majorBidi"/>
        </w:rPr>
        <w:t xml:space="preserve">mentioned </w:t>
      </w:r>
      <w:r w:rsidRPr="004366D9">
        <w:rPr>
          <w:rFonts w:asciiTheme="majorBidi" w:hAnsiTheme="majorBidi" w:cstheme="majorBidi"/>
        </w:rPr>
        <w:t xml:space="preserve">knowledge gap. </w:t>
      </w:r>
    </w:p>
    <w:p w14:paraId="435ED10D" w14:textId="084AEC9C" w:rsidR="000F5874" w:rsidRPr="004366D9" w:rsidRDefault="00506502" w:rsidP="00D50B2A">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In c</w:t>
      </w:r>
      <w:r w:rsidR="000F5874" w:rsidRPr="004366D9">
        <w:rPr>
          <w:rFonts w:asciiTheme="majorBidi" w:hAnsiTheme="majorBidi" w:cstheme="majorBidi"/>
        </w:rPr>
        <w:t>hapter 3</w:t>
      </w:r>
      <w:r w:rsidRPr="004366D9">
        <w:rPr>
          <w:rFonts w:asciiTheme="majorBidi" w:hAnsiTheme="majorBidi" w:cstheme="majorBidi"/>
        </w:rPr>
        <w:t xml:space="preserve">, </w:t>
      </w:r>
      <w:r w:rsidR="00620172" w:rsidRPr="004366D9">
        <w:rPr>
          <w:rFonts w:asciiTheme="majorBidi" w:hAnsiTheme="majorBidi" w:cstheme="majorBidi"/>
        </w:rPr>
        <w:t xml:space="preserve">the chemical kinetics mechanisms developed in this study are delivered in their publication format. </w:t>
      </w:r>
      <w:r w:rsidR="0077278C" w:rsidRPr="004366D9">
        <w:rPr>
          <w:rFonts w:asciiTheme="majorBidi" w:hAnsiTheme="majorBidi" w:cstheme="majorBidi"/>
        </w:rPr>
        <w:t>It includes</w:t>
      </w:r>
      <w:r w:rsidR="00620172" w:rsidRPr="004366D9">
        <w:rPr>
          <w:rFonts w:asciiTheme="majorBidi" w:hAnsiTheme="majorBidi" w:cstheme="majorBidi"/>
        </w:rPr>
        <w:t xml:space="preserve"> t</w:t>
      </w:r>
      <w:r w:rsidRPr="004366D9">
        <w:rPr>
          <w:rFonts w:asciiTheme="majorBidi" w:hAnsiTheme="majorBidi" w:cstheme="majorBidi"/>
        </w:rPr>
        <w:t xml:space="preserve">wo developed simplified mechanisms for iso-dodecane and iso-cetane as the </w:t>
      </w:r>
      <w:r w:rsidR="00620172" w:rsidRPr="004366D9">
        <w:rPr>
          <w:rFonts w:asciiTheme="majorBidi" w:hAnsiTheme="majorBidi" w:cstheme="majorBidi"/>
        </w:rPr>
        <w:t xml:space="preserve">main </w:t>
      </w:r>
      <w:r w:rsidRPr="004366D9">
        <w:rPr>
          <w:rFonts w:asciiTheme="majorBidi" w:hAnsiTheme="majorBidi" w:cstheme="majorBidi"/>
        </w:rPr>
        <w:t>components of the proposed surrogate for ATJ fuel</w:t>
      </w:r>
      <w:r w:rsidR="00620172" w:rsidRPr="004366D9">
        <w:rPr>
          <w:rFonts w:asciiTheme="majorBidi" w:hAnsiTheme="majorBidi" w:cstheme="majorBidi"/>
        </w:rPr>
        <w:t xml:space="preserve"> and one of the major components of the proposed surrogate for jet A fuel, and a compact mechanism for n</w:t>
      </w:r>
      <w:r w:rsidR="00D50B2A" w:rsidRPr="004366D9">
        <w:rPr>
          <w:rFonts w:asciiTheme="majorBidi" w:hAnsiTheme="majorBidi" w:cstheme="majorBidi"/>
        </w:rPr>
        <w:noBreakHyphen/>
      </w:r>
      <w:r w:rsidR="00620172" w:rsidRPr="004366D9">
        <w:rPr>
          <w:rFonts w:asciiTheme="majorBidi" w:hAnsiTheme="majorBidi" w:cstheme="majorBidi"/>
        </w:rPr>
        <w:t xml:space="preserve">propylcyclohexane </w:t>
      </w:r>
      <w:r w:rsidR="0077278C" w:rsidRPr="004366D9">
        <w:rPr>
          <w:rFonts w:asciiTheme="majorBidi" w:hAnsiTheme="majorBidi" w:cstheme="majorBidi"/>
        </w:rPr>
        <w:t>that is the</w:t>
      </w:r>
      <w:r w:rsidRPr="004366D9">
        <w:rPr>
          <w:rFonts w:asciiTheme="majorBidi" w:hAnsiTheme="majorBidi" w:cstheme="majorBidi"/>
        </w:rPr>
        <w:t xml:space="preserve"> considered component for </w:t>
      </w:r>
      <w:r w:rsidR="0077278C" w:rsidRPr="004366D9">
        <w:rPr>
          <w:rFonts w:asciiTheme="majorBidi" w:hAnsiTheme="majorBidi" w:cstheme="majorBidi"/>
        </w:rPr>
        <w:t xml:space="preserve">cyclo-alkane in the structure of </w:t>
      </w:r>
      <w:r w:rsidRPr="004366D9">
        <w:rPr>
          <w:rFonts w:asciiTheme="majorBidi" w:hAnsiTheme="majorBidi" w:cstheme="majorBidi"/>
        </w:rPr>
        <w:t xml:space="preserve">jet A </w:t>
      </w:r>
      <w:r w:rsidR="0077278C" w:rsidRPr="004366D9">
        <w:rPr>
          <w:rFonts w:asciiTheme="majorBidi" w:hAnsiTheme="majorBidi" w:cstheme="majorBidi"/>
        </w:rPr>
        <w:t>fuel</w:t>
      </w:r>
      <w:r w:rsidRPr="004366D9">
        <w:rPr>
          <w:rFonts w:asciiTheme="majorBidi" w:hAnsiTheme="majorBidi" w:cstheme="majorBidi"/>
        </w:rPr>
        <w:t xml:space="preserve">. </w:t>
      </w:r>
      <w:r w:rsidR="00620172" w:rsidRPr="004366D9">
        <w:rPr>
          <w:rFonts w:asciiTheme="majorBidi" w:hAnsiTheme="majorBidi" w:cstheme="majorBidi"/>
        </w:rPr>
        <w:t>The intended reader can find the detailed discussion about the steps were applied, and the methods and the tools that were used for the construction of the mechanisms.</w:t>
      </w:r>
    </w:p>
    <w:p w14:paraId="4186C97B" w14:textId="1D33D0FB" w:rsidR="000F5874" w:rsidRPr="004366D9" w:rsidRDefault="00041A13"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C</w:t>
      </w:r>
      <w:r w:rsidR="000F5874" w:rsidRPr="004366D9">
        <w:rPr>
          <w:rFonts w:asciiTheme="majorBidi" w:hAnsiTheme="majorBidi" w:cstheme="majorBidi"/>
        </w:rPr>
        <w:t xml:space="preserve">hapter </w:t>
      </w:r>
      <w:r w:rsidRPr="004366D9">
        <w:rPr>
          <w:rFonts w:asciiTheme="majorBidi" w:hAnsiTheme="majorBidi" w:cstheme="majorBidi"/>
        </w:rPr>
        <w:t xml:space="preserve">4 includes the publication format of the </w:t>
      </w:r>
      <w:r w:rsidR="000F5874" w:rsidRPr="004366D9">
        <w:rPr>
          <w:rFonts w:asciiTheme="majorBidi" w:hAnsiTheme="majorBidi" w:cstheme="majorBidi"/>
        </w:rPr>
        <w:t>work</w:t>
      </w:r>
      <w:r w:rsidRPr="004366D9">
        <w:rPr>
          <w:rFonts w:asciiTheme="majorBidi" w:hAnsiTheme="majorBidi" w:cstheme="majorBidi"/>
        </w:rPr>
        <w:t xml:space="preserve">s </w:t>
      </w:r>
      <w:r w:rsidR="008E5A12" w:rsidRPr="004366D9">
        <w:rPr>
          <w:rFonts w:asciiTheme="majorBidi" w:hAnsiTheme="majorBidi" w:cstheme="majorBidi"/>
        </w:rPr>
        <w:t xml:space="preserve">that </w:t>
      </w:r>
      <w:r w:rsidRPr="004366D9">
        <w:rPr>
          <w:rFonts w:asciiTheme="majorBidi" w:hAnsiTheme="majorBidi" w:cstheme="majorBidi"/>
        </w:rPr>
        <w:t xml:space="preserve">were conducted on the construction of the surrogates and their associated reaction mechanisms </w:t>
      </w:r>
      <w:r w:rsidR="000F5874" w:rsidRPr="004366D9">
        <w:rPr>
          <w:rFonts w:asciiTheme="majorBidi" w:hAnsiTheme="majorBidi" w:cstheme="majorBidi"/>
        </w:rPr>
        <w:t xml:space="preserve">for </w:t>
      </w:r>
      <w:r w:rsidRPr="004366D9">
        <w:rPr>
          <w:rFonts w:asciiTheme="majorBidi" w:hAnsiTheme="majorBidi" w:cstheme="majorBidi"/>
        </w:rPr>
        <w:t xml:space="preserve">jet A and ATJ fuels. </w:t>
      </w:r>
    </w:p>
    <w:p w14:paraId="4C86BA08" w14:textId="1306A9B2" w:rsidR="00DD79FE" w:rsidRPr="004366D9" w:rsidRDefault="00041A13" w:rsidP="00AA7D86">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Chap</w:t>
      </w:r>
      <w:r w:rsidR="008E5A12" w:rsidRPr="004366D9">
        <w:rPr>
          <w:rFonts w:asciiTheme="majorBidi" w:hAnsiTheme="majorBidi" w:cstheme="majorBidi"/>
        </w:rPr>
        <w:t>t</w:t>
      </w:r>
      <w:r w:rsidRPr="004366D9">
        <w:rPr>
          <w:rFonts w:asciiTheme="majorBidi" w:hAnsiTheme="majorBidi" w:cstheme="majorBidi"/>
        </w:rPr>
        <w:t xml:space="preserve">er </w:t>
      </w:r>
      <w:r w:rsidR="00E42899" w:rsidRPr="004366D9">
        <w:rPr>
          <w:rFonts w:asciiTheme="majorBidi" w:hAnsiTheme="majorBidi" w:cstheme="majorBidi"/>
        </w:rPr>
        <w:t>5</w:t>
      </w:r>
      <w:r w:rsidR="000F5874" w:rsidRPr="004366D9">
        <w:rPr>
          <w:rFonts w:asciiTheme="majorBidi" w:hAnsiTheme="majorBidi" w:cstheme="majorBidi"/>
        </w:rPr>
        <w:t xml:space="preserve"> presents the </w:t>
      </w:r>
      <w:r w:rsidR="00E42899" w:rsidRPr="004366D9">
        <w:rPr>
          <w:rFonts w:asciiTheme="majorBidi" w:hAnsiTheme="majorBidi" w:cstheme="majorBidi"/>
        </w:rPr>
        <w:t xml:space="preserve">information about the </w:t>
      </w:r>
      <w:r w:rsidR="000F5874" w:rsidRPr="004366D9">
        <w:rPr>
          <w:rFonts w:asciiTheme="majorBidi" w:hAnsiTheme="majorBidi" w:cstheme="majorBidi"/>
        </w:rPr>
        <w:t xml:space="preserve">experimental </w:t>
      </w:r>
      <w:r w:rsidR="00E42899" w:rsidRPr="004366D9">
        <w:rPr>
          <w:rFonts w:asciiTheme="majorBidi" w:hAnsiTheme="majorBidi" w:cstheme="majorBidi"/>
        </w:rPr>
        <w:t>set up</w:t>
      </w:r>
      <w:r w:rsidR="00DD79FE" w:rsidRPr="004366D9">
        <w:rPr>
          <w:rFonts w:asciiTheme="majorBidi" w:hAnsiTheme="majorBidi" w:cstheme="majorBidi"/>
        </w:rPr>
        <w:t xml:space="preserve"> of the flame investigation of this study through species radical detection and signal processing, and </w:t>
      </w:r>
      <w:r w:rsidR="00AA7D86" w:rsidRPr="004366D9">
        <w:rPr>
          <w:rFonts w:asciiTheme="majorBidi" w:hAnsiTheme="majorBidi" w:cstheme="majorBidi"/>
        </w:rPr>
        <w:t>the</w:t>
      </w:r>
      <w:r w:rsidR="00DD79FE" w:rsidRPr="004366D9">
        <w:rPr>
          <w:rFonts w:asciiTheme="majorBidi" w:hAnsiTheme="majorBidi" w:cstheme="majorBidi"/>
        </w:rPr>
        <w:t xml:space="preserve"> temperature measurement. T</w:t>
      </w:r>
      <w:r w:rsidR="00E42899" w:rsidRPr="004366D9">
        <w:rPr>
          <w:rFonts w:asciiTheme="majorBidi" w:hAnsiTheme="majorBidi" w:cstheme="majorBidi"/>
        </w:rPr>
        <w:t xml:space="preserve">hen, the results of the PLIF experiments and the related modelling works in Chemkin-pro are discussed in the publication format </w:t>
      </w:r>
      <w:r w:rsidR="00DD79FE" w:rsidRPr="004366D9">
        <w:rPr>
          <w:rFonts w:asciiTheme="majorBidi" w:hAnsiTheme="majorBidi" w:cstheme="majorBidi"/>
        </w:rPr>
        <w:t xml:space="preserve">that were provided </w:t>
      </w:r>
      <w:r w:rsidR="00AA7D86" w:rsidRPr="004366D9">
        <w:rPr>
          <w:rFonts w:asciiTheme="majorBidi" w:hAnsiTheme="majorBidi" w:cstheme="majorBidi"/>
        </w:rPr>
        <w:t>for jet A</w:t>
      </w:r>
      <w:r w:rsidR="00E42899" w:rsidRPr="004366D9">
        <w:rPr>
          <w:rFonts w:asciiTheme="majorBidi" w:hAnsiTheme="majorBidi" w:cstheme="majorBidi"/>
        </w:rPr>
        <w:t xml:space="preserve"> and ATJ. </w:t>
      </w:r>
    </w:p>
    <w:p w14:paraId="06EBAF41" w14:textId="7BE6D021" w:rsidR="0042023D" w:rsidRPr="004366D9" w:rsidRDefault="00DD79FE"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Finally, in chapter 6, c</w:t>
      </w:r>
      <w:r w:rsidR="000F5874" w:rsidRPr="004366D9">
        <w:rPr>
          <w:rFonts w:asciiTheme="majorBidi" w:hAnsiTheme="majorBidi" w:cstheme="majorBidi"/>
        </w:rPr>
        <w:t xml:space="preserve">onclusion and </w:t>
      </w:r>
      <w:r w:rsidRPr="004366D9">
        <w:rPr>
          <w:rFonts w:asciiTheme="majorBidi" w:hAnsiTheme="majorBidi" w:cstheme="majorBidi"/>
        </w:rPr>
        <w:t>f</w:t>
      </w:r>
      <w:r w:rsidR="000F5874" w:rsidRPr="004366D9">
        <w:rPr>
          <w:rFonts w:asciiTheme="majorBidi" w:hAnsiTheme="majorBidi" w:cstheme="majorBidi"/>
        </w:rPr>
        <w:t xml:space="preserve">uture </w:t>
      </w:r>
      <w:r w:rsidRPr="004366D9">
        <w:rPr>
          <w:rFonts w:asciiTheme="majorBidi" w:hAnsiTheme="majorBidi" w:cstheme="majorBidi"/>
        </w:rPr>
        <w:t>w</w:t>
      </w:r>
      <w:r w:rsidR="000F5874" w:rsidRPr="004366D9">
        <w:rPr>
          <w:rFonts w:asciiTheme="majorBidi" w:hAnsiTheme="majorBidi" w:cstheme="majorBidi"/>
        </w:rPr>
        <w:t>orks</w:t>
      </w:r>
      <w:r w:rsidRPr="004366D9">
        <w:rPr>
          <w:rFonts w:asciiTheme="majorBidi" w:hAnsiTheme="majorBidi" w:cstheme="majorBidi"/>
        </w:rPr>
        <w:t xml:space="preserve"> are discussed that </w:t>
      </w:r>
      <w:r w:rsidR="008303BC" w:rsidRPr="004366D9">
        <w:rPr>
          <w:rFonts w:asciiTheme="majorBidi" w:hAnsiTheme="majorBidi" w:cstheme="majorBidi"/>
        </w:rPr>
        <w:t xml:space="preserve">deliver a brief explanation for </w:t>
      </w:r>
      <w:r w:rsidR="000F5874" w:rsidRPr="004366D9">
        <w:rPr>
          <w:rFonts w:asciiTheme="majorBidi" w:hAnsiTheme="majorBidi" w:cstheme="majorBidi"/>
        </w:rPr>
        <w:t>the findings that have been presented in the previous chapters</w:t>
      </w:r>
      <w:r w:rsidR="008303BC" w:rsidRPr="004366D9">
        <w:rPr>
          <w:rFonts w:asciiTheme="majorBidi" w:hAnsiTheme="majorBidi" w:cstheme="majorBidi"/>
        </w:rPr>
        <w:t xml:space="preserve"> and a</w:t>
      </w:r>
      <w:r w:rsidR="000F5874" w:rsidRPr="004366D9">
        <w:rPr>
          <w:rFonts w:asciiTheme="majorBidi" w:hAnsiTheme="majorBidi" w:cstheme="majorBidi"/>
        </w:rPr>
        <w:t>lso</w:t>
      </w:r>
      <w:r w:rsidR="008303BC" w:rsidRPr="004366D9">
        <w:rPr>
          <w:rFonts w:asciiTheme="majorBidi" w:hAnsiTheme="majorBidi" w:cstheme="majorBidi"/>
        </w:rPr>
        <w:t xml:space="preserve"> the</w:t>
      </w:r>
      <w:r w:rsidR="000F5874" w:rsidRPr="004366D9">
        <w:rPr>
          <w:rFonts w:asciiTheme="majorBidi" w:hAnsiTheme="majorBidi" w:cstheme="majorBidi"/>
        </w:rPr>
        <w:t xml:space="preserve"> suggestion for future works.</w:t>
      </w:r>
    </w:p>
    <w:p w14:paraId="60CB8530" w14:textId="77777777" w:rsidR="00E60C85" w:rsidRPr="004366D9" w:rsidRDefault="00E60C85" w:rsidP="001325B0">
      <w:pPr>
        <w:pStyle w:val="NormalWeb"/>
        <w:tabs>
          <w:tab w:val="left" w:pos="8820"/>
        </w:tabs>
        <w:spacing w:line="360" w:lineRule="auto"/>
        <w:jc w:val="both"/>
        <w:rPr>
          <w:rFonts w:asciiTheme="majorBidi" w:hAnsiTheme="majorBidi" w:cstheme="majorBidi"/>
        </w:rPr>
      </w:pPr>
    </w:p>
    <w:p w14:paraId="0E8BFBAE" w14:textId="12DB53F5" w:rsidR="00F24D5A" w:rsidRPr="004366D9" w:rsidRDefault="00F24D5A" w:rsidP="001325B0">
      <w:pPr>
        <w:pStyle w:val="NormalWeb"/>
        <w:tabs>
          <w:tab w:val="left" w:pos="8820"/>
        </w:tabs>
        <w:spacing w:line="360" w:lineRule="auto"/>
        <w:jc w:val="both"/>
        <w:rPr>
          <w:rFonts w:asciiTheme="majorBidi" w:hAnsiTheme="majorBidi" w:cstheme="majorBidi"/>
        </w:rPr>
      </w:pPr>
    </w:p>
    <w:p w14:paraId="4C9EC9BE" w14:textId="451283DE" w:rsidR="00EA2E24" w:rsidRPr="004366D9" w:rsidRDefault="00534800" w:rsidP="003B647E">
      <w:pPr>
        <w:pStyle w:val="Heading1"/>
      </w:pPr>
      <w:bookmarkStart w:id="20" w:name="_Toc151550990"/>
      <w:r w:rsidRPr="004366D9">
        <w:lastRenderedPageBreak/>
        <w:t>CHAPTER TWO</w:t>
      </w:r>
      <w:bookmarkEnd w:id="20"/>
    </w:p>
    <w:p w14:paraId="3FE9838A" w14:textId="31BFDA02" w:rsidR="00FD05D3" w:rsidRPr="004366D9" w:rsidRDefault="00FD05D3" w:rsidP="00534800">
      <w:pPr>
        <w:pStyle w:val="Heading1"/>
        <w:numPr>
          <w:ilvl w:val="0"/>
          <w:numId w:val="28"/>
        </w:numPr>
      </w:pPr>
      <w:bookmarkStart w:id="21" w:name="_Toc151550991"/>
      <w:r w:rsidRPr="004366D9">
        <w:rPr>
          <w:rStyle w:val="Heading1Char"/>
          <w:b/>
          <w:bCs/>
        </w:rPr>
        <w:t>LITERATURE REVIEW</w:t>
      </w:r>
      <w:bookmarkEnd w:id="21"/>
      <w:r w:rsidRPr="004366D9">
        <w:t xml:space="preserve">  </w:t>
      </w:r>
    </w:p>
    <w:p w14:paraId="7C682530" w14:textId="7D808719" w:rsidR="00E60D24" w:rsidRPr="004366D9" w:rsidRDefault="00790BF7" w:rsidP="00534800">
      <w:pPr>
        <w:pStyle w:val="Heading2"/>
        <w:numPr>
          <w:ilvl w:val="1"/>
          <w:numId w:val="28"/>
        </w:numPr>
        <w:rPr>
          <w:rStyle w:val="Heading2Char"/>
          <w:b/>
        </w:rPr>
      </w:pPr>
      <w:bookmarkStart w:id="22" w:name="_Toc151550992"/>
      <w:r w:rsidRPr="004366D9">
        <w:rPr>
          <w:rStyle w:val="Heading2Char"/>
          <w:b/>
        </w:rPr>
        <w:t>K</w:t>
      </w:r>
      <w:r w:rsidR="002B5084" w:rsidRPr="004366D9">
        <w:rPr>
          <w:rStyle w:val="Heading2Char"/>
          <w:b/>
        </w:rPr>
        <w:t>inetics of combustion</w:t>
      </w:r>
      <w:r w:rsidR="00E3364E" w:rsidRPr="004366D9">
        <w:rPr>
          <w:rStyle w:val="Heading2Char"/>
          <w:b/>
        </w:rPr>
        <w:t xml:space="preserve"> and numerical simulation programs</w:t>
      </w:r>
      <w:bookmarkEnd w:id="22"/>
    </w:p>
    <w:p w14:paraId="42679D65" w14:textId="63B0F114" w:rsidR="00DD11B6"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As a significant part of modern chemical kinetics, numerical programs play a big role in developing a chemical kinetic model through the study of the reactions rates. These programs simulate chemically reacting systems by analyzing the factors affecting the rates which can lead to predicting a process in combustion device</w:t>
      </w:r>
      <w:r w:rsidR="006A40AE" w:rsidRPr="004366D9">
        <w:rPr>
          <w:rFonts w:asciiTheme="majorBidi" w:hAnsiTheme="majorBidi" w:cstheme="majorBidi"/>
          <w:color w:val="auto"/>
        </w:rPr>
        <w:t>s</w:t>
      </w:r>
      <w:r w:rsidRPr="004366D9">
        <w:rPr>
          <w:rFonts w:asciiTheme="majorBidi" w:hAnsiTheme="majorBidi" w:cstheme="majorBidi"/>
          <w:color w:val="auto"/>
        </w:rPr>
        <w:t xml:space="preserve"> such as shock tubes, rapid compression machines, flow- and jet-stirred reactors, burner-stabilized flames, etc. </w:t>
      </w:r>
    </w:p>
    <w:p w14:paraId="1C0E0861" w14:textId="34396FDC" w:rsidR="00DD11B6"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The models </w:t>
      </w:r>
      <w:r w:rsidR="00277ADE" w:rsidRPr="004366D9">
        <w:rPr>
          <w:rFonts w:asciiTheme="majorBidi" w:hAnsiTheme="majorBidi" w:cstheme="majorBidi"/>
          <w:color w:val="auto"/>
        </w:rPr>
        <w:t>employed in the</w:t>
      </w:r>
      <w:r w:rsidRPr="004366D9">
        <w:rPr>
          <w:rFonts w:asciiTheme="majorBidi" w:hAnsiTheme="majorBidi" w:cstheme="majorBidi"/>
          <w:color w:val="auto"/>
        </w:rPr>
        <w:t xml:space="preserve"> programs require some important initial conditions</w:t>
      </w:r>
      <w:r w:rsidR="00277ADE" w:rsidRPr="004366D9">
        <w:rPr>
          <w:rFonts w:asciiTheme="majorBidi" w:hAnsiTheme="majorBidi" w:cstheme="majorBidi"/>
          <w:color w:val="auto"/>
        </w:rPr>
        <w:t>, such as</w:t>
      </w:r>
      <w:r w:rsidRPr="004366D9">
        <w:rPr>
          <w:rFonts w:asciiTheme="majorBidi" w:hAnsiTheme="majorBidi" w:cstheme="majorBidi"/>
          <w:color w:val="auto"/>
        </w:rPr>
        <w:t xml:space="preserve"> temperature, pressure, equivalence rate, and fuel/oxidizer mole fraction usually provided from the experiments. Then, a series of differential equations is solved to provide a simulation of the intended combustion parameter. The three most important parameters are </w:t>
      </w:r>
      <w:r w:rsidR="00277ADE" w:rsidRPr="004366D9">
        <w:rPr>
          <w:rFonts w:asciiTheme="majorBidi" w:hAnsiTheme="majorBidi" w:cstheme="majorBidi"/>
          <w:color w:val="auto"/>
        </w:rPr>
        <w:t xml:space="preserve">the </w:t>
      </w:r>
      <w:r w:rsidRPr="004366D9">
        <w:rPr>
          <w:rFonts w:asciiTheme="majorBidi" w:hAnsiTheme="majorBidi" w:cstheme="majorBidi"/>
          <w:color w:val="auto"/>
        </w:rPr>
        <w:t>ignition delay, laminar flame speed, and species profiles that are analyzed in this study.</w:t>
      </w:r>
    </w:p>
    <w:p w14:paraId="61643F29" w14:textId="7D4847E4" w:rsidR="00DD11B6" w:rsidRPr="004366D9" w:rsidRDefault="00277ADE"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The i</w:t>
      </w:r>
      <w:r w:rsidR="00DD11B6" w:rsidRPr="004366D9">
        <w:rPr>
          <w:rFonts w:asciiTheme="majorBidi" w:hAnsiTheme="majorBidi" w:cstheme="majorBidi"/>
          <w:color w:val="auto"/>
        </w:rPr>
        <w:t xml:space="preserve">gnition delay is a fundamental combustion parameter that should be studied when researchers investigate </w:t>
      </w:r>
      <w:r w:rsidRPr="004366D9">
        <w:rPr>
          <w:rFonts w:asciiTheme="majorBidi" w:hAnsiTheme="majorBidi" w:cstheme="majorBidi"/>
          <w:color w:val="auto"/>
        </w:rPr>
        <w:t xml:space="preserve">the </w:t>
      </w:r>
      <w:r w:rsidR="00DD11B6" w:rsidRPr="004366D9">
        <w:rPr>
          <w:rFonts w:asciiTheme="majorBidi" w:hAnsiTheme="majorBidi" w:cstheme="majorBidi"/>
          <w:color w:val="auto"/>
        </w:rPr>
        <w:t xml:space="preserve">chemical kinetic of fuels. Practically, it is the time interval between the injection of mixtures and the start of the flame. In </w:t>
      </w:r>
      <w:r w:rsidRPr="004366D9">
        <w:rPr>
          <w:rFonts w:asciiTheme="majorBidi" w:hAnsiTheme="majorBidi" w:cstheme="majorBidi"/>
          <w:color w:val="auto"/>
        </w:rPr>
        <w:t xml:space="preserve">the </w:t>
      </w:r>
      <w:r w:rsidR="00DD11B6" w:rsidRPr="004366D9">
        <w:rPr>
          <w:rFonts w:asciiTheme="majorBidi" w:hAnsiTheme="majorBidi" w:cstheme="majorBidi"/>
          <w:color w:val="auto"/>
        </w:rPr>
        <w:t xml:space="preserve">software, it can be extracted as the time maximum rate of </w:t>
      </w:r>
      <w:r w:rsidRPr="004366D9">
        <w:rPr>
          <w:rFonts w:asciiTheme="majorBidi" w:hAnsiTheme="majorBidi" w:cstheme="majorBidi"/>
          <w:color w:val="auto"/>
        </w:rPr>
        <w:t>the t</w:t>
      </w:r>
      <w:r w:rsidR="00DD11B6" w:rsidRPr="004366D9">
        <w:rPr>
          <w:rFonts w:asciiTheme="majorBidi" w:hAnsiTheme="majorBidi" w:cstheme="majorBidi"/>
          <w:color w:val="auto"/>
        </w:rPr>
        <w:t>emperature increment (</w:t>
      </w:r>
      <w:r w:rsidR="00084D61" w:rsidRPr="004366D9">
        <w:rPr>
          <w:rFonts w:asciiTheme="majorBidi" w:hAnsiTheme="majorBidi" w:cstheme="majorBidi"/>
          <w:color w:val="auto"/>
        </w:rPr>
        <w:t>d</w:t>
      </w:r>
      <w:r w:rsidR="00DD11B6" w:rsidRPr="004366D9">
        <w:rPr>
          <w:rFonts w:asciiTheme="majorBidi" w:hAnsiTheme="majorBidi" w:cstheme="majorBidi"/>
          <w:color w:val="auto"/>
        </w:rPr>
        <w:t>T/</w:t>
      </w:r>
      <w:r w:rsidR="00084D61" w:rsidRPr="004366D9">
        <w:rPr>
          <w:rFonts w:asciiTheme="majorBidi" w:hAnsiTheme="majorBidi" w:cstheme="majorBidi"/>
          <w:color w:val="auto"/>
        </w:rPr>
        <w:t>d</w:t>
      </w:r>
      <w:r w:rsidR="00DD11B6" w:rsidRPr="004366D9">
        <w:rPr>
          <w:rFonts w:asciiTheme="majorBidi" w:hAnsiTheme="majorBidi" w:cstheme="majorBidi"/>
          <w:color w:val="auto"/>
        </w:rPr>
        <w:t xml:space="preserve">t), or the time of </w:t>
      </w:r>
      <w:r w:rsidRPr="004366D9">
        <w:rPr>
          <w:rFonts w:asciiTheme="majorBidi" w:hAnsiTheme="majorBidi" w:cstheme="majorBidi"/>
          <w:color w:val="auto"/>
        </w:rPr>
        <w:t xml:space="preserve">the </w:t>
      </w:r>
      <w:r w:rsidR="00DD11B6" w:rsidRPr="004366D9">
        <w:rPr>
          <w:rFonts w:asciiTheme="majorBidi" w:hAnsiTheme="majorBidi" w:cstheme="majorBidi"/>
          <w:color w:val="auto"/>
        </w:rPr>
        <w:t>specific species’ maximum concentration</w:t>
      </w:r>
      <w:r w:rsidR="00084D61" w:rsidRPr="004366D9">
        <w:rPr>
          <w:rFonts w:asciiTheme="majorBidi" w:hAnsiTheme="majorBidi" w:cstheme="majorBidi"/>
          <w:color w:val="auto"/>
        </w:rPr>
        <w:t>, usually OH</w:t>
      </w:r>
      <w:r w:rsidR="00DD11B6" w:rsidRPr="004366D9">
        <w:rPr>
          <w:rFonts w:asciiTheme="majorBidi" w:hAnsiTheme="majorBidi" w:cstheme="majorBidi"/>
          <w:color w:val="auto"/>
        </w:rPr>
        <w:t>.</w:t>
      </w:r>
      <w:r w:rsidR="00BD2B0C" w:rsidRPr="004366D9">
        <w:rPr>
          <w:rFonts w:asciiTheme="majorBidi" w:hAnsiTheme="majorBidi" w:cstheme="majorBidi"/>
          <w:color w:val="auto"/>
        </w:rPr>
        <w:t xml:space="preserve"> </w:t>
      </w:r>
    </w:p>
    <w:p w14:paraId="5DD80480" w14:textId="4CD747AA" w:rsidR="00DD11B6"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The laminar flame speed or burning velocity </w:t>
      </w:r>
      <w:r w:rsidR="00084D61" w:rsidRPr="004366D9">
        <w:rPr>
          <w:rFonts w:asciiTheme="majorBidi" w:hAnsiTheme="majorBidi" w:cstheme="majorBidi"/>
          <w:color w:val="auto"/>
        </w:rPr>
        <w:t xml:space="preserve">is </w:t>
      </w:r>
      <w:r w:rsidRPr="004366D9">
        <w:rPr>
          <w:rFonts w:asciiTheme="majorBidi" w:hAnsiTheme="majorBidi" w:cstheme="majorBidi"/>
          <w:color w:val="auto"/>
        </w:rPr>
        <w:t xml:space="preserve">the velocity of </w:t>
      </w:r>
      <w:r w:rsidR="00084D61" w:rsidRPr="004366D9">
        <w:rPr>
          <w:rFonts w:asciiTheme="majorBidi" w:hAnsiTheme="majorBidi" w:cstheme="majorBidi"/>
          <w:color w:val="auto"/>
        </w:rPr>
        <w:t xml:space="preserve">a plane combustion wave moving into the </w:t>
      </w:r>
      <w:r w:rsidRPr="004366D9">
        <w:rPr>
          <w:rFonts w:asciiTheme="majorBidi" w:hAnsiTheme="majorBidi" w:cstheme="majorBidi"/>
          <w:color w:val="auto"/>
        </w:rPr>
        <w:t>unburned gases in the direction perpendicular to the wave surface</w:t>
      </w:r>
      <w:r w:rsidR="00084D61" w:rsidRPr="004366D9">
        <w:rPr>
          <w:rFonts w:asciiTheme="majorBidi" w:hAnsiTheme="majorBidi" w:cstheme="majorBidi"/>
          <w:color w:val="auto"/>
        </w:rPr>
        <w:t>,</w:t>
      </w:r>
      <w:r w:rsidRPr="004366D9">
        <w:rPr>
          <w:rFonts w:asciiTheme="majorBidi" w:hAnsiTheme="majorBidi" w:cstheme="majorBidi"/>
          <w:color w:val="auto"/>
        </w:rPr>
        <w:t xml:space="preserve"> </w:t>
      </w:r>
      <w:r w:rsidR="00084D61" w:rsidRPr="004366D9">
        <w:rPr>
          <w:rFonts w:asciiTheme="majorBidi" w:hAnsiTheme="majorBidi" w:cstheme="majorBidi"/>
          <w:color w:val="auto"/>
        </w:rPr>
        <w:t xml:space="preserve">and </w:t>
      </w:r>
      <w:r w:rsidRPr="004366D9">
        <w:rPr>
          <w:rFonts w:asciiTheme="majorBidi" w:hAnsiTheme="majorBidi" w:cstheme="majorBidi"/>
          <w:color w:val="auto"/>
        </w:rPr>
        <w:t xml:space="preserve">is another important parameter in chemical kinetic modelling of a fuel. </w:t>
      </w:r>
    </w:p>
    <w:p w14:paraId="58DD8B4C" w14:textId="0945176D" w:rsidR="00BD2B0C"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Another important parameter is the species (includes reactants, intermediates, and products) </w:t>
      </w:r>
      <w:r w:rsidR="00921B44" w:rsidRPr="004366D9">
        <w:rPr>
          <w:rFonts w:asciiTheme="majorBidi" w:hAnsiTheme="majorBidi" w:cstheme="majorBidi"/>
          <w:color w:val="auto"/>
        </w:rPr>
        <w:t xml:space="preserve">concentration </w:t>
      </w:r>
      <w:r w:rsidRPr="004366D9">
        <w:rPr>
          <w:rFonts w:asciiTheme="majorBidi" w:hAnsiTheme="majorBidi" w:cstheme="majorBidi"/>
          <w:color w:val="auto"/>
        </w:rPr>
        <w:t xml:space="preserve">profile. It is surveyed for the study of the completeness of the model and the reaction rate parameters and can be measured experimentally via some devices such as </w:t>
      </w:r>
      <w:r w:rsidR="00277ADE" w:rsidRPr="004366D9">
        <w:rPr>
          <w:rFonts w:asciiTheme="majorBidi" w:hAnsiTheme="majorBidi" w:cstheme="majorBidi"/>
          <w:color w:val="auto"/>
        </w:rPr>
        <w:t xml:space="preserve">the </w:t>
      </w:r>
      <w:r w:rsidRPr="004366D9">
        <w:rPr>
          <w:rFonts w:asciiTheme="majorBidi" w:hAnsiTheme="majorBidi" w:cstheme="majorBidi"/>
          <w:color w:val="auto"/>
        </w:rPr>
        <w:t>shock tube, jet stir</w:t>
      </w:r>
      <w:r w:rsidR="00921B44" w:rsidRPr="004366D9">
        <w:rPr>
          <w:rFonts w:asciiTheme="majorBidi" w:hAnsiTheme="majorBidi" w:cstheme="majorBidi"/>
          <w:color w:val="auto"/>
        </w:rPr>
        <w:t>red</w:t>
      </w:r>
      <w:r w:rsidRPr="004366D9">
        <w:rPr>
          <w:rFonts w:asciiTheme="majorBidi" w:hAnsiTheme="majorBidi" w:cstheme="majorBidi"/>
          <w:color w:val="auto"/>
        </w:rPr>
        <w:t xml:space="preserve"> reactor, gas analyzers and laser-based techni</w:t>
      </w:r>
      <w:r w:rsidR="000205E0" w:rsidRPr="004366D9">
        <w:rPr>
          <w:rFonts w:asciiTheme="majorBidi" w:hAnsiTheme="majorBidi" w:cstheme="majorBidi"/>
          <w:color w:val="auto"/>
        </w:rPr>
        <w:t>que</w:t>
      </w:r>
      <w:r w:rsidRPr="004366D9">
        <w:rPr>
          <w:rFonts w:asciiTheme="majorBidi" w:hAnsiTheme="majorBidi" w:cstheme="majorBidi"/>
          <w:color w:val="auto"/>
        </w:rPr>
        <w:t>s. To provide a speciation simulation, a model in the program is chosen based on the target experiment, and the initial conditions of the experiment are used to run the model.</w:t>
      </w:r>
    </w:p>
    <w:p w14:paraId="60DC8B4D" w14:textId="3A913DAD" w:rsidR="005B7AC2" w:rsidRPr="004366D9" w:rsidRDefault="00BD2B0C"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lastRenderedPageBreak/>
        <w:t xml:space="preserve">All these parameters are simulated in a range of equivalence ratios from lean to stoichiometric and rich conditions. </w:t>
      </w:r>
      <w:r w:rsidR="00277ADE" w:rsidRPr="004366D9">
        <w:rPr>
          <w:rFonts w:asciiTheme="majorBidi" w:hAnsiTheme="majorBidi" w:cstheme="majorBidi"/>
          <w:color w:val="auto"/>
        </w:rPr>
        <w:t>The e</w:t>
      </w:r>
      <w:r w:rsidRPr="004366D9">
        <w:rPr>
          <w:rFonts w:asciiTheme="majorBidi" w:hAnsiTheme="majorBidi" w:cstheme="majorBidi"/>
          <w:color w:val="auto"/>
        </w:rPr>
        <w:t xml:space="preserve">quivalence ratio </w:t>
      </w:r>
      <w:r w:rsidR="005B7AC2" w:rsidRPr="004366D9">
        <w:rPr>
          <w:rFonts w:asciiTheme="majorBidi" w:hAnsiTheme="majorBidi" w:cstheme="majorBidi"/>
          <w:color w:val="auto"/>
        </w:rPr>
        <w:t>is an index demonstrating</w:t>
      </w:r>
      <w:r w:rsidRPr="004366D9">
        <w:rPr>
          <w:rFonts w:asciiTheme="majorBidi" w:hAnsiTheme="majorBidi" w:cstheme="majorBidi"/>
          <w:color w:val="auto"/>
        </w:rPr>
        <w:t xml:space="preserve"> the ratio of the fuel and air in a mixture compared to its stoichiometr</w:t>
      </w:r>
      <w:r w:rsidR="001769BC" w:rsidRPr="004366D9">
        <w:rPr>
          <w:rFonts w:asciiTheme="majorBidi" w:hAnsiTheme="majorBidi" w:cstheme="majorBidi"/>
          <w:color w:val="auto"/>
        </w:rPr>
        <w:t>ic</w:t>
      </w:r>
      <w:r w:rsidR="005B7AC2" w:rsidRPr="004366D9">
        <w:rPr>
          <w:rFonts w:asciiTheme="majorBidi" w:hAnsiTheme="majorBidi" w:cstheme="majorBidi"/>
          <w:color w:val="auto"/>
        </w:rPr>
        <w:t xml:space="preserve"> state</w:t>
      </w:r>
      <w:r w:rsidRPr="004366D9">
        <w:rPr>
          <w:rFonts w:asciiTheme="majorBidi" w:hAnsiTheme="majorBidi" w:cstheme="majorBidi"/>
          <w:color w:val="auto"/>
        </w:rPr>
        <w:t xml:space="preserve">. </w:t>
      </w:r>
      <w:r w:rsidR="005B7AC2" w:rsidRPr="004366D9">
        <w:rPr>
          <w:rFonts w:asciiTheme="majorBidi" w:hAnsiTheme="majorBidi" w:cstheme="majorBidi"/>
          <w:color w:val="auto"/>
        </w:rPr>
        <w:t>T</w:t>
      </w:r>
      <w:r w:rsidRPr="004366D9">
        <w:rPr>
          <w:rFonts w:asciiTheme="majorBidi" w:hAnsiTheme="majorBidi" w:cstheme="majorBidi"/>
          <w:color w:val="auto"/>
        </w:rPr>
        <w:t xml:space="preserve">he definition of the equivalence ratio of </w:t>
      </w:r>
      <w:r w:rsidR="00277ADE" w:rsidRPr="004366D9">
        <w:rPr>
          <w:rFonts w:asciiTheme="majorBidi" w:hAnsiTheme="majorBidi" w:cstheme="majorBidi"/>
          <w:color w:val="auto"/>
        </w:rPr>
        <w:t xml:space="preserve">the </w:t>
      </w:r>
      <w:r w:rsidRPr="004366D9">
        <w:rPr>
          <w:rFonts w:asciiTheme="majorBidi" w:hAnsiTheme="majorBidi" w:cstheme="majorBidi"/>
          <w:color w:val="auto"/>
        </w:rPr>
        <w:t>fuel</w:t>
      </w:r>
      <w:r w:rsidR="005B7AC2" w:rsidRPr="004366D9">
        <w:rPr>
          <w:rFonts w:asciiTheme="majorBidi" w:hAnsiTheme="majorBidi" w:cstheme="majorBidi"/>
          <w:color w:val="auto"/>
        </w:rPr>
        <w:t xml:space="preserve"> has been given in </w:t>
      </w:r>
      <w:r w:rsidR="00EF0F12" w:rsidRPr="004366D9">
        <w:rPr>
          <w:rFonts w:asciiTheme="majorBidi" w:hAnsiTheme="majorBidi" w:cstheme="majorBidi"/>
          <w:color w:val="auto"/>
        </w:rPr>
        <w:t xml:space="preserve">the following </w:t>
      </w:r>
      <w:r w:rsidR="005B7AC2" w:rsidRPr="004366D9">
        <w:rPr>
          <w:rFonts w:asciiTheme="majorBidi" w:hAnsiTheme="majorBidi" w:cstheme="majorBidi"/>
          <w:color w:val="auto"/>
        </w:rPr>
        <w:t>equation</w:t>
      </w:r>
      <w:r w:rsidR="00EF0F12" w:rsidRPr="004366D9">
        <w:rPr>
          <w:rFonts w:asciiTheme="majorBidi" w:hAnsiTheme="majorBidi" w:cstheme="majorBidi"/>
          <w:color w:val="auto"/>
        </w:rPr>
        <w:t>:</w:t>
      </w:r>
    </w:p>
    <w:p w14:paraId="430C9C54" w14:textId="2F2EBE66" w:rsidR="00AA7D86" w:rsidRPr="004366D9" w:rsidRDefault="005B7AC2" w:rsidP="00AA7D86">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 Φ=</w:t>
      </w:r>
      <w:r w:rsidR="001769BC" w:rsidRPr="004366D9">
        <w:rPr>
          <w:rFonts w:asciiTheme="majorBidi" w:hAnsiTheme="majorBidi" w:cstheme="majorBidi"/>
          <w:color w:val="auto"/>
        </w:rPr>
        <w:t>(</w:t>
      </w:r>
      <w:r w:rsidRPr="004366D9">
        <w:rPr>
          <w:rFonts w:asciiTheme="majorBidi" w:hAnsiTheme="majorBidi" w:cstheme="majorBidi"/>
          <w:color w:val="auto"/>
          <w:vertAlign w:val="superscript"/>
        </w:rPr>
        <w:t>F/</w:t>
      </w:r>
      <w:r w:rsidRPr="004366D9">
        <w:rPr>
          <w:rFonts w:asciiTheme="majorBidi" w:hAnsiTheme="majorBidi" w:cstheme="majorBidi"/>
          <w:color w:val="auto"/>
          <w:vertAlign w:val="subscript"/>
        </w:rPr>
        <w:t>O</w:t>
      </w:r>
      <w:r w:rsidR="001769BC" w:rsidRPr="004366D9">
        <w:rPr>
          <w:rFonts w:asciiTheme="majorBidi" w:hAnsiTheme="majorBidi" w:cstheme="majorBidi"/>
          <w:color w:val="auto"/>
        </w:rPr>
        <w:t>) / (</w:t>
      </w:r>
      <w:r w:rsidRPr="004366D9">
        <w:rPr>
          <w:rFonts w:asciiTheme="majorBidi" w:hAnsiTheme="majorBidi" w:cstheme="majorBidi"/>
          <w:color w:val="auto"/>
          <w:vertAlign w:val="superscript"/>
        </w:rPr>
        <w:t>F/</w:t>
      </w:r>
      <w:r w:rsidRPr="004366D9">
        <w:rPr>
          <w:rFonts w:asciiTheme="majorBidi" w:hAnsiTheme="majorBidi" w:cstheme="majorBidi"/>
          <w:color w:val="auto"/>
          <w:vertAlign w:val="subscript"/>
        </w:rPr>
        <w:t>O</w:t>
      </w:r>
      <w:r w:rsidR="001769BC" w:rsidRPr="004366D9">
        <w:rPr>
          <w:rFonts w:asciiTheme="majorBidi" w:hAnsiTheme="majorBidi" w:cstheme="majorBidi"/>
          <w:color w:val="auto"/>
        </w:rPr>
        <w:t>)</w:t>
      </w:r>
      <w:r w:rsidR="001769BC" w:rsidRPr="004366D9">
        <w:rPr>
          <w:rFonts w:asciiTheme="majorBidi" w:hAnsiTheme="majorBidi" w:cstheme="majorBidi"/>
          <w:color w:val="auto"/>
          <w:vertAlign w:val="subscript"/>
        </w:rPr>
        <w:t>st</w:t>
      </w:r>
      <w:r w:rsidR="00AA7D86" w:rsidRPr="004366D9">
        <w:rPr>
          <w:rFonts w:asciiTheme="majorBidi" w:hAnsiTheme="majorBidi" w:cstheme="majorBidi"/>
          <w:color w:val="auto"/>
        </w:rPr>
        <w:t xml:space="preserve">        (Eq. 2.1)</w:t>
      </w:r>
    </w:p>
    <w:p w14:paraId="5CE082C0" w14:textId="37012C48" w:rsidR="00DD11B6" w:rsidRPr="004366D9" w:rsidRDefault="004B38E8" w:rsidP="00AA7D86">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where (</w:t>
      </w:r>
      <w:r w:rsidRPr="004366D9">
        <w:rPr>
          <w:rFonts w:asciiTheme="majorBidi" w:hAnsiTheme="majorBidi" w:cstheme="majorBidi"/>
          <w:color w:val="auto"/>
          <w:vertAlign w:val="superscript"/>
        </w:rPr>
        <w:t>F/</w:t>
      </w:r>
      <w:r w:rsidRPr="004366D9">
        <w:rPr>
          <w:rFonts w:asciiTheme="majorBidi" w:hAnsiTheme="majorBidi" w:cstheme="majorBidi"/>
          <w:color w:val="auto"/>
          <w:vertAlign w:val="subscript"/>
        </w:rPr>
        <w:t>O</w:t>
      </w:r>
      <w:r w:rsidRPr="004366D9">
        <w:rPr>
          <w:rFonts w:asciiTheme="majorBidi" w:hAnsiTheme="majorBidi" w:cstheme="majorBidi"/>
          <w:color w:val="auto"/>
        </w:rPr>
        <w:t>) is the mass ratio of the fuel and oxidizer in a mixture and (</w:t>
      </w:r>
      <w:r w:rsidRPr="004366D9">
        <w:rPr>
          <w:rFonts w:asciiTheme="majorBidi" w:hAnsiTheme="majorBidi" w:cstheme="majorBidi"/>
          <w:color w:val="auto"/>
          <w:vertAlign w:val="superscript"/>
        </w:rPr>
        <w:t>F/</w:t>
      </w:r>
      <w:r w:rsidRPr="004366D9">
        <w:rPr>
          <w:rFonts w:asciiTheme="majorBidi" w:hAnsiTheme="majorBidi" w:cstheme="majorBidi"/>
          <w:color w:val="auto"/>
          <w:vertAlign w:val="subscript"/>
        </w:rPr>
        <w:t>O</w:t>
      </w:r>
      <w:r w:rsidRPr="004366D9">
        <w:rPr>
          <w:rFonts w:asciiTheme="majorBidi" w:hAnsiTheme="majorBidi" w:cstheme="majorBidi"/>
          <w:color w:val="auto"/>
        </w:rPr>
        <w:t>)</w:t>
      </w:r>
      <w:r w:rsidRPr="004366D9">
        <w:rPr>
          <w:rFonts w:asciiTheme="majorBidi" w:hAnsiTheme="majorBidi" w:cstheme="majorBidi"/>
          <w:color w:val="auto"/>
          <w:vertAlign w:val="subscript"/>
        </w:rPr>
        <w:t>st</w:t>
      </w:r>
      <w:r w:rsidRPr="004366D9">
        <w:rPr>
          <w:rFonts w:asciiTheme="majorBidi" w:hAnsiTheme="majorBidi" w:cstheme="majorBidi"/>
          <w:color w:val="auto"/>
        </w:rPr>
        <w:t xml:space="preserve">  is the mass ratio of the fuel and oxidizer in the stoichiometric state. </w:t>
      </w:r>
      <w:r w:rsidR="001769BC" w:rsidRPr="004366D9">
        <w:rPr>
          <w:rFonts w:asciiTheme="majorBidi" w:hAnsiTheme="majorBidi" w:cstheme="majorBidi"/>
          <w:color w:val="auto"/>
        </w:rPr>
        <w:t xml:space="preserve">Therefore, </w:t>
      </w:r>
      <w:r w:rsidR="00C55B05" w:rsidRPr="004366D9">
        <w:rPr>
          <w:rFonts w:asciiTheme="majorBidi" w:hAnsiTheme="majorBidi" w:cstheme="majorBidi"/>
          <w:color w:val="auto"/>
        </w:rPr>
        <w:t>for</w:t>
      </w:r>
      <w:r w:rsidR="001769BC" w:rsidRPr="004366D9">
        <w:rPr>
          <w:rFonts w:asciiTheme="majorBidi" w:hAnsiTheme="majorBidi" w:cstheme="majorBidi"/>
          <w:color w:val="auto"/>
        </w:rPr>
        <w:t xml:space="preserve"> </w:t>
      </w:r>
      <w:r w:rsidR="00277ADE" w:rsidRPr="004366D9">
        <w:rPr>
          <w:rFonts w:asciiTheme="majorBidi" w:hAnsiTheme="majorBidi" w:cstheme="majorBidi"/>
          <w:color w:val="auto"/>
        </w:rPr>
        <w:t xml:space="preserve">the </w:t>
      </w:r>
      <w:r w:rsidR="001769BC" w:rsidRPr="004366D9">
        <w:rPr>
          <w:rFonts w:asciiTheme="majorBidi" w:hAnsiTheme="majorBidi" w:cstheme="majorBidi"/>
          <w:color w:val="auto"/>
        </w:rPr>
        <w:t>fuel lean</w:t>
      </w:r>
      <w:r w:rsidR="00C55B05" w:rsidRPr="004366D9">
        <w:rPr>
          <w:rFonts w:asciiTheme="majorBidi" w:hAnsiTheme="majorBidi" w:cstheme="majorBidi"/>
          <w:color w:val="auto"/>
        </w:rPr>
        <w:t xml:space="preserve"> condition Φ&lt;1</w:t>
      </w:r>
      <w:r w:rsidR="001769BC" w:rsidRPr="004366D9">
        <w:rPr>
          <w:rFonts w:asciiTheme="majorBidi" w:hAnsiTheme="majorBidi" w:cstheme="majorBidi"/>
          <w:color w:val="auto"/>
        </w:rPr>
        <w:t xml:space="preserve">, </w:t>
      </w:r>
      <w:r w:rsidR="00C55B05" w:rsidRPr="004366D9">
        <w:rPr>
          <w:rFonts w:asciiTheme="majorBidi" w:hAnsiTheme="majorBidi" w:cstheme="majorBidi"/>
          <w:color w:val="auto"/>
        </w:rPr>
        <w:t>in the</w:t>
      </w:r>
      <w:r w:rsidR="00C26D09" w:rsidRPr="004366D9">
        <w:rPr>
          <w:rFonts w:asciiTheme="majorBidi" w:hAnsiTheme="majorBidi" w:cstheme="majorBidi"/>
          <w:color w:val="auto"/>
        </w:rPr>
        <w:t xml:space="preserve"> </w:t>
      </w:r>
      <w:r w:rsidR="001769BC" w:rsidRPr="004366D9">
        <w:rPr>
          <w:rFonts w:asciiTheme="majorBidi" w:hAnsiTheme="majorBidi" w:cstheme="majorBidi"/>
          <w:color w:val="auto"/>
        </w:rPr>
        <w:t>stoichiometric</w:t>
      </w:r>
      <w:r w:rsidR="00C55B05" w:rsidRPr="004366D9">
        <w:rPr>
          <w:rFonts w:asciiTheme="majorBidi" w:hAnsiTheme="majorBidi" w:cstheme="majorBidi"/>
          <w:color w:val="auto"/>
        </w:rPr>
        <w:t xml:space="preserve"> state Φ=1</w:t>
      </w:r>
      <w:r w:rsidR="001769BC" w:rsidRPr="004366D9">
        <w:rPr>
          <w:rFonts w:asciiTheme="majorBidi" w:hAnsiTheme="majorBidi" w:cstheme="majorBidi"/>
          <w:color w:val="auto"/>
        </w:rPr>
        <w:t xml:space="preserve">, and </w:t>
      </w:r>
      <w:r w:rsidR="00C55B05" w:rsidRPr="004366D9">
        <w:rPr>
          <w:rFonts w:asciiTheme="majorBidi" w:hAnsiTheme="majorBidi" w:cstheme="majorBidi"/>
          <w:color w:val="auto"/>
        </w:rPr>
        <w:t xml:space="preserve">for </w:t>
      </w:r>
      <w:r w:rsidR="00277ADE" w:rsidRPr="004366D9">
        <w:rPr>
          <w:rFonts w:asciiTheme="majorBidi" w:hAnsiTheme="majorBidi" w:cstheme="majorBidi"/>
          <w:color w:val="auto"/>
        </w:rPr>
        <w:t xml:space="preserve">the </w:t>
      </w:r>
      <w:r w:rsidR="001769BC" w:rsidRPr="004366D9">
        <w:rPr>
          <w:rFonts w:asciiTheme="majorBidi" w:hAnsiTheme="majorBidi" w:cstheme="majorBidi"/>
          <w:color w:val="auto"/>
        </w:rPr>
        <w:t>fuel rich</w:t>
      </w:r>
      <w:r w:rsidR="00C55B05" w:rsidRPr="004366D9">
        <w:rPr>
          <w:rFonts w:asciiTheme="majorBidi" w:hAnsiTheme="majorBidi" w:cstheme="majorBidi"/>
          <w:color w:val="auto"/>
        </w:rPr>
        <w:t xml:space="preserve"> condition Φ&gt;1.</w:t>
      </w:r>
    </w:p>
    <w:p w14:paraId="2C04E25B" w14:textId="4A2AE282" w:rsidR="00DD11B6" w:rsidRPr="004366D9" w:rsidRDefault="000205E0" w:rsidP="00534800">
      <w:pPr>
        <w:pStyle w:val="Heading3"/>
        <w:numPr>
          <w:ilvl w:val="2"/>
          <w:numId w:val="28"/>
        </w:numPr>
      </w:pPr>
      <w:bookmarkStart w:id="23" w:name="_Toc151550993"/>
      <w:r w:rsidRPr="004366D9">
        <w:t>The</w:t>
      </w:r>
      <w:r w:rsidR="00DD11B6" w:rsidRPr="004366D9">
        <w:t xml:space="preserve"> CHEMKIN suite</w:t>
      </w:r>
      <w:bookmarkEnd w:id="23"/>
    </w:p>
    <w:p w14:paraId="526C9865" w14:textId="2469C100" w:rsidR="00DD11B6" w:rsidRPr="004366D9" w:rsidRDefault="00DD11B6" w:rsidP="00D87C8C">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In recent years, many programs and combustion packages for </w:t>
      </w:r>
      <w:r w:rsidR="00277ADE" w:rsidRPr="004366D9">
        <w:rPr>
          <w:rFonts w:asciiTheme="majorBidi" w:hAnsiTheme="majorBidi" w:cstheme="majorBidi"/>
          <w:color w:val="auto"/>
        </w:rPr>
        <w:t xml:space="preserve">the </w:t>
      </w:r>
      <w:r w:rsidRPr="004366D9">
        <w:rPr>
          <w:rFonts w:asciiTheme="majorBidi" w:hAnsiTheme="majorBidi" w:cstheme="majorBidi"/>
          <w:color w:val="auto"/>
        </w:rPr>
        <w:t>simulation of important parameters have been introduced and</w:t>
      </w:r>
      <w:r w:rsidR="00D30CDF" w:rsidRPr="004366D9">
        <w:rPr>
          <w:rFonts w:asciiTheme="majorBidi" w:hAnsiTheme="majorBidi" w:cstheme="majorBidi"/>
          <w:color w:val="auto"/>
        </w:rPr>
        <w:t xml:space="preserve"> developed, such as OPENSMOKE </w:t>
      </w:r>
      <w:r w:rsidR="00D30CDF" w:rsidRPr="004366D9">
        <w:rPr>
          <w:rFonts w:asciiTheme="majorBidi" w:hAnsiTheme="majorBidi" w:cstheme="majorBidi"/>
          <w:color w:val="auto"/>
        </w:rPr>
        <w:fldChar w:fldCharType="begin"/>
      </w:r>
      <w:r w:rsidR="00D30CDF" w:rsidRPr="004366D9">
        <w:rPr>
          <w:rFonts w:asciiTheme="majorBidi" w:hAnsiTheme="majorBidi" w:cstheme="majorBidi"/>
          <w:color w:val="auto"/>
        </w:rPr>
        <w:instrText xml:space="preserve"> ADDIN EN.CITE &lt;EndNote&gt;&lt;Cite&gt;&lt;Author&gt;Cuoci&lt;/Author&gt;&lt;Year&gt;2009&lt;/Year&gt;&lt;RecNum&gt;7&lt;/RecNum&gt;&lt;DisplayText&gt;[3, 4]&lt;/DisplayText&gt;&lt;record&gt;&lt;rec-number&gt;7&lt;/rec-number&gt;&lt;foreign-keys&gt;&lt;key app="EN" db-id="xrferzfw4xv5tkepa2fxrzzydw0pt02pxa5s" timestamp="1699268337"&gt;7&lt;/key&gt;&lt;/foreign-keys&gt;&lt;ref-type name="Journal Article"&gt;17&lt;/ref-type&gt;&lt;contributors&gt;&lt;authors&gt;&lt;author&gt;Cuoci, Alberto&lt;/author&gt;&lt;author&gt;Frassoldati, Alessio&lt;/author&gt;&lt;author&gt;Faravelli, Tiziano&lt;/author&gt;&lt;author&gt;Ranzi, ELISEO&lt;/author&gt;&lt;/authors&gt;&lt;/contributors&gt;&lt;titles&gt;&lt;title&gt;Formation of soot and nitrogen oxides in unsteady counterflow diffusion flames&lt;/title&gt;&lt;secondary-title&gt;Combustion and Flame&lt;/secondary-title&gt;&lt;/titles&gt;&lt;periodical&gt;&lt;full-title&gt;Combustion and Flame&lt;/full-title&gt;&lt;/periodical&gt;&lt;pages&gt;2010-2022&lt;/pages&gt;&lt;volume&gt;156&lt;/volume&gt;&lt;number&gt;10&lt;/number&gt;&lt;dates&gt;&lt;year&gt;2009&lt;/year&gt;&lt;/dates&gt;&lt;isbn&gt;0010-2180&lt;/isbn&gt;&lt;urls&gt;&lt;/urls&gt;&lt;/record&gt;&lt;/Cite&gt;&lt;Cite&gt;&lt;Author&gt;Cuoci&lt;/Author&gt;&lt;Year&gt;2013&lt;/Year&gt;&lt;RecNum&gt;6&lt;/RecNum&gt;&lt;record&gt;&lt;rec-number&gt;6&lt;/rec-number&gt;&lt;foreign-keys&gt;&lt;key app="EN" db-id="xrferzfw4xv5tkepa2fxrzzydw0pt02pxa5s" timestamp="1699268196"&gt;6&lt;/key&gt;&lt;/foreign-keys&gt;&lt;ref-type name="Journal Article"&gt;17&lt;/ref-type&gt;&lt;contributors&gt;&lt;authors&gt;&lt;author&gt;Cuoci, Alberto&lt;/author&gt;&lt;author&gt;Frassoldati, Alessio&lt;/author&gt;&lt;author&gt;Faravelli, Tiziano&lt;/author&gt;&lt;author&gt;Ranzi, Eliseo&lt;/author&gt;&lt;/authors&gt;&lt;/contributors&gt;&lt;titles&gt;&lt;title&gt;A computational tool for the detailed kinetic modeling of laminar flames: Application to C2H4/CH4 coflow flames&lt;/title&gt;&lt;secondary-title&gt;Combustion and Flame&lt;/secondary-title&gt;&lt;/titles&gt;&lt;periodical&gt;&lt;full-title&gt;Combustion and Flame&lt;/full-title&gt;&lt;/periodical&gt;&lt;pages&gt;870-886&lt;/pages&gt;&lt;volume&gt;160&lt;/volume&gt;&lt;number&gt;5&lt;/number&gt;&lt;dates&gt;&lt;year&gt;2013&lt;/year&gt;&lt;/dates&gt;&lt;isbn&gt;0010-2180&lt;/isbn&gt;&lt;urls&gt;&lt;/urls&gt;&lt;/record&gt;&lt;/Cite&gt;&lt;/EndNote&gt;</w:instrText>
      </w:r>
      <w:r w:rsidR="00D30CDF" w:rsidRPr="004366D9">
        <w:rPr>
          <w:rFonts w:asciiTheme="majorBidi" w:hAnsiTheme="majorBidi" w:cstheme="majorBidi"/>
          <w:color w:val="auto"/>
        </w:rPr>
        <w:fldChar w:fldCharType="separate"/>
      </w:r>
      <w:r w:rsidR="00D30CDF" w:rsidRPr="004366D9">
        <w:rPr>
          <w:rFonts w:asciiTheme="majorBidi" w:hAnsiTheme="majorBidi" w:cstheme="majorBidi"/>
          <w:noProof/>
          <w:color w:val="auto"/>
        </w:rPr>
        <w:t>[3, 4]</w:t>
      </w:r>
      <w:r w:rsidR="00D30CDF" w:rsidRPr="004366D9">
        <w:rPr>
          <w:rFonts w:asciiTheme="majorBidi" w:hAnsiTheme="majorBidi" w:cstheme="majorBidi"/>
          <w:color w:val="auto"/>
        </w:rPr>
        <w:fldChar w:fldCharType="end"/>
      </w:r>
      <w:r w:rsidRPr="004366D9">
        <w:rPr>
          <w:rFonts w:asciiTheme="majorBidi" w:hAnsiTheme="majorBidi" w:cstheme="majorBidi"/>
          <w:color w:val="auto"/>
        </w:rPr>
        <w:t xml:space="preserve">, Cantera </w:t>
      </w:r>
      <w:r w:rsidR="00D30CDF" w:rsidRPr="004366D9">
        <w:rPr>
          <w:rFonts w:asciiTheme="majorBidi" w:hAnsiTheme="majorBidi" w:cstheme="majorBidi"/>
          <w:color w:val="auto"/>
        </w:rPr>
        <w:fldChar w:fldCharType="begin"/>
      </w:r>
      <w:r w:rsidR="00423FDC" w:rsidRPr="004366D9">
        <w:rPr>
          <w:rFonts w:asciiTheme="majorBidi" w:hAnsiTheme="majorBidi" w:cstheme="majorBidi"/>
          <w:color w:val="auto"/>
        </w:rPr>
        <w:instrText xml:space="preserve"> ADDIN EN.CITE &lt;EndNote&gt;&lt;Cite&gt;&lt;Author&gt;D. Goodwin&lt;/Author&gt;&lt;RecNum&gt;9&lt;/RecNum&gt;&lt;DisplayText&gt;[5, 6]&lt;/DisplayText&gt;&lt;record&gt;&lt;rec-number&gt;9&lt;/rec-number&gt;&lt;foreign-keys&gt;&lt;key app="EN" db-id="xrferzfw4xv5tkepa2fxrzzydw0pt02pxa5s" timestamp="1699272276"&gt;9&lt;/key&gt;&lt;/foreign-keys&gt;&lt;ref-type name="Journal Article"&gt;17&lt;/ref-type&gt;&lt;contributors&gt;&lt;authors&gt;&lt;author&gt;D. Goodwin&lt;/author&gt;&lt;/authors&gt;&lt;/contributors&gt;&lt;titles&gt;&lt;title&gt;Cantera: Object-Oriented Software for Reacting Flows, California Institute of Technology, 2005 Technical report.&lt;/title&gt;&lt;/titles&gt;&lt;dates&gt;&lt;/dates&gt;&lt;urls&gt;&lt;/urls&gt;&lt;/record&gt;&lt;/Cite&gt;&lt;Cite&gt;&lt;Author&gt;Goodwin&lt;/Author&gt;&lt;Year&gt;2017&lt;/Year&gt;&lt;RecNum&gt;8&lt;/RecNum&gt;&lt;record&gt;&lt;rec-number&gt;8&lt;/rec-number&gt;&lt;foreign-keys&gt;&lt;key app="EN" db-id="xrferzfw4xv5tkepa2fxrzzydw0pt02pxa5s" timestamp="1699268383"&gt;8&lt;/key&gt;&lt;/foreign-keys&gt;&lt;ref-type name="Journal Article"&gt;17&lt;/ref-type&gt;&lt;contributors&gt;&lt;authors&gt;&lt;author&gt;Goodwin, David G&lt;/author&gt;&lt;author&gt;Moffat, Harry K&lt;/author&gt;&lt;author&gt;Speth, Raymond L&lt;/author&gt;&lt;/authors&gt;&lt;/contributors&gt;&lt;titles&gt;&lt;title&gt;Cantera: An object-oriented software toolkit for chemical kinetics, thermodynamics, and transport processes, version 2.2. 1&lt;/title&gt;&lt;secondary-title&gt;Cantera Developers, Warrenville, IL&lt;/secondary-title&gt;&lt;/titles&gt;&lt;periodical&gt;&lt;full-title&gt;Cantera Developers, Warrenville, IL&lt;/full-title&gt;&lt;/periodical&gt;&lt;dates&gt;&lt;year&gt;2017&lt;/year&gt;&lt;/dates&gt;&lt;urls&gt;&lt;/urls&gt;&lt;/record&gt;&lt;/Cite&gt;&lt;/EndNote&gt;</w:instrText>
      </w:r>
      <w:r w:rsidR="00D30CDF" w:rsidRPr="004366D9">
        <w:rPr>
          <w:rFonts w:asciiTheme="majorBidi" w:hAnsiTheme="majorBidi" w:cstheme="majorBidi"/>
          <w:color w:val="auto"/>
        </w:rPr>
        <w:fldChar w:fldCharType="separate"/>
      </w:r>
      <w:r w:rsidR="00D30CDF" w:rsidRPr="004366D9">
        <w:rPr>
          <w:rFonts w:asciiTheme="majorBidi" w:hAnsiTheme="majorBidi" w:cstheme="majorBidi"/>
          <w:noProof/>
          <w:color w:val="auto"/>
        </w:rPr>
        <w:t>[5, 6]</w:t>
      </w:r>
      <w:r w:rsidR="00D30CDF" w:rsidRPr="004366D9">
        <w:rPr>
          <w:rFonts w:asciiTheme="majorBidi" w:hAnsiTheme="majorBidi" w:cstheme="majorBidi"/>
          <w:color w:val="auto"/>
        </w:rPr>
        <w:fldChar w:fldCharType="end"/>
      </w:r>
      <w:r w:rsidRPr="004366D9">
        <w:rPr>
          <w:rFonts w:asciiTheme="majorBidi" w:hAnsiTheme="majorBidi" w:cstheme="majorBidi"/>
          <w:color w:val="auto"/>
        </w:rPr>
        <w:t xml:space="preserve">, LOGE- Soft </w:t>
      </w:r>
      <w:r w:rsidR="00423FDC" w:rsidRPr="004366D9">
        <w:rPr>
          <w:rFonts w:asciiTheme="majorBidi" w:hAnsiTheme="majorBidi" w:cstheme="majorBidi"/>
          <w:color w:val="auto"/>
        </w:rPr>
        <w:fldChar w:fldCharType="begin"/>
      </w:r>
      <w:r w:rsidR="00446571" w:rsidRPr="004366D9">
        <w:rPr>
          <w:rFonts w:asciiTheme="majorBidi" w:hAnsiTheme="majorBidi" w:cstheme="majorBidi"/>
          <w:color w:val="auto"/>
        </w:rPr>
        <w:instrText xml:space="preserve"> ADDIN EN.CITE &lt;EndNote&gt;&lt;Cite&gt;&lt;RecNum&gt;10&lt;/RecNum&gt;&lt;DisplayText&gt;[7]&lt;/DisplayText&gt;&lt;record&gt;&lt;rec-number&gt;10&lt;/rec-number&gt;&lt;foreign-keys&gt;&lt;key app="EN" db-id="xrferzfw4xv5tkepa2fxrzzydw0pt02pxa5s" timestamp="1699272615"&gt;10&lt;/key&gt;&lt;/foreign-keys&gt;&lt;ref-type name="Journal Article"&gt;17&lt;/ref-type&gt;&lt;contributors&gt;&lt;authors&gt;&lt;author&gt;LOGEresearch &lt;/author&gt;&lt;/authors&gt;&lt;/contributors&gt;&lt;titles&gt;&lt;title&gt; v1.10 (LOGE AB)&lt;/title&gt;&lt;secondary-title&gt; www.logesoft.com/loge-software&lt;/secondary-title&gt;&lt;/titles&gt;&lt;dates&gt;&lt;/dates&gt;&lt;urls&gt;&lt;/urls&gt;&lt;/record&gt;&lt;/Cite&gt;&lt;/EndNote&gt;</w:instrText>
      </w:r>
      <w:r w:rsidR="00423FDC" w:rsidRPr="004366D9">
        <w:rPr>
          <w:rFonts w:asciiTheme="majorBidi" w:hAnsiTheme="majorBidi" w:cstheme="majorBidi"/>
          <w:color w:val="auto"/>
        </w:rPr>
        <w:fldChar w:fldCharType="separate"/>
      </w:r>
      <w:r w:rsidR="00423FDC" w:rsidRPr="004366D9">
        <w:rPr>
          <w:rFonts w:asciiTheme="majorBidi" w:hAnsiTheme="majorBidi" w:cstheme="majorBidi"/>
          <w:noProof/>
          <w:color w:val="auto"/>
        </w:rPr>
        <w:t>[7]</w:t>
      </w:r>
      <w:r w:rsidR="00423FDC" w:rsidRPr="004366D9">
        <w:rPr>
          <w:rFonts w:asciiTheme="majorBidi" w:hAnsiTheme="majorBidi" w:cstheme="majorBidi"/>
          <w:color w:val="auto"/>
        </w:rPr>
        <w:fldChar w:fldCharType="end"/>
      </w:r>
      <w:r w:rsidRPr="004366D9">
        <w:rPr>
          <w:rFonts w:asciiTheme="majorBidi" w:hAnsiTheme="majorBidi" w:cstheme="majorBidi"/>
          <w:color w:val="auto"/>
        </w:rPr>
        <w:t xml:space="preserve">, FlameMaster </w:t>
      </w:r>
      <w:r w:rsidR="00247102" w:rsidRPr="004366D9">
        <w:rPr>
          <w:rFonts w:asciiTheme="majorBidi" w:hAnsiTheme="majorBidi" w:cstheme="majorBidi"/>
          <w:color w:val="auto"/>
        </w:rPr>
        <w:fldChar w:fldCharType="begin"/>
      </w:r>
      <w:r w:rsidR="00247102" w:rsidRPr="004366D9">
        <w:rPr>
          <w:rFonts w:asciiTheme="majorBidi" w:hAnsiTheme="majorBidi" w:cstheme="majorBidi"/>
          <w:color w:val="auto"/>
        </w:rPr>
        <w:instrText xml:space="preserve"> ADDIN EN.CITE &lt;EndNote&gt;&lt;Cite&gt;&lt;Author&gt;Pitsch.&lt;/Author&gt;&lt;RecNum&gt;11&lt;/RecNum&gt;&lt;DisplayText&gt;[8]&lt;/DisplayText&gt;&lt;record&gt;&lt;rec-number&gt;11&lt;/rec-number&gt;&lt;foreign-keys&gt;&lt;key app="EN" db-id="xrferzfw4xv5tkepa2fxrzzydw0pt02pxa5s" timestamp="1699273539"&gt;11&lt;/key&gt;&lt;/foreign-keys&gt;&lt;ref-type name="Journal Article"&gt;17&lt;/ref-type&gt;&lt;contributors&gt;&lt;authors&gt;&lt;author&gt;H. Pitsch. &lt;/author&gt;&lt;/authors&gt;&lt;/contributors&gt;&lt;titles&gt;&lt;title&gt;A C ++ Computer Program for 0D Combustion and 1D Laminar Flame Calculations.&lt;/title&gt;&lt;secondary-title&gt; http://www.itv.rwth-aachen.de/downloads/flamemaster/&lt;/secondary-title&gt;&lt;/titles&gt;&lt;dates&gt;&lt;year&gt;1990&lt;/year&gt;&lt;/dates&gt;&lt;urls&gt;&lt;/urls&gt;&lt;/record&gt;&lt;/Cite&gt;&lt;/EndNote&gt;</w:instrText>
      </w:r>
      <w:r w:rsidR="00247102" w:rsidRPr="004366D9">
        <w:rPr>
          <w:rFonts w:asciiTheme="majorBidi" w:hAnsiTheme="majorBidi" w:cstheme="majorBidi"/>
          <w:color w:val="auto"/>
        </w:rPr>
        <w:fldChar w:fldCharType="separate"/>
      </w:r>
      <w:r w:rsidR="00247102" w:rsidRPr="004366D9">
        <w:rPr>
          <w:rFonts w:asciiTheme="majorBidi" w:hAnsiTheme="majorBidi" w:cstheme="majorBidi"/>
          <w:noProof/>
          <w:color w:val="auto"/>
        </w:rPr>
        <w:t>[8]</w:t>
      </w:r>
      <w:r w:rsidR="00247102" w:rsidRPr="004366D9">
        <w:rPr>
          <w:rFonts w:asciiTheme="majorBidi" w:hAnsiTheme="majorBidi" w:cstheme="majorBidi"/>
          <w:color w:val="auto"/>
        </w:rPr>
        <w:fldChar w:fldCharType="end"/>
      </w:r>
      <w:r w:rsidRPr="004366D9">
        <w:rPr>
          <w:rFonts w:asciiTheme="majorBidi" w:hAnsiTheme="majorBidi" w:cstheme="majorBidi"/>
          <w:color w:val="auto"/>
        </w:rPr>
        <w:t>, CMCL Innovations’ </w:t>
      </w:r>
      <w:r w:rsidRPr="004366D9">
        <w:rPr>
          <w:rFonts w:asciiTheme="majorBidi" w:hAnsiTheme="majorBidi" w:cstheme="majorBidi"/>
          <w:i/>
          <w:iCs/>
          <w:color w:val="auto"/>
        </w:rPr>
        <w:t>kinetics</w:t>
      </w:r>
      <w:r w:rsidRPr="004366D9">
        <w:rPr>
          <w:rFonts w:asciiTheme="majorBidi" w:hAnsiTheme="majorBidi" w:cstheme="majorBidi"/>
          <w:color w:val="auto"/>
        </w:rPr>
        <w:t> </w:t>
      </w:r>
      <w:r w:rsidR="00446571" w:rsidRPr="004366D9">
        <w:rPr>
          <w:rFonts w:asciiTheme="majorBidi" w:hAnsiTheme="majorBidi" w:cstheme="majorBidi"/>
          <w:color w:val="auto"/>
        </w:rPr>
        <w:fldChar w:fldCharType="begin"/>
      </w:r>
      <w:r w:rsidR="00446571" w:rsidRPr="004366D9">
        <w:rPr>
          <w:rFonts w:asciiTheme="majorBidi" w:hAnsiTheme="majorBidi" w:cstheme="majorBidi"/>
          <w:color w:val="auto"/>
        </w:rPr>
        <w:instrText xml:space="preserve"> ADDIN EN.CITE &lt;EndNote&gt;&lt;Cite&gt;&lt;Author&gt;Ltd&lt;/Author&gt;&lt;RecNum&gt;12&lt;/RecNum&gt;&lt;DisplayText&gt;[9]&lt;/DisplayText&gt;&lt;record&gt;&lt;rec-number&gt;12&lt;/rec-number&gt;&lt;foreign-keys&gt;&lt;key app="EN" db-id="xrferzfw4xv5tkepa2fxrzzydw0pt02pxa5s" timestamp="1699273729"&gt;12&lt;/key&gt;&lt;/foreign-keys&gt;&lt;ref-type name="Journal Article"&gt;17&lt;/ref-type&gt;&lt;contributors&gt;&lt;authors&gt;&lt;author&gt;Computational Modelling Cambridge Ltd, &lt;/author&gt;&lt;/authors&gt;&lt;/contributors&gt;&lt;titles&gt;&lt;title&gt;Kinetics: the chemical kinetics model builder &lt;/title&gt;&lt;secondary-title&gt;https:// cmclinnovations.com/products/kinetics&lt;/secondary-title&gt;&lt;/titles&gt;&lt;periodical&gt;&lt;full-title&gt;https:// cmclinnovations.com/products/kinetics&lt;/full-title&gt;&lt;/periodical&gt;&lt;dates&gt;&lt;/dates&gt;&lt;urls&gt;&lt;/urls&gt;&lt;/record&gt;&lt;/Cite&gt;&lt;/EndNote&gt;</w:instrText>
      </w:r>
      <w:r w:rsidR="00446571" w:rsidRPr="004366D9">
        <w:rPr>
          <w:rFonts w:asciiTheme="majorBidi" w:hAnsiTheme="majorBidi" w:cstheme="majorBidi"/>
          <w:color w:val="auto"/>
        </w:rPr>
        <w:fldChar w:fldCharType="separate"/>
      </w:r>
      <w:r w:rsidR="00446571" w:rsidRPr="004366D9">
        <w:rPr>
          <w:rFonts w:asciiTheme="majorBidi" w:hAnsiTheme="majorBidi" w:cstheme="majorBidi"/>
          <w:noProof/>
          <w:color w:val="auto"/>
        </w:rPr>
        <w:t>[9]</w:t>
      </w:r>
      <w:r w:rsidR="00446571" w:rsidRPr="004366D9">
        <w:rPr>
          <w:rFonts w:asciiTheme="majorBidi" w:hAnsiTheme="majorBidi" w:cstheme="majorBidi"/>
          <w:color w:val="auto"/>
        </w:rPr>
        <w:fldChar w:fldCharType="end"/>
      </w:r>
      <w:r w:rsidR="00446571" w:rsidRPr="004366D9">
        <w:rPr>
          <w:rFonts w:asciiTheme="majorBidi" w:hAnsiTheme="majorBidi" w:cstheme="majorBidi"/>
          <w:color w:val="auto"/>
        </w:rPr>
        <w:t xml:space="preserve">, DETCHEM </w:t>
      </w:r>
      <w:r w:rsidR="00446571" w:rsidRPr="004366D9">
        <w:rPr>
          <w:rFonts w:asciiTheme="majorBidi" w:hAnsiTheme="majorBidi" w:cstheme="majorBidi"/>
          <w:color w:val="auto"/>
        </w:rPr>
        <w:fldChar w:fldCharType="begin"/>
      </w:r>
      <w:r w:rsidR="00446571" w:rsidRPr="004366D9">
        <w:rPr>
          <w:rFonts w:asciiTheme="majorBidi" w:hAnsiTheme="majorBidi" w:cstheme="majorBidi"/>
          <w:color w:val="auto"/>
        </w:rPr>
        <w:instrText xml:space="preserve"> ADDIN EN.CITE &lt;EndNote&gt;&lt;Cite&gt;&lt;Author&gt;O. Deutschmann&lt;/Author&gt;&lt;RecNum&gt;13&lt;/RecNum&gt;&lt;DisplayText&gt;[10]&lt;/DisplayText&gt;&lt;record&gt;&lt;rec-number&gt;13&lt;/rec-number&gt;&lt;foreign-keys&gt;&lt;key app="EN" db-id="xrferzfw4xv5tkepa2fxrzzydw0pt02pxa5s" timestamp="1699274003"&gt;13&lt;/key&gt;&lt;/foreign-keys&gt;&lt;ref-type name="Journal Article"&gt;17&lt;/ref-type&gt;&lt;contributors&gt;&lt;authors&gt;&lt;author&gt;O. Deutschmann&lt;/author&gt;&lt;author&gt;S. Tischer&lt;/author&gt;&lt;author&gt;C. Correa &lt;/author&gt;&lt;/authors&gt;&lt;/contributors&gt;&lt;titles&gt;&lt;title&gt;DETCHEM Software package, 2.5 ed&lt;/title&gt;&lt;secondary-title&gt;www. detchem.com, Karlsruhe 2014&lt;/secondary-title&gt;&lt;/titles&gt;&lt;periodical&gt;&lt;full-title&gt;www. detchem.com, Karlsruhe 2014&lt;/full-title&gt;&lt;/periodical&gt;&lt;dates&gt;&lt;/dates&gt;&lt;urls&gt;&lt;/urls&gt;&lt;/record&gt;&lt;/Cite&gt;&lt;/EndNote&gt;</w:instrText>
      </w:r>
      <w:r w:rsidR="00446571" w:rsidRPr="004366D9">
        <w:rPr>
          <w:rFonts w:asciiTheme="majorBidi" w:hAnsiTheme="majorBidi" w:cstheme="majorBidi"/>
          <w:color w:val="auto"/>
        </w:rPr>
        <w:fldChar w:fldCharType="separate"/>
      </w:r>
      <w:r w:rsidR="00446571" w:rsidRPr="004366D9">
        <w:rPr>
          <w:rFonts w:asciiTheme="majorBidi" w:hAnsiTheme="majorBidi" w:cstheme="majorBidi"/>
          <w:noProof/>
          <w:color w:val="auto"/>
        </w:rPr>
        <w:t>[10]</w:t>
      </w:r>
      <w:r w:rsidR="00446571" w:rsidRPr="004366D9">
        <w:rPr>
          <w:rFonts w:asciiTheme="majorBidi" w:hAnsiTheme="majorBidi" w:cstheme="majorBidi"/>
          <w:color w:val="auto"/>
        </w:rPr>
        <w:fldChar w:fldCharType="end"/>
      </w:r>
      <w:r w:rsidRPr="004366D9">
        <w:rPr>
          <w:rFonts w:asciiTheme="majorBidi" w:hAnsiTheme="majorBidi" w:cstheme="majorBidi"/>
          <w:color w:val="auto"/>
        </w:rPr>
        <w:t xml:space="preserve">, Cosilab </w:t>
      </w:r>
      <w:r w:rsidR="00446571" w:rsidRPr="004366D9">
        <w:rPr>
          <w:rFonts w:asciiTheme="majorBidi" w:hAnsiTheme="majorBidi" w:cstheme="majorBidi"/>
          <w:color w:val="auto"/>
        </w:rPr>
        <w:fldChar w:fldCharType="begin"/>
      </w:r>
      <w:r w:rsidR="00446571" w:rsidRPr="004366D9">
        <w:rPr>
          <w:rFonts w:asciiTheme="majorBidi" w:hAnsiTheme="majorBidi" w:cstheme="majorBidi"/>
          <w:color w:val="auto"/>
        </w:rPr>
        <w:instrText xml:space="preserve"> ADDIN EN.CITE &lt;EndNote&gt;&lt;Cite&gt;&lt;Author&gt;http://www.rotexo.com/index.php/en&lt;/Author&gt;&lt;RecNum&gt;14&lt;/RecNum&gt;&lt;DisplayText&gt;[11]&lt;/DisplayText&gt;&lt;record&gt;&lt;rec-number&gt;14&lt;/rec-number&gt;&lt;foreign-keys&gt;&lt;key app="EN" db-id="xrferzfw4xv5tkepa2fxrzzydw0pt02pxa5s" timestamp="1699274188"&gt;14&lt;/key&gt;&lt;/foreign-keys&gt;&lt;ref-type name="Journal Article"&gt;17&lt;/ref-type&gt;&lt;contributors&gt;&lt;authors&gt;&lt;author&gt;http://www.rotexo.com/index.php/en&lt;/author&gt;&lt;/authors&gt;&lt;/contributors&gt;&lt;titles&gt;&lt;/titles&gt;&lt;dates&gt;&lt;/dates&gt;&lt;urls&gt;&lt;/urls&gt;&lt;/record&gt;&lt;/Cite&gt;&lt;/EndNote&gt;</w:instrText>
      </w:r>
      <w:r w:rsidR="00446571" w:rsidRPr="004366D9">
        <w:rPr>
          <w:rFonts w:asciiTheme="majorBidi" w:hAnsiTheme="majorBidi" w:cstheme="majorBidi"/>
          <w:color w:val="auto"/>
        </w:rPr>
        <w:fldChar w:fldCharType="separate"/>
      </w:r>
      <w:r w:rsidR="00446571" w:rsidRPr="004366D9">
        <w:rPr>
          <w:rFonts w:asciiTheme="majorBidi" w:hAnsiTheme="majorBidi" w:cstheme="majorBidi"/>
          <w:noProof/>
          <w:color w:val="auto"/>
        </w:rPr>
        <w:t>[11]</w:t>
      </w:r>
      <w:r w:rsidR="00446571" w:rsidRPr="004366D9">
        <w:rPr>
          <w:rFonts w:asciiTheme="majorBidi" w:hAnsiTheme="majorBidi" w:cstheme="majorBidi"/>
          <w:color w:val="auto"/>
        </w:rPr>
        <w:fldChar w:fldCharType="end"/>
      </w:r>
      <w:r w:rsidRPr="004366D9">
        <w:rPr>
          <w:rFonts w:asciiTheme="majorBidi" w:hAnsiTheme="majorBidi" w:cstheme="majorBidi"/>
          <w:color w:val="auto"/>
        </w:rPr>
        <w:t xml:space="preserve"> and Workbench</w:t>
      </w:r>
      <w:r w:rsidR="00446571" w:rsidRPr="004366D9">
        <w:rPr>
          <w:rFonts w:asciiTheme="majorBidi" w:hAnsiTheme="majorBidi" w:cstheme="majorBidi"/>
          <w:color w:val="auto"/>
        </w:rPr>
        <w:t xml:space="preserve"> </w:t>
      </w:r>
      <w:r w:rsidR="00D87C8C" w:rsidRPr="004366D9">
        <w:rPr>
          <w:rFonts w:asciiTheme="majorBidi" w:hAnsiTheme="majorBidi" w:cstheme="majorBidi"/>
          <w:color w:val="auto"/>
        </w:rPr>
        <w:fldChar w:fldCharType="begin"/>
      </w:r>
      <w:r w:rsidR="00D87C8C" w:rsidRPr="004366D9">
        <w:rPr>
          <w:rFonts w:asciiTheme="majorBidi" w:hAnsiTheme="majorBidi" w:cstheme="majorBidi"/>
          <w:color w:val="auto"/>
        </w:rPr>
        <w:instrText xml:space="preserve"> ADDIN EN.CITE &lt;EndNote&gt;&lt;Cite&gt;&lt;Author&gt;http://www.kintechlab.com/products/chemical-workbench&lt;/Author&gt;&lt;RecNum&gt;15&lt;/RecNum&gt;&lt;DisplayText&gt;[12]&lt;/DisplayText&gt;&lt;record&gt;&lt;rec-number&gt;15&lt;/rec-number&gt;&lt;foreign-keys&gt;&lt;key app="EN" db-id="xrferzfw4xv5tkepa2fxrzzydw0pt02pxa5s" timestamp="1699274300"&gt;15&lt;/key&gt;&lt;/foreign-keys&gt;&lt;ref-type name="Journal Article"&gt;17&lt;/ref-type&gt;&lt;contributors&gt;&lt;authors&gt;&lt;author&gt;http://www.kintechlab.com/products/chemical-workbench&lt;/author&gt;&lt;/authors&gt;&lt;/contributors&gt;&lt;titles&gt;&lt;/titles&gt;&lt;dates&gt;&lt;/dates&gt;&lt;urls&gt;&lt;/urls&gt;&lt;/record&gt;&lt;/Cite&gt;&lt;/EndNote&gt;</w:instrText>
      </w:r>
      <w:r w:rsidR="00D87C8C" w:rsidRPr="004366D9">
        <w:rPr>
          <w:rFonts w:asciiTheme="majorBidi" w:hAnsiTheme="majorBidi" w:cstheme="majorBidi"/>
          <w:color w:val="auto"/>
        </w:rPr>
        <w:fldChar w:fldCharType="separate"/>
      </w:r>
      <w:r w:rsidR="00D87C8C" w:rsidRPr="004366D9">
        <w:rPr>
          <w:rFonts w:asciiTheme="majorBidi" w:hAnsiTheme="majorBidi" w:cstheme="majorBidi"/>
          <w:noProof/>
          <w:color w:val="auto"/>
        </w:rPr>
        <w:t>[12]</w:t>
      </w:r>
      <w:r w:rsidR="00D87C8C" w:rsidRPr="004366D9">
        <w:rPr>
          <w:rFonts w:asciiTheme="majorBidi" w:hAnsiTheme="majorBidi" w:cstheme="majorBidi"/>
          <w:color w:val="auto"/>
        </w:rPr>
        <w:fldChar w:fldCharType="end"/>
      </w:r>
      <w:r w:rsidRPr="004366D9">
        <w:rPr>
          <w:rFonts w:asciiTheme="majorBidi" w:hAnsiTheme="majorBidi" w:cstheme="majorBidi"/>
          <w:color w:val="auto"/>
        </w:rPr>
        <w:t xml:space="preserve">. </w:t>
      </w:r>
      <w:r w:rsidR="00277ADE" w:rsidRPr="004366D9">
        <w:rPr>
          <w:rFonts w:asciiTheme="majorBidi" w:hAnsiTheme="majorBidi" w:cstheme="majorBidi"/>
          <w:color w:val="auto"/>
        </w:rPr>
        <w:t>However</w:t>
      </w:r>
      <w:r w:rsidRPr="004366D9">
        <w:rPr>
          <w:rFonts w:asciiTheme="majorBidi" w:hAnsiTheme="majorBidi" w:cstheme="majorBidi"/>
          <w:color w:val="auto"/>
        </w:rPr>
        <w:t>, it is no exaggeration to say that none of the kinetic software</w:t>
      </w:r>
      <w:r w:rsidR="00277ADE" w:rsidRPr="004366D9">
        <w:rPr>
          <w:rFonts w:asciiTheme="majorBidi" w:hAnsiTheme="majorBidi" w:cstheme="majorBidi"/>
          <w:color w:val="auto"/>
        </w:rPr>
        <w:t>s are</w:t>
      </w:r>
      <w:r w:rsidRPr="004366D9">
        <w:rPr>
          <w:rFonts w:asciiTheme="majorBidi" w:hAnsiTheme="majorBidi" w:cstheme="majorBidi"/>
          <w:color w:val="auto"/>
        </w:rPr>
        <w:t xml:space="preserve"> as popular as </w:t>
      </w:r>
      <w:r w:rsidR="000205E0" w:rsidRPr="004366D9">
        <w:rPr>
          <w:rFonts w:asciiTheme="majorBidi" w:hAnsiTheme="majorBidi" w:cstheme="majorBidi"/>
          <w:color w:val="auto"/>
        </w:rPr>
        <w:t>the</w:t>
      </w:r>
      <w:r w:rsidRPr="004366D9">
        <w:rPr>
          <w:rFonts w:asciiTheme="majorBidi" w:hAnsiTheme="majorBidi" w:cstheme="majorBidi"/>
          <w:color w:val="auto"/>
        </w:rPr>
        <w:t xml:space="preserve"> CHEMKIN suite </w:t>
      </w:r>
      <w:r w:rsidR="00D87C8C" w:rsidRPr="004366D9">
        <w:rPr>
          <w:rFonts w:asciiTheme="majorBidi" w:hAnsiTheme="majorBidi" w:cstheme="majorBidi"/>
          <w:color w:val="auto"/>
        </w:rPr>
        <w:fldChar w:fldCharType="begin"/>
      </w:r>
      <w:r w:rsidR="00D87C8C" w:rsidRPr="004366D9">
        <w:rPr>
          <w:rFonts w:asciiTheme="majorBidi" w:hAnsiTheme="majorBidi" w:cstheme="majorBidi"/>
          <w:color w:val="auto"/>
        </w:rPr>
        <w:instrText xml:space="preserve"> ADDIN EN.CITE &lt;EndNote&gt;&lt;Cite&gt;&lt;Author&gt;https://www.ansys.com/products/fluids/ansys-chemkin-pro&lt;/Author&gt;&lt;RecNum&gt;16&lt;/RecNum&gt;&lt;DisplayText&gt;[13]&lt;/DisplayText&gt;&lt;record&gt;&lt;rec-number&gt;16&lt;/rec-number&gt;&lt;foreign-keys&gt;&lt;key app="EN" db-id="xrferzfw4xv5tkepa2fxrzzydw0pt02pxa5s" timestamp="1699274336"&gt;16&lt;/key&gt;&lt;/foreign-keys&gt;&lt;ref-type name="Journal Article"&gt;17&lt;/ref-type&gt;&lt;contributors&gt;&lt;authors&gt;&lt;author&gt;https://www.ansys.com/products/fluids/ansys-chemkin-pro&lt;/author&gt;&lt;/authors&gt;&lt;/contributors&gt;&lt;titles&gt;&lt;/titles&gt;&lt;dates&gt;&lt;/dates&gt;&lt;urls&gt;&lt;/urls&gt;&lt;/record&gt;&lt;/Cite&gt;&lt;/EndNote&gt;</w:instrText>
      </w:r>
      <w:r w:rsidR="00D87C8C" w:rsidRPr="004366D9">
        <w:rPr>
          <w:rFonts w:asciiTheme="majorBidi" w:hAnsiTheme="majorBidi" w:cstheme="majorBidi"/>
          <w:color w:val="auto"/>
        </w:rPr>
        <w:fldChar w:fldCharType="separate"/>
      </w:r>
      <w:r w:rsidR="00D87C8C" w:rsidRPr="004366D9">
        <w:rPr>
          <w:rFonts w:asciiTheme="majorBidi" w:hAnsiTheme="majorBidi" w:cstheme="majorBidi"/>
          <w:noProof/>
          <w:color w:val="auto"/>
        </w:rPr>
        <w:t>[13]</w:t>
      </w:r>
      <w:r w:rsidR="00D87C8C" w:rsidRPr="004366D9">
        <w:rPr>
          <w:rFonts w:asciiTheme="majorBidi" w:hAnsiTheme="majorBidi" w:cstheme="majorBidi"/>
          <w:color w:val="auto"/>
        </w:rPr>
        <w:fldChar w:fldCharType="end"/>
      </w:r>
      <w:r w:rsidRPr="004366D9">
        <w:rPr>
          <w:rFonts w:asciiTheme="majorBidi" w:hAnsiTheme="majorBidi" w:cstheme="majorBidi"/>
          <w:color w:val="auto"/>
        </w:rPr>
        <w:t xml:space="preserve">, both in academic and in commercial applications. It is the program that is commonly used in simulating chemically reacting systems and most available mechanisms in the literature have been developed </w:t>
      </w:r>
      <w:r w:rsidR="000205E0" w:rsidRPr="004366D9">
        <w:rPr>
          <w:rFonts w:asciiTheme="majorBidi" w:hAnsiTheme="majorBidi" w:cstheme="majorBidi"/>
          <w:color w:val="auto"/>
        </w:rPr>
        <w:t>to be compatible with this</w:t>
      </w:r>
      <w:r w:rsidRPr="004366D9">
        <w:rPr>
          <w:rFonts w:asciiTheme="majorBidi" w:hAnsiTheme="majorBidi" w:cstheme="majorBidi"/>
          <w:color w:val="auto"/>
        </w:rPr>
        <w:t xml:space="preserve"> software. </w:t>
      </w:r>
      <w:r w:rsidR="006435CE" w:rsidRPr="004366D9">
        <w:rPr>
          <w:rFonts w:asciiTheme="majorBidi" w:hAnsiTheme="majorBidi" w:cstheme="majorBidi"/>
          <w:color w:val="auto"/>
        </w:rPr>
        <w:t>Originally p</w:t>
      </w:r>
      <w:r w:rsidRPr="004366D9">
        <w:rPr>
          <w:rFonts w:asciiTheme="majorBidi" w:hAnsiTheme="majorBidi" w:cstheme="majorBidi"/>
          <w:color w:val="auto"/>
        </w:rPr>
        <w:t xml:space="preserve">roduced by Sandia National Laboratories, this suite can model the combustion processes in different environments and delivers different models and reactors for the combustion parameters simulation. Among the Chemkin models, this study will </w:t>
      </w:r>
      <w:r w:rsidR="009109AB" w:rsidRPr="004366D9">
        <w:rPr>
          <w:rFonts w:asciiTheme="majorBidi" w:hAnsiTheme="majorBidi" w:cstheme="majorBidi"/>
          <w:color w:val="auto"/>
        </w:rPr>
        <w:t xml:space="preserve">make use of </w:t>
      </w:r>
      <w:r w:rsidRPr="004366D9">
        <w:rPr>
          <w:rFonts w:asciiTheme="majorBidi" w:hAnsiTheme="majorBidi" w:cstheme="majorBidi"/>
          <w:color w:val="auto"/>
        </w:rPr>
        <w:t>the capability of</w:t>
      </w:r>
      <w:r w:rsidR="002B1125" w:rsidRPr="004366D9">
        <w:rPr>
          <w:rFonts w:asciiTheme="majorBidi" w:hAnsiTheme="majorBidi" w:cstheme="majorBidi"/>
          <w:color w:val="auto"/>
        </w:rPr>
        <w:t xml:space="preserve"> “Closed Homogeneous Batch Reactor” from the Closed 0-D Reactor options, “Perfectly Stirred Reactor (PSR)” from the Open 0-D Reactor options and “Premixed Laminar Flame-Speed Calculation” from the Flame Simulator options,</w:t>
      </w:r>
      <w:r w:rsidRPr="004366D9">
        <w:rPr>
          <w:rFonts w:asciiTheme="majorBidi" w:hAnsiTheme="majorBidi" w:cstheme="majorBidi"/>
          <w:color w:val="auto"/>
        </w:rPr>
        <w:t xml:space="preserve"> which were selected based on the available data </w:t>
      </w:r>
      <w:r w:rsidR="00277ADE" w:rsidRPr="004366D9">
        <w:rPr>
          <w:rFonts w:asciiTheme="majorBidi" w:hAnsiTheme="majorBidi" w:cstheme="majorBidi"/>
          <w:color w:val="auto"/>
        </w:rPr>
        <w:t xml:space="preserve">in the </w:t>
      </w:r>
      <w:r w:rsidRPr="004366D9">
        <w:rPr>
          <w:rFonts w:asciiTheme="majorBidi" w:hAnsiTheme="majorBidi" w:cstheme="majorBidi"/>
          <w:color w:val="auto"/>
        </w:rPr>
        <w:t>literature and the existing equipment in the group laboratory.</w:t>
      </w:r>
    </w:p>
    <w:p w14:paraId="2B1F44A4" w14:textId="2058051B" w:rsidR="00DD11B6"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The Premix model is applied for the simulation of one dimensional laminar premixed flames</w:t>
      </w:r>
      <w:r w:rsidR="009109AB" w:rsidRPr="004366D9">
        <w:rPr>
          <w:rFonts w:asciiTheme="majorBidi" w:hAnsiTheme="majorBidi" w:cstheme="majorBidi"/>
          <w:color w:val="auto"/>
        </w:rPr>
        <w:t>,</w:t>
      </w:r>
      <w:r w:rsidRPr="004366D9">
        <w:rPr>
          <w:rFonts w:asciiTheme="majorBidi" w:hAnsiTheme="majorBidi" w:cstheme="majorBidi"/>
          <w:color w:val="auto"/>
        </w:rPr>
        <w:t xml:space="preserve"> </w:t>
      </w:r>
      <w:r w:rsidR="009109AB" w:rsidRPr="004366D9">
        <w:rPr>
          <w:rFonts w:asciiTheme="majorBidi" w:hAnsiTheme="majorBidi" w:cstheme="majorBidi"/>
          <w:color w:val="auto"/>
        </w:rPr>
        <w:t xml:space="preserve">either </w:t>
      </w:r>
      <w:r w:rsidRPr="004366D9">
        <w:rPr>
          <w:rFonts w:asciiTheme="majorBidi" w:hAnsiTheme="majorBidi" w:cstheme="majorBidi"/>
          <w:color w:val="auto"/>
        </w:rPr>
        <w:t>a free</w:t>
      </w:r>
      <w:r w:rsidR="009109AB" w:rsidRPr="004366D9">
        <w:rPr>
          <w:rFonts w:asciiTheme="majorBidi" w:hAnsiTheme="majorBidi" w:cstheme="majorBidi"/>
          <w:color w:val="auto"/>
        </w:rPr>
        <w:t>ly</w:t>
      </w:r>
      <w:r w:rsidRPr="004366D9">
        <w:rPr>
          <w:rFonts w:asciiTheme="majorBidi" w:hAnsiTheme="majorBidi" w:cstheme="majorBidi"/>
          <w:color w:val="auto"/>
        </w:rPr>
        <w:t xml:space="preserve"> propagating </w:t>
      </w:r>
      <w:r w:rsidR="009109AB" w:rsidRPr="004366D9">
        <w:rPr>
          <w:rFonts w:asciiTheme="majorBidi" w:hAnsiTheme="majorBidi" w:cstheme="majorBidi"/>
          <w:color w:val="auto"/>
        </w:rPr>
        <w:t xml:space="preserve">or </w:t>
      </w:r>
      <w:r w:rsidRPr="004366D9">
        <w:rPr>
          <w:rFonts w:asciiTheme="majorBidi" w:hAnsiTheme="majorBidi" w:cstheme="majorBidi"/>
          <w:color w:val="auto"/>
        </w:rPr>
        <w:t>burner stabilized flame</w:t>
      </w:r>
      <w:r w:rsidR="001B73B2" w:rsidRPr="004366D9">
        <w:rPr>
          <w:rFonts w:asciiTheme="majorBidi" w:hAnsiTheme="majorBidi" w:cstheme="majorBidi"/>
          <w:color w:val="auto"/>
        </w:rPr>
        <w:t>, calculating the final steady state solution in each case</w:t>
      </w:r>
      <w:r w:rsidRPr="004366D9">
        <w:rPr>
          <w:rFonts w:asciiTheme="majorBidi" w:hAnsiTheme="majorBidi" w:cstheme="majorBidi"/>
          <w:color w:val="auto"/>
        </w:rPr>
        <w:t xml:space="preserve">. The freely propagating model which is used for this study simulates the flame speed by providing the inputs of the mixture composition, </w:t>
      </w:r>
      <w:r w:rsidR="001B73B2" w:rsidRPr="004366D9">
        <w:rPr>
          <w:rFonts w:asciiTheme="majorBidi" w:hAnsiTheme="majorBidi" w:cstheme="majorBidi"/>
          <w:color w:val="auto"/>
        </w:rPr>
        <w:t xml:space="preserve">pressure, inlet temperature, length of the computational domain, and estimates of the </w:t>
      </w:r>
      <w:r w:rsidRPr="004366D9">
        <w:rPr>
          <w:rFonts w:asciiTheme="majorBidi" w:hAnsiTheme="majorBidi" w:cstheme="majorBidi"/>
          <w:color w:val="auto"/>
        </w:rPr>
        <w:t xml:space="preserve">temperature </w:t>
      </w:r>
      <w:r w:rsidR="001B73B2" w:rsidRPr="004366D9">
        <w:rPr>
          <w:rFonts w:asciiTheme="majorBidi" w:hAnsiTheme="majorBidi" w:cstheme="majorBidi"/>
          <w:color w:val="auto"/>
        </w:rPr>
        <w:t>profile</w:t>
      </w:r>
      <w:r w:rsidRPr="004366D9">
        <w:rPr>
          <w:rFonts w:asciiTheme="majorBidi" w:hAnsiTheme="majorBidi" w:cstheme="majorBidi"/>
          <w:color w:val="auto"/>
        </w:rPr>
        <w:t>, key intermediate species concentrations</w:t>
      </w:r>
      <w:r w:rsidR="009109AB" w:rsidRPr="004366D9">
        <w:rPr>
          <w:rFonts w:asciiTheme="majorBidi" w:hAnsiTheme="majorBidi" w:cstheme="majorBidi"/>
          <w:color w:val="auto"/>
        </w:rPr>
        <w:t xml:space="preserve"> and the burnt mixture composition</w:t>
      </w:r>
      <w:r w:rsidRPr="004366D9">
        <w:rPr>
          <w:rFonts w:asciiTheme="majorBidi" w:hAnsiTheme="majorBidi" w:cstheme="majorBidi"/>
          <w:color w:val="auto"/>
        </w:rPr>
        <w:t>.  </w:t>
      </w:r>
    </w:p>
    <w:p w14:paraId="69991B45" w14:textId="2E7742BF" w:rsidR="00DD11B6"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lastRenderedPageBreak/>
        <w:t xml:space="preserve">The burner stabilized model </w:t>
      </w:r>
      <w:r w:rsidR="001B73B2" w:rsidRPr="004366D9">
        <w:rPr>
          <w:rFonts w:asciiTheme="majorBidi" w:hAnsiTheme="majorBidi" w:cstheme="majorBidi"/>
          <w:color w:val="auto"/>
        </w:rPr>
        <w:t>is similar, but uses</w:t>
      </w:r>
      <w:r w:rsidRPr="004366D9">
        <w:rPr>
          <w:rFonts w:asciiTheme="majorBidi" w:hAnsiTheme="majorBidi" w:cstheme="majorBidi"/>
          <w:color w:val="auto"/>
        </w:rPr>
        <w:t xml:space="preserve"> a measured temperature profile from the flame to define the temperature and is validated by the experiment</w:t>
      </w:r>
      <w:r w:rsidR="009109AB" w:rsidRPr="004366D9">
        <w:rPr>
          <w:rFonts w:asciiTheme="majorBidi" w:hAnsiTheme="majorBidi" w:cstheme="majorBidi"/>
          <w:color w:val="auto"/>
        </w:rPr>
        <w:t>al data concerning</w:t>
      </w:r>
      <w:r w:rsidRPr="004366D9">
        <w:rPr>
          <w:rFonts w:asciiTheme="majorBidi" w:hAnsiTheme="majorBidi" w:cstheme="majorBidi"/>
          <w:color w:val="auto"/>
        </w:rPr>
        <w:t xml:space="preserve"> the species concentration profile measurements.</w:t>
      </w:r>
    </w:p>
    <w:p w14:paraId="31B82226" w14:textId="69F3C5CD" w:rsidR="00DD11B6" w:rsidRPr="004366D9" w:rsidRDefault="00DD11B6"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With the assumption of the infinitely fast mixing and perfect mixing of material</w:t>
      </w:r>
      <w:r w:rsidR="00277ADE" w:rsidRPr="004366D9">
        <w:rPr>
          <w:rFonts w:asciiTheme="majorBidi" w:hAnsiTheme="majorBidi" w:cstheme="majorBidi"/>
          <w:color w:val="auto"/>
        </w:rPr>
        <w:t>s</w:t>
      </w:r>
      <w:r w:rsidRPr="004366D9">
        <w:rPr>
          <w:rFonts w:asciiTheme="majorBidi" w:hAnsiTheme="majorBidi" w:cstheme="majorBidi"/>
          <w:color w:val="auto"/>
        </w:rPr>
        <w:t xml:space="preserve"> within the reactor (no species or temperature gradients), </w:t>
      </w:r>
      <w:r w:rsidR="00277ADE" w:rsidRPr="004366D9">
        <w:rPr>
          <w:rFonts w:asciiTheme="majorBidi" w:hAnsiTheme="majorBidi" w:cstheme="majorBidi"/>
          <w:color w:val="auto"/>
        </w:rPr>
        <w:t xml:space="preserve">the </w:t>
      </w:r>
      <w:r w:rsidRPr="004366D9">
        <w:rPr>
          <w:rFonts w:asciiTheme="majorBidi" w:hAnsiTheme="majorBidi" w:cstheme="majorBidi"/>
          <w:color w:val="auto"/>
        </w:rPr>
        <w:t xml:space="preserve">PSR model calculates the </w:t>
      </w:r>
      <w:r w:rsidR="001B73B2" w:rsidRPr="004366D9">
        <w:rPr>
          <w:rFonts w:asciiTheme="majorBidi" w:hAnsiTheme="majorBidi" w:cstheme="majorBidi"/>
          <w:color w:val="auto"/>
        </w:rPr>
        <w:t xml:space="preserve">steady state solution of the </w:t>
      </w:r>
      <w:r w:rsidRPr="004366D9">
        <w:rPr>
          <w:rFonts w:asciiTheme="majorBidi" w:hAnsiTheme="majorBidi" w:cstheme="majorBidi"/>
          <w:color w:val="auto"/>
        </w:rPr>
        <w:t xml:space="preserve">mole fractions of </w:t>
      </w:r>
      <w:r w:rsidR="00277ADE" w:rsidRPr="004366D9">
        <w:rPr>
          <w:rFonts w:asciiTheme="majorBidi" w:hAnsiTheme="majorBidi" w:cstheme="majorBidi"/>
          <w:color w:val="auto"/>
        </w:rPr>
        <w:t xml:space="preserve">the </w:t>
      </w:r>
      <w:r w:rsidRPr="004366D9">
        <w:rPr>
          <w:rFonts w:asciiTheme="majorBidi" w:hAnsiTheme="majorBidi" w:cstheme="majorBidi"/>
          <w:color w:val="auto"/>
        </w:rPr>
        <w:t>species and the temperature of the mixture through solving a complex system of non-linear equations. The initial conditions of the model</w:t>
      </w:r>
      <w:r w:rsidR="00277ADE" w:rsidRPr="004366D9">
        <w:rPr>
          <w:rFonts w:asciiTheme="majorBidi" w:hAnsiTheme="majorBidi" w:cstheme="majorBidi"/>
          <w:color w:val="auto"/>
        </w:rPr>
        <w:t>, such as</w:t>
      </w:r>
      <w:r w:rsidR="00D16950" w:rsidRPr="004366D9">
        <w:rPr>
          <w:rFonts w:asciiTheme="majorBidi" w:hAnsiTheme="majorBidi" w:cstheme="majorBidi"/>
          <w:color w:val="auto"/>
        </w:rPr>
        <w:t xml:space="preserve"> </w:t>
      </w:r>
      <w:r w:rsidR="00277ADE" w:rsidRPr="004366D9">
        <w:rPr>
          <w:rFonts w:asciiTheme="majorBidi" w:hAnsiTheme="majorBidi" w:cstheme="majorBidi"/>
          <w:color w:val="auto"/>
        </w:rPr>
        <w:t>the</w:t>
      </w:r>
      <w:r w:rsidRPr="004366D9">
        <w:rPr>
          <w:rFonts w:asciiTheme="majorBidi" w:hAnsiTheme="majorBidi" w:cstheme="majorBidi"/>
          <w:color w:val="auto"/>
        </w:rPr>
        <w:t xml:space="preserve"> </w:t>
      </w:r>
      <w:r w:rsidR="00005646" w:rsidRPr="004366D9">
        <w:rPr>
          <w:rFonts w:asciiTheme="majorBidi" w:hAnsiTheme="majorBidi" w:cstheme="majorBidi"/>
          <w:color w:val="auto"/>
        </w:rPr>
        <w:t xml:space="preserve">residence </w:t>
      </w:r>
      <w:r w:rsidRPr="004366D9">
        <w:rPr>
          <w:rFonts w:asciiTheme="majorBidi" w:hAnsiTheme="majorBidi" w:cstheme="majorBidi"/>
          <w:color w:val="auto"/>
        </w:rPr>
        <w:t xml:space="preserve">time, temperature, and pressure usually are defined based on an experiment </w:t>
      </w:r>
      <w:r w:rsidR="00D16950" w:rsidRPr="004366D9">
        <w:rPr>
          <w:rFonts w:asciiTheme="majorBidi" w:hAnsiTheme="majorBidi" w:cstheme="majorBidi"/>
          <w:color w:val="auto"/>
        </w:rPr>
        <w:t xml:space="preserve">performed </w:t>
      </w:r>
      <w:r w:rsidRPr="004366D9">
        <w:rPr>
          <w:rFonts w:asciiTheme="majorBidi" w:hAnsiTheme="majorBidi" w:cstheme="majorBidi"/>
          <w:color w:val="auto"/>
        </w:rPr>
        <w:t xml:space="preserve">in a Jet Stirred Reactor (JSR), and the simulation results are compared to the experimental data of the reactor. </w:t>
      </w:r>
      <w:r w:rsidR="00D16950" w:rsidRPr="004366D9">
        <w:rPr>
          <w:rFonts w:asciiTheme="majorBidi" w:hAnsiTheme="majorBidi" w:cstheme="majorBidi"/>
          <w:color w:val="auto"/>
        </w:rPr>
        <w:t>The e</w:t>
      </w:r>
      <w:r w:rsidRPr="004366D9">
        <w:rPr>
          <w:rFonts w:asciiTheme="majorBidi" w:hAnsiTheme="majorBidi" w:cstheme="majorBidi"/>
          <w:color w:val="auto"/>
        </w:rPr>
        <w:t xml:space="preserve">ntering fuel and oxidizer </w:t>
      </w:r>
      <w:r w:rsidR="00D16950" w:rsidRPr="004366D9">
        <w:rPr>
          <w:rFonts w:asciiTheme="majorBidi" w:hAnsiTheme="majorBidi" w:cstheme="majorBidi"/>
          <w:color w:val="auto"/>
        </w:rPr>
        <w:t>is at a</w:t>
      </w:r>
      <w:r w:rsidRPr="004366D9">
        <w:rPr>
          <w:rFonts w:asciiTheme="majorBidi" w:hAnsiTheme="majorBidi" w:cstheme="majorBidi"/>
          <w:color w:val="auto"/>
        </w:rPr>
        <w:t xml:space="preserve"> very high speed into </w:t>
      </w:r>
      <w:r w:rsidR="00D16950" w:rsidRPr="004366D9">
        <w:rPr>
          <w:rFonts w:asciiTheme="majorBidi" w:hAnsiTheme="majorBidi" w:cstheme="majorBidi"/>
          <w:color w:val="auto"/>
        </w:rPr>
        <w:t xml:space="preserve">the </w:t>
      </w:r>
      <w:r w:rsidRPr="004366D9">
        <w:rPr>
          <w:rFonts w:asciiTheme="majorBidi" w:hAnsiTheme="majorBidi" w:cstheme="majorBidi"/>
          <w:color w:val="auto"/>
        </w:rPr>
        <w:t>chamber (thermally insulated)</w:t>
      </w:r>
      <w:r w:rsidR="00D16950" w:rsidRPr="004366D9">
        <w:rPr>
          <w:rFonts w:asciiTheme="majorBidi" w:hAnsiTheme="majorBidi" w:cstheme="majorBidi"/>
          <w:color w:val="auto"/>
        </w:rPr>
        <w:t xml:space="preserve"> and this</w:t>
      </w:r>
      <w:r w:rsidRPr="004366D9">
        <w:rPr>
          <w:rFonts w:asciiTheme="majorBidi" w:hAnsiTheme="majorBidi" w:cstheme="majorBidi"/>
          <w:color w:val="auto"/>
        </w:rPr>
        <w:t xml:space="preserve"> leads to the formation of jets, and provides the condition of being only governed by </w:t>
      </w:r>
      <w:r w:rsidR="00D16950" w:rsidRPr="004366D9">
        <w:rPr>
          <w:rFonts w:asciiTheme="majorBidi" w:hAnsiTheme="majorBidi" w:cstheme="majorBidi"/>
          <w:color w:val="auto"/>
        </w:rPr>
        <w:t xml:space="preserve">the </w:t>
      </w:r>
      <w:r w:rsidRPr="004366D9">
        <w:rPr>
          <w:rFonts w:asciiTheme="majorBidi" w:hAnsiTheme="majorBidi" w:cstheme="majorBidi"/>
          <w:color w:val="auto"/>
        </w:rPr>
        <w:t>chemical reactions. </w:t>
      </w:r>
    </w:p>
    <w:p w14:paraId="0002DDDB" w14:textId="54153E64" w:rsidR="00DD11B6" w:rsidRPr="004366D9" w:rsidRDefault="00DD11B6" w:rsidP="00D87C8C">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The simulation of </w:t>
      </w:r>
      <w:r w:rsidR="00D16950" w:rsidRPr="004366D9">
        <w:rPr>
          <w:rFonts w:asciiTheme="majorBidi" w:hAnsiTheme="majorBidi" w:cstheme="majorBidi"/>
          <w:color w:val="auto"/>
        </w:rPr>
        <w:t xml:space="preserve">the </w:t>
      </w:r>
      <w:r w:rsidRPr="004366D9">
        <w:rPr>
          <w:rFonts w:asciiTheme="majorBidi" w:hAnsiTheme="majorBidi" w:cstheme="majorBidi"/>
          <w:color w:val="auto"/>
        </w:rPr>
        <w:t xml:space="preserve">shock tube environment for </w:t>
      </w:r>
      <w:r w:rsidR="00D16950" w:rsidRPr="004366D9">
        <w:rPr>
          <w:rFonts w:asciiTheme="majorBidi" w:hAnsiTheme="majorBidi" w:cstheme="majorBidi"/>
          <w:color w:val="auto"/>
        </w:rPr>
        <w:t xml:space="preserve">the </w:t>
      </w:r>
      <w:r w:rsidR="00D1226B" w:rsidRPr="004366D9">
        <w:rPr>
          <w:rFonts w:asciiTheme="majorBidi" w:hAnsiTheme="majorBidi" w:cstheme="majorBidi"/>
          <w:color w:val="auto"/>
        </w:rPr>
        <w:t>ignition delay time data</w:t>
      </w:r>
      <w:r w:rsidRPr="004366D9">
        <w:rPr>
          <w:rFonts w:asciiTheme="majorBidi" w:hAnsiTheme="majorBidi" w:cstheme="majorBidi"/>
          <w:color w:val="auto"/>
        </w:rPr>
        <w:t xml:space="preserve"> is modelled through</w:t>
      </w:r>
      <w:r w:rsidR="00D16950" w:rsidRPr="004366D9">
        <w:rPr>
          <w:rFonts w:asciiTheme="majorBidi" w:hAnsiTheme="majorBidi" w:cstheme="majorBidi"/>
          <w:color w:val="auto"/>
        </w:rPr>
        <w:t xml:space="preserve"> the </w:t>
      </w:r>
      <w:r w:rsidR="00B807DC" w:rsidRPr="004366D9">
        <w:rPr>
          <w:rFonts w:asciiTheme="majorBidi" w:hAnsiTheme="majorBidi" w:cstheme="majorBidi"/>
          <w:color w:val="auto"/>
        </w:rPr>
        <w:t>closed homogeneous batch reactor in</w:t>
      </w:r>
      <w:r w:rsidRPr="004366D9">
        <w:rPr>
          <w:rFonts w:asciiTheme="majorBidi" w:hAnsiTheme="majorBidi" w:cstheme="majorBidi"/>
          <w:color w:val="auto"/>
        </w:rPr>
        <w:t xml:space="preserve"> Chemkin</w:t>
      </w:r>
      <w:r w:rsidR="00B807DC" w:rsidRPr="004366D9">
        <w:rPr>
          <w:rFonts w:asciiTheme="majorBidi" w:hAnsiTheme="majorBidi" w:cstheme="majorBidi"/>
          <w:color w:val="auto"/>
        </w:rPr>
        <w:t>-pro</w:t>
      </w:r>
      <w:r w:rsidRPr="004366D9">
        <w:rPr>
          <w:rFonts w:asciiTheme="majorBidi" w:hAnsiTheme="majorBidi" w:cstheme="majorBidi"/>
          <w:color w:val="auto"/>
        </w:rPr>
        <w:t xml:space="preserve"> </w:t>
      </w:r>
      <w:r w:rsidR="00D87C8C" w:rsidRPr="004366D9">
        <w:rPr>
          <w:rFonts w:asciiTheme="majorBidi" w:hAnsiTheme="majorBidi" w:cstheme="majorBidi"/>
          <w:color w:val="auto"/>
        </w:rPr>
        <w:fldChar w:fldCharType="begin"/>
      </w:r>
      <w:r w:rsidR="00D87C8C" w:rsidRPr="004366D9">
        <w:rPr>
          <w:rFonts w:asciiTheme="majorBidi" w:hAnsiTheme="majorBidi" w:cstheme="majorBidi"/>
          <w:color w:val="auto"/>
        </w:rPr>
        <w:instrText xml:space="preserve"> ADDIN EN.CITE &lt;EndNote&gt;&lt;Cite&gt;&lt;Author&gt;Lutz&lt;/Author&gt;&lt;Year&gt;1988&lt;/Year&gt;&lt;RecNum&gt;17&lt;/RecNum&gt;&lt;DisplayText&gt;[14]&lt;/DisplayText&gt;&lt;record&gt;&lt;rec-number&gt;17&lt;/rec-number&gt;&lt;foreign-keys&gt;&lt;key app="EN" db-id="xrferzfw4xv5tkepa2fxrzzydw0pt02pxa5s" timestamp="1699274398"&gt;17&lt;/key&gt;&lt;/foreign-keys&gt;&lt;ref-type name="Report"&gt;27&lt;/ref-type&gt;&lt;contributors&gt;&lt;authors&gt;&lt;author&gt;Lutz, Andrew Edward&lt;/author&gt;&lt;author&gt;Kee, Robert J&lt;/author&gt;&lt;author&gt;Miller, James Angus&lt;/author&gt;&lt;/authors&gt;&lt;/contributors&gt;&lt;titles&gt;&lt;title&gt;SENKIN: A FORTRAN program for predicting homogeneous gas phase chemical kinetics with sensitivity analysis&lt;/title&gt;&lt;/titles&gt;&lt;dates&gt;&lt;year&gt;1988&lt;/year&gt;&lt;/dates&gt;&lt;publisher&gt;Sandia National Labs., Livermore, CA (USA)&lt;/publisher&gt;&lt;urls&gt;&lt;/urls&gt;&lt;/record&gt;&lt;/Cite&gt;&lt;/EndNote&gt;</w:instrText>
      </w:r>
      <w:r w:rsidR="00D87C8C" w:rsidRPr="004366D9">
        <w:rPr>
          <w:rFonts w:asciiTheme="majorBidi" w:hAnsiTheme="majorBidi" w:cstheme="majorBidi"/>
          <w:color w:val="auto"/>
        </w:rPr>
        <w:fldChar w:fldCharType="separate"/>
      </w:r>
      <w:r w:rsidR="00D87C8C" w:rsidRPr="004366D9">
        <w:rPr>
          <w:rFonts w:asciiTheme="majorBidi" w:hAnsiTheme="majorBidi" w:cstheme="majorBidi"/>
          <w:noProof/>
          <w:color w:val="auto"/>
        </w:rPr>
        <w:t>[14]</w:t>
      </w:r>
      <w:r w:rsidR="00D87C8C" w:rsidRPr="004366D9">
        <w:rPr>
          <w:rFonts w:asciiTheme="majorBidi" w:hAnsiTheme="majorBidi" w:cstheme="majorBidi"/>
          <w:color w:val="auto"/>
        </w:rPr>
        <w:fldChar w:fldCharType="end"/>
      </w:r>
      <w:r w:rsidRPr="004366D9">
        <w:rPr>
          <w:rFonts w:asciiTheme="majorBidi" w:hAnsiTheme="majorBidi" w:cstheme="majorBidi"/>
          <w:color w:val="auto"/>
        </w:rPr>
        <w:t xml:space="preserve">. The simulation of ignition delay time is conducted through </w:t>
      </w:r>
      <w:r w:rsidR="00D1226B" w:rsidRPr="004366D9">
        <w:rPr>
          <w:rFonts w:asciiTheme="majorBidi" w:hAnsiTheme="majorBidi" w:cstheme="majorBidi"/>
          <w:color w:val="auto"/>
        </w:rPr>
        <w:t xml:space="preserve">the time to </w:t>
      </w:r>
      <w:r w:rsidR="00D16950" w:rsidRPr="004366D9">
        <w:rPr>
          <w:rFonts w:asciiTheme="majorBidi" w:hAnsiTheme="majorBidi" w:cstheme="majorBidi"/>
          <w:color w:val="auto"/>
        </w:rPr>
        <w:t xml:space="preserve">the </w:t>
      </w:r>
      <w:r w:rsidRPr="004366D9">
        <w:rPr>
          <w:rFonts w:asciiTheme="majorBidi" w:hAnsiTheme="majorBidi" w:cstheme="majorBidi"/>
          <w:color w:val="auto"/>
        </w:rPr>
        <w:t xml:space="preserve">maximum </w:t>
      </w:r>
      <w:r w:rsidR="00D1226B" w:rsidRPr="004366D9">
        <w:rPr>
          <w:rFonts w:asciiTheme="majorBidi" w:hAnsiTheme="majorBidi" w:cstheme="majorBidi"/>
          <w:color w:val="auto"/>
        </w:rPr>
        <w:t xml:space="preserve">rate of </w:t>
      </w:r>
      <w:r w:rsidR="00D16950" w:rsidRPr="004366D9">
        <w:rPr>
          <w:rFonts w:asciiTheme="majorBidi" w:hAnsiTheme="majorBidi" w:cstheme="majorBidi"/>
          <w:color w:val="auto"/>
        </w:rPr>
        <w:t xml:space="preserve">the </w:t>
      </w:r>
      <w:r w:rsidRPr="004366D9">
        <w:rPr>
          <w:rFonts w:asciiTheme="majorBidi" w:hAnsiTheme="majorBidi" w:cstheme="majorBidi"/>
          <w:color w:val="auto"/>
        </w:rPr>
        <w:t xml:space="preserve">temperature rise and based on the initial concentration of </w:t>
      </w:r>
      <w:r w:rsidR="00D16950" w:rsidRPr="004366D9">
        <w:rPr>
          <w:rFonts w:asciiTheme="majorBidi" w:hAnsiTheme="majorBidi" w:cstheme="majorBidi"/>
          <w:color w:val="auto"/>
        </w:rPr>
        <w:t>th</w:t>
      </w:r>
      <w:r w:rsidR="00EF0F12" w:rsidRPr="004366D9">
        <w:rPr>
          <w:rFonts w:asciiTheme="majorBidi" w:hAnsiTheme="majorBidi" w:cstheme="majorBidi"/>
          <w:color w:val="auto"/>
        </w:rPr>
        <w:t>e</w:t>
      </w:r>
      <w:r w:rsidR="00D16950" w:rsidRPr="004366D9">
        <w:rPr>
          <w:rFonts w:asciiTheme="majorBidi" w:hAnsiTheme="majorBidi" w:cstheme="majorBidi"/>
          <w:color w:val="auto"/>
        </w:rPr>
        <w:t xml:space="preserve"> </w:t>
      </w:r>
      <w:r w:rsidRPr="004366D9">
        <w:rPr>
          <w:rFonts w:asciiTheme="majorBidi" w:hAnsiTheme="majorBidi" w:cstheme="majorBidi"/>
          <w:color w:val="auto"/>
        </w:rPr>
        <w:t>fuels and oxidizers, temperature, and pressure, as the required inputs. </w:t>
      </w:r>
    </w:p>
    <w:p w14:paraId="45A31892" w14:textId="41EFF5A9" w:rsidR="00AC5757" w:rsidRPr="004366D9" w:rsidRDefault="00AC5757" w:rsidP="00534800">
      <w:pPr>
        <w:pStyle w:val="Heading4"/>
        <w:numPr>
          <w:ilvl w:val="3"/>
          <w:numId w:val="28"/>
        </w:numPr>
      </w:pPr>
      <w:bookmarkStart w:id="24" w:name="_Toc151550994"/>
      <w:r w:rsidRPr="004366D9">
        <w:t>Mechanism, thermodynamic, and transport data</w:t>
      </w:r>
      <w:bookmarkEnd w:id="24"/>
      <w:r w:rsidRPr="004366D9">
        <w:t xml:space="preserve"> </w:t>
      </w:r>
    </w:p>
    <w:p w14:paraId="653B974F" w14:textId="05F8CA00" w:rsidR="000A59E0" w:rsidRPr="004366D9" w:rsidRDefault="00CD0350" w:rsidP="001325B0">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A kinetic model contains the species, elementary reactions and their associated rate constants along with their thermodynamic parameters (and their transport data, if it is required). </w:t>
      </w:r>
      <w:r w:rsidR="00DD11B6" w:rsidRPr="004366D9">
        <w:rPr>
          <w:rFonts w:asciiTheme="majorBidi" w:hAnsiTheme="majorBidi" w:cstheme="majorBidi"/>
          <w:color w:val="auto"/>
        </w:rPr>
        <w:t xml:space="preserve">To run an ignition </w:t>
      </w:r>
      <w:r w:rsidR="00D1226B" w:rsidRPr="004366D9">
        <w:rPr>
          <w:rFonts w:asciiTheme="majorBidi" w:hAnsiTheme="majorBidi" w:cstheme="majorBidi"/>
          <w:color w:val="auto"/>
        </w:rPr>
        <w:t xml:space="preserve">or stirred reactor </w:t>
      </w:r>
      <w:r w:rsidR="00DD11B6" w:rsidRPr="004366D9">
        <w:rPr>
          <w:rFonts w:asciiTheme="majorBidi" w:hAnsiTheme="majorBidi" w:cstheme="majorBidi"/>
          <w:color w:val="auto"/>
        </w:rPr>
        <w:t xml:space="preserve">simulation, the mechanism and thermodynamic </w:t>
      </w:r>
      <w:r w:rsidR="005610EE" w:rsidRPr="004366D9">
        <w:rPr>
          <w:rFonts w:asciiTheme="majorBidi" w:hAnsiTheme="majorBidi" w:cstheme="majorBidi"/>
          <w:color w:val="auto"/>
        </w:rPr>
        <w:t xml:space="preserve">data </w:t>
      </w:r>
      <w:r w:rsidR="00DD11B6" w:rsidRPr="004366D9">
        <w:rPr>
          <w:rFonts w:asciiTheme="majorBidi" w:hAnsiTheme="majorBidi" w:cstheme="majorBidi"/>
          <w:color w:val="auto"/>
        </w:rPr>
        <w:t xml:space="preserve">files should be provided. </w:t>
      </w:r>
      <w:r w:rsidR="00726E7C" w:rsidRPr="004366D9">
        <w:rPr>
          <w:rFonts w:asciiTheme="majorBidi" w:hAnsiTheme="majorBidi" w:cstheme="majorBidi"/>
          <w:color w:val="auto"/>
        </w:rPr>
        <w:t xml:space="preserve">A simple schematic of </w:t>
      </w:r>
      <w:r w:rsidR="002F1118" w:rsidRPr="004366D9">
        <w:rPr>
          <w:rFonts w:asciiTheme="majorBidi" w:hAnsiTheme="majorBidi" w:cstheme="majorBidi"/>
          <w:color w:val="auto"/>
        </w:rPr>
        <w:t xml:space="preserve">the </w:t>
      </w:r>
      <w:r w:rsidR="00726E7C" w:rsidRPr="004366D9">
        <w:rPr>
          <w:rFonts w:asciiTheme="majorBidi" w:hAnsiTheme="majorBidi" w:cstheme="majorBidi"/>
          <w:color w:val="auto"/>
        </w:rPr>
        <w:t xml:space="preserve">Chemkin input can be seen in figure </w:t>
      </w:r>
      <w:r w:rsidR="00C565DF" w:rsidRPr="004366D9">
        <w:rPr>
          <w:rFonts w:asciiTheme="majorBidi" w:hAnsiTheme="majorBidi" w:cstheme="majorBidi"/>
          <w:color w:val="auto"/>
        </w:rPr>
        <w:t>2.1</w:t>
      </w:r>
      <w:r w:rsidR="00726E7C" w:rsidRPr="004366D9">
        <w:rPr>
          <w:rFonts w:asciiTheme="majorBidi" w:hAnsiTheme="majorBidi" w:cstheme="majorBidi"/>
          <w:color w:val="auto"/>
        </w:rPr>
        <w:t xml:space="preserve">. </w:t>
      </w:r>
      <w:r w:rsidR="00A8786B" w:rsidRPr="004366D9">
        <w:rPr>
          <w:rFonts w:asciiTheme="majorBidi" w:hAnsiTheme="majorBidi" w:cstheme="majorBidi"/>
          <w:color w:val="auto"/>
        </w:rPr>
        <w:t>The required input files</w:t>
      </w:r>
      <w:r w:rsidR="00A8786B" w:rsidRPr="004366D9">
        <w:rPr>
          <w:rFonts w:asciiTheme="majorBidi" w:hAnsiTheme="majorBidi" w:cstheme="majorBidi"/>
          <w:color w:val="auto"/>
          <w:lang w:val="en-GB"/>
        </w:rPr>
        <w:t xml:space="preserve"> are chem.inp </w:t>
      </w:r>
      <w:r w:rsidR="00D54C25" w:rsidRPr="004366D9">
        <w:rPr>
          <w:rFonts w:asciiTheme="majorBidi" w:hAnsiTheme="majorBidi" w:cstheme="majorBidi"/>
          <w:color w:val="auto"/>
          <w:lang w:val="en-GB"/>
        </w:rPr>
        <w:t>(</w:t>
      </w:r>
      <w:r w:rsidR="00D54C25" w:rsidRPr="004366D9">
        <w:rPr>
          <w:rFonts w:asciiTheme="majorBidi" w:hAnsiTheme="majorBidi" w:cstheme="majorBidi"/>
          <w:color w:val="auto"/>
        </w:rPr>
        <w:t>It could be any name, but by convention its extension would be .inp</w:t>
      </w:r>
      <w:r w:rsidR="00D54C25" w:rsidRPr="004366D9">
        <w:rPr>
          <w:rFonts w:asciiTheme="majorBidi" w:hAnsiTheme="majorBidi" w:cstheme="majorBidi"/>
          <w:color w:val="auto"/>
          <w:lang w:val="en-GB"/>
        </w:rPr>
        <w:t xml:space="preserve">) </w:t>
      </w:r>
      <w:r w:rsidR="00726E7C" w:rsidRPr="004366D9">
        <w:rPr>
          <w:rFonts w:asciiTheme="majorBidi" w:hAnsiTheme="majorBidi" w:cstheme="majorBidi"/>
          <w:color w:val="auto"/>
          <w:lang w:val="en-GB"/>
        </w:rPr>
        <w:t xml:space="preserve">including species and reactions data </w:t>
      </w:r>
      <w:r w:rsidR="00A8786B" w:rsidRPr="004366D9">
        <w:rPr>
          <w:rFonts w:asciiTheme="majorBidi" w:hAnsiTheme="majorBidi" w:cstheme="majorBidi"/>
          <w:color w:val="auto"/>
          <w:lang w:val="en-GB"/>
        </w:rPr>
        <w:t>and therm.dat</w:t>
      </w:r>
      <w:r w:rsidR="00726E7C" w:rsidRPr="004366D9">
        <w:rPr>
          <w:rFonts w:asciiTheme="majorBidi" w:hAnsiTheme="majorBidi" w:cstheme="majorBidi"/>
          <w:color w:val="auto"/>
          <w:lang w:val="en-GB"/>
        </w:rPr>
        <w:t xml:space="preserve"> </w:t>
      </w:r>
      <w:r w:rsidR="00D54C25" w:rsidRPr="004366D9">
        <w:rPr>
          <w:rFonts w:asciiTheme="majorBidi" w:hAnsiTheme="majorBidi" w:cstheme="majorBidi"/>
          <w:color w:val="auto"/>
          <w:lang w:val="en-GB"/>
        </w:rPr>
        <w:t>(</w:t>
      </w:r>
      <w:r w:rsidR="00D54C25" w:rsidRPr="004366D9">
        <w:rPr>
          <w:rFonts w:asciiTheme="majorBidi" w:hAnsiTheme="majorBidi" w:cstheme="majorBidi"/>
          <w:color w:val="auto"/>
        </w:rPr>
        <w:t>by convention with extension .dat</w:t>
      </w:r>
      <w:r w:rsidR="00D54C25" w:rsidRPr="004366D9">
        <w:rPr>
          <w:rFonts w:asciiTheme="majorBidi" w:hAnsiTheme="majorBidi" w:cstheme="majorBidi"/>
          <w:color w:val="auto"/>
          <w:lang w:val="en-GB"/>
        </w:rPr>
        <w:t xml:space="preserve">) </w:t>
      </w:r>
      <w:r w:rsidR="00726E7C" w:rsidRPr="004366D9">
        <w:rPr>
          <w:rFonts w:asciiTheme="majorBidi" w:hAnsiTheme="majorBidi" w:cstheme="majorBidi"/>
          <w:color w:val="auto"/>
          <w:lang w:val="en-GB"/>
        </w:rPr>
        <w:t>containing thermodynamics data of species</w:t>
      </w:r>
      <w:r w:rsidR="000A59E0" w:rsidRPr="004366D9">
        <w:rPr>
          <w:rFonts w:asciiTheme="majorBidi" w:hAnsiTheme="majorBidi" w:cstheme="majorBidi"/>
          <w:color w:val="auto"/>
          <w:lang w:val="en-GB"/>
        </w:rPr>
        <w:t>.</w:t>
      </w:r>
      <w:r w:rsidR="00A8786B" w:rsidRPr="004366D9">
        <w:rPr>
          <w:rFonts w:asciiTheme="majorBidi" w:hAnsiTheme="majorBidi" w:cstheme="majorBidi"/>
          <w:color w:val="auto"/>
          <w:lang w:val="en-GB"/>
        </w:rPr>
        <w:t xml:space="preserve"> </w:t>
      </w:r>
      <w:r w:rsidR="000A59E0" w:rsidRPr="004366D9">
        <w:rPr>
          <w:rFonts w:asciiTheme="majorBidi" w:hAnsiTheme="majorBidi" w:cstheme="majorBidi"/>
          <w:color w:val="auto"/>
          <w:lang w:val="en-GB"/>
        </w:rPr>
        <w:t xml:space="preserve">The output files are chem.out which is a text file of what the interpreter makes of </w:t>
      </w:r>
      <w:r w:rsidR="002F1118" w:rsidRPr="004366D9">
        <w:rPr>
          <w:rFonts w:asciiTheme="majorBidi" w:hAnsiTheme="majorBidi" w:cstheme="majorBidi"/>
          <w:color w:val="auto"/>
          <w:lang w:val="en-GB"/>
        </w:rPr>
        <w:t xml:space="preserve">the </w:t>
      </w:r>
      <w:r w:rsidR="000A59E0" w:rsidRPr="004366D9">
        <w:rPr>
          <w:rFonts w:asciiTheme="majorBidi" w:hAnsiTheme="majorBidi" w:cstheme="majorBidi"/>
          <w:color w:val="auto"/>
          <w:lang w:val="en-GB"/>
        </w:rPr>
        <w:t xml:space="preserve">mechanism, and chem.inp which is </w:t>
      </w:r>
      <w:r w:rsidR="000A59E0" w:rsidRPr="004366D9">
        <w:rPr>
          <w:rFonts w:asciiTheme="majorBidi" w:hAnsiTheme="majorBidi" w:cstheme="majorBidi"/>
          <w:color w:val="auto"/>
        </w:rPr>
        <w:t>a binary file with the mechanism information.</w:t>
      </w:r>
    </w:p>
    <w:p w14:paraId="1CF26325" w14:textId="679852D5" w:rsidR="00DD11B6" w:rsidRPr="004366D9" w:rsidRDefault="00DD11B6" w:rsidP="00D87C8C">
      <w:pPr>
        <w:pStyle w:val="Default"/>
        <w:tabs>
          <w:tab w:val="left" w:pos="8820"/>
        </w:tabs>
        <w:spacing w:line="360" w:lineRule="auto"/>
        <w:jc w:val="both"/>
        <w:rPr>
          <w:rFonts w:asciiTheme="majorBidi" w:hAnsiTheme="majorBidi" w:cstheme="majorBidi"/>
          <w:color w:val="auto"/>
          <w:lang w:val="en-GB"/>
        </w:rPr>
      </w:pPr>
      <w:r w:rsidRPr="004366D9">
        <w:rPr>
          <w:rFonts w:asciiTheme="majorBidi" w:hAnsiTheme="majorBidi" w:cstheme="majorBidi"/>
          <w:color w:val="auto"/>
        </w:rPr>
        <w:t xml:space="preserve">The </w:t>
      </w:r>
      <w:r w:rsidR="002F1118" w:rsidRPr="004366D9">
        <w:rPr>
          <w:rFonts w:asciiTheme="majorBidi" w:hAnsiTheme="majorBidi" w:cstheme="majorBidi"/>
          <w:color w:val="auto"/>
        </w:rPr>
        <w:t xml:space="preserve">mechanism </w:t>
      </w:r>
      <w:r w:rsidRPr="004366D9">
        <w:rPr>
          <w:rFonts w:asciiTheme="majorBidi" w:hAnsiTheme="majorBidi" w:cstheme="majorBidi"/>
          <w:color w:val="auto"/>
        </w:rPr>
        <w:t xml:space="preserve">data which contains the </w:t>
      </w:r>
      <w:r w:rsidR="00D1226B" w:rsidRPr="004366D9">
        <w:rPr>
          <w:rFonts w:asciiTheme="majorBidi" w:hAnsiTheme="majorBidi" w:cstheme="majorBidi"/>
          <w:color w:val="auto"/>
        </w:rPr>
        <w:t xml:space="preserve">definition of the </w:t>
      </w:r>
      <w:r w:rsidRPr="004366D9">
        <w:rPr>
          <w:rFonts w:asciiTheme="majorBidi" w:hAnsiTheme="majorBidi" w:cstheme="majorBidi"/>
          <w:color w:val="auto"/>
        </w:rPr>
        <w:t xml:space="preserve">species and reactions can be provided by </w:t>
      </w:r>
      <w:r w:rsidR="00162D16" w:rsidRPr="004366D9">
        <w:rPr>
          <w:rFonts w:asciiTheme="majorBidi" w:hAnsiTheme="majorBidi" w:cstheme="majorBidi"/>
          <w:color w:val="auto"/>
        </w:rPr>
        <w:t>automatic mechanism generation</w:t>
      </w:r>
      <w:r w:rsidRPr="004366D9">
        <w:rPr>
          <w:rFonts w:asciiTheme="majorBidi" w:hAnsiTheme="majorBidi" w:cstheme="majorBidi"/>
          <w:color w:val="auto"/>
        </w:rPr>
        <w:t xml:space="preserve"> codes</w:t>
      </w:r>
      <w:r w:rsidR="002F1118" w:rsidRPr="004366D9">
        <w:rPr>
          <w:rFonts w:asciiTheme="majorBidi" w:hAnsiTheme="majorBidi" w:cstheme="majorBidi"/>
          <w:color w:val="auto"/>
        </w:rPr>
        <w:t>, such as</w:t>
      </w:r>
      <w:r w:rsidRPr="004366D9">
        <w:rPr>
          <w:rFonts w:asciiTheme="majorBidi" w:hAnsiTheme="majorBidi" w:cstheme="majorBidi"/>
          <w:color w:val="auto"/>
        </w:rPr>
        <w:t xml:space="preserve"> RMG</w:t>
      </w:r>
      <w:r w:rsidR="005D782E" w:rsidRPr="004366D9">
        <w:rPr>
          <w:rFonts w:asciiTheme="majorBidi" w:hAnsiTheme="majorBidi" w:cstheme="majorBidi"/>
          <w:color w:val="auto"/>
        </w:rPr>
        <w:t xml:space="preserve"> </w:t>
      </w:r>
      <w:r w:rsidR="00D87C8C" w:rsidRPr="004366D9">
        <w:rPr>
          <w:rFonts w:asciiTheme="majorBidi" w:hAnsiTheme="majorBidi" w:cstheme="majorBidi"/>
          <w:color w:val="auto"/>
        </w:rPr>
        <w:fldChar w:fldCharType="begin"/>
      </w:r>
      <w:r w:rsidR="00D87C8C" w:rsidRPr="004366D9">
        <w:rPr>
          <w:rFonts w:asciiTheme="majorBidi" w:hAnsiTheme="majorBidi" w:cstheme="majorBidi"/>
          <w:color w:val="auto"/>
        </w:rPr>
        <w:instrText xml:space="preserve"> ADDIN EN.CITE &lt;EndNote&gt;&lt;Cite&gt;&lt;Author&gt;(RMG)&lt;/Author&gt;&lt;RecNum&gt;18&lt;/RecNum&gt;&lt;DisplayText&gt;[15]&lt;/DisplayText&gt;&lt;record&gt;&lt;rec-number&gt;18&lt;/rec-number&gt;&lt;foreign-keys&gt;&lt;key app="EN" db-id="xrferzfw4xv5tkepa2fxrzzydw0pt02pxa5s" timestamp="1699274472"&gt;18&lt;/key&gt;&lt;/foreign-keys&gt;&lt;ref-type name="Journal Article"&gt;17&lt;/ref-type&gt;&lt;contributors&gt;&lt;authors&gt;&lt;author&gt;Reaction Mechanism Generator (RMG)&lt;/author&gt;&lt;/authors&gt;&lt;/contributors&gt;&lt;titles&gt;&lt;secondary-title&gt;MIT, rmg.mit.edu&lt;/secondary-title&gt;&lt;/titles&gt;&lt;periodical&gt;&lt;full-title&gt;MIT, rmg.mit.edu&lt;/full-title&gt;&lt;/periodical&gt;&lt;dates&gt;&lt;/dates&gt;&lt;urls&gt;&lt;/urls&gt;&lt;/record&gt;&lt;/Cite&gt;&lt;/EndNote&gt;</w:instrText>
      </w:r>
      <w:r w:rsidR="00D87C8C" w:rsidRPr="004366D9">
        <w:rPr>
          <w:rFonts w:asciiTheme="majorBidi" w:hAnsiTheme="majorBidi" w:cstheme="majorBidi"/>
          <w:color w:val="auto"/>
        </w:rPr>
        <w:fldChar w:fldCharType="separate"/>
      </w:r>
      <w:r w:rsidR="00D87C8C" w:rsidRPr="004366D9">
        <w:rPr>
          <w:rFonts w:asciiTheme="majorBidi" w:hAnsiTheme="majorBidi" w:cstheme="majorBidi"/>
          <w:noProof/>
          <w:color w:val="auto"/>
        </w:rPr>
        <w:t>[15]</w:t>
      </w:r>
      <w:r w:rsidR="00D87C8C" w:rsidRPr="004366D9">
        <w:rPr>
          <w:rFonts w:asciiTheme="majorBidi" w:hAnsiTheme="majorBidi" w:cstheme="majorBidi"/>
          <w:color w:val="auto"/>
        </w:rPr>
        <w:fldChar w:fldCharType="end"/>
      </w:r>
      <w:r w:rsidRPr="004366D9">
        <w:rPr>
          <w:rFonts w:asciiTheme="majorBidi" w:hAnsiTheme="majorBidi" w:cstheme="majorBidi"/>
          <w:color w:val="auto"/>
        </w:rPr>
        <w:t>, or by using the available mechanisms in the literature. Any chemical species that appear in a problem must have thermodynamic data associated with it. In addition to the fourteen polynomial fitting coefficients, the database also contains the species' name, its elemental composition, its electronic charge, and an indication of its phase (gas, liquid or solid).</w:t>
      </w:r>
      <w:r w:rsidR="00F1084C" w:rsidRPr="004366D9">
        <w:rPr>
          <w:rFonts w:asciiTheme="majorBidi" w:hAnsiTheme="majorBidi" w:cstheme="majorBidi"/>
          <w:color w:val="auto"/>
        </w:rPr>
        <w:t xml:space="preserve"> There are some available databases </w:t>
      </w:r>
      <w:r w:rsidR="00A8786B" w:rsidRPr="004366D9">
        <w:rPr>
          <w:rFonts w:asciiTheme="majorBidi" w:hAnsiTheme="majorBidi" w:cstheme="majorBidi"/>
          <w:color w:val="auto"/>
        </w:rPr>
        <w:t xml:space="preserve">for the thermodynamics data </w:t>
      </w:r>
      <w:r w:rsidR="00A8786B" w:rsidRPr="004366D9">
        <w:rPr>
          <w:rFonts w:asciiTheme="majorBidi" w:hAnsiTheme="majorBidi" w:cstheme="majorBidi"/>
          <w:color w:val="auto"/>
        </w:rPr>
        <w:lastRenderedPageBreak/>
        <w:t>such as</w:t>
      </w:r>
      <w:r w:rsidR="002F1118" w:rsidRPr="004366D9">
        <w:rPr>
          <w:rFonts w:asciiTheme="majorBidi" w:hAnsiTheme="majorBidi" w:cstheme="majorBidi"/>
          <w:color w:val="auto"/>
        </w:rPr>
        <w:t xml:space="preserve"> the</w:t>
      </w:r>
      <w:r w:rsidR="00A8786B" w:rsidRPr="004366D9">
        <w:rPr>
          <w:rFonts w:asciiTheme="majorBidi" w:hAnsiTheme="majorBidi" w:cstheme="majorBidi"/>
          <w:color w:val="auto"/>
        </w:rPr>
        <w:t xml:space="preserve"> </w:t>
      </w:r>
      <w:r w:rsidR="00F1084C" w:rsidRPr="004366D9">
        <w:rPr>
          <w:rFonts w:asciiTheme="majorBidi" w:hAnsiTheme="majorBidi" w:cstheme="majorBidi"/>
          <w:color w:val="auto"/>
        </w:rPr>
        <w:t xml:space="preserve">Burcat database </w:t>
      </w:r>
      <w:r w:rsidR="00D87C8C" w:rsidRPr="004366D9">
        <w:rPr>
          <w:rFonts w:asciiTheme="majorBidi" w:hAnsiTheme="majorBidi" w:cstheme="majorBidi"/>
          <w:color w:val="auto"/>
        </w:rPr>
        <w:fldChar w:fldCharType="begin"/>
      </w:r>
      <w:r w:rsidR="00D87C8C" w:rsidRPr="004366D9">
        <w:rPr>
          <w:rFonts w:asciiTheme="majorBidi" w:hAnsiTheme="majorBidi" w:cstheme="majorBidi"/>
          <w:color w:val="auto"/>
        </w:rPr>
        <w:instrText xml:space="preserve"> ADDIN EN.CITE &lt;EndNote&gt;&lt;Cite&gt;&lt;Author&gt;https://burcat.technion.ac.il&lt;/Author&gt;&lt;RecNum&gt;19&lt;/RecNum&gt;&lt;DisplayText&gt;[16]&lt;/DisplayText&gt;&lt;record&gt;&lt;rec-number&gt;19&lt;/rec-number&gt;&lt;foreign-keys&gt;&lt;key app="EN" db-id="xrferzfw4xv5tkepa2fxrzzydw0pt02pxa5s" timestamp="1699274515"&gt;19&lt;/key&gt;&lt;/foreign-keys&gt;&lt;ref-type name="Journal Article"&gt;17&lt;/ref-type&gt;&lt;contributors&gt;&lt;authors&gt;&lt;author&gt;https://burcat.technion.ac.il&lt;/author&gt;&lt;/authors&gt;&lt;/contributors&gt;&lt;titles&gt;&lt;/titles&gt;&lt;dates&gt;&lt;/dates&gt;&lt;urls&gt;&lt;/urls&gt;&lt;/record&gt;&lt;/Cite&gt;&lt;/EndNote&gt;</w:instrText>
      </w:r>
      <w:r w:rsidR="00D87C8C" w:rsidRPr="004366D9">
        <w:rPr>
          <w:rFonts w:asciiTheme="majorBidi" w:hAnsiTheme="majorBidi" w:cstheme="majorBidi"/>
          <w:color w:val="auto"/>
        </w:rPr>
        <w:fldChar w:fldCharType="separate"/>
      </w:r>
      <w:r w:rsidR="00D87C8C" w:rsidRPr="004366D9">
        <w:rPr>
          <w:rFonts w:asciiTheme="majorBidi" w:hAnsiTheme="majorBidi" w:cstheme="majorBidi"/>
          <w:noProof/>
          <w:color w:val="auto"/>
        </w:rPr>
        <w:t>[16]</w:t>
      </w:r>
      <w:r w:rsidR="00D87C8C" w:rsidRPr="004366D9">
        <w:rPr>
          <w:rFonts w:asciiTheme="majorBidi" w:hAnsiTheme="majorBidi" w:cstheme="majorBidi"/>
          <w:color w:val="auto"/>
        </w:rPr>
        <w:fldChar w:fldCharType="end"/>
      </w:r>
      <w:r w:rsidR="00A8786B" w:rsidRPr="004366D9">
        <w:rPr>
          <w:rFonts w:asciiTheme="majorBidi" w:hAnsiTheme="majorBidi" w:cstheme="majorBidi"/>
          <w:color w:val="auto"/>
        </w:rPr>
        <w:t xml:space="preserve"> which is one of the early developed comprehensive </w:t>
      </w:r>
      <w:r w:rsidR="00D47F1D" w:rsidRPr="004366D9">
        <w:rPr>
          <w:rFonts w:asciiTheme="majorBidi" w:hAnsiTheme="majorBidi" w:cstheme="majorBidi"/>
          <w:color w:val="auto"/>
        </w:rPr>
        <w:t xml:space="preserve">databases </w:t>
      </w:r>
      <w:r w:rsidR="00A8786B" w:rsidRPr="004366D9">
        <w:rPr>
          <w:rFonts w:asciiTheme="majorBidi" w:hAnsiTheme="majorBidi" w:cstheme="majorBidi"/>
          <w:color w:val="auto"/>
        </w:rPr>
        <w:t>typically used by kinetic modelers</w:t>
      </w:r>
      <w:r w:rsidR="00AB4B2F" w:rsidRPr="004366D9">
        <w:rPr>
          <w:rFonts w:asciiTheme="majorBidi" w:hAnsiTheme="majorBidi" w:cstheme="majorBidi"/>
          <w:color w:val="auto"/>
        </w:rPr>
        <w:t xml:space="preserve"> as it covers a very wide range of species</w:t>
      </w:r>
      <w:r w:rsidR="00A8786B" w:rsidRPr="004366D9">
        <w:rPr>
          <w:rFonts w:asciiTheme="majorBidi" w:hAnsiTheme="majorBidi" w:cstheme="majorBidi"/>
          <w:color w:val="auto"/>
        </w:rPr>
        <w:t>.</w:t>
      </w:r>
      <w:r w:rsidR="00F1084C" w:rsidRPr="004366D9">
        <w:rPr>
          <w:rFonts w:asciiTheme="majorBidi" w:hAnsiTheme="majorBidi" w:cstheme="majorBidi"/>
          <w:color w:val="auto"/>
        </w:rPr>
        <w:t xml:space="preserve"> </w:t>
      </w:r>
    </w:p>
    <w:p w14:paraId="26C726FF" w14:textId="77517AB1" w:rsidR="007221DC" w:rsidRPr="004366D9" w:rsidRDefault="00DD11B6" w:rsidP="001325B0">
      <w:pPr>
        <w:pStyle w:val="Default"/>
        <w:tabs>
          <w:tab w:val="left" w:pos="8820"/>
        </w:tabs>
        <w:spacing w:line="360" w:lineRule="auto"/>
        <w:jc w:val="both"/>
        <w:rPr>
          <w:rFonts w:asciiTheme="majorBidi" w:hAnsiTheme="majorBidi" w:cstheme="majorBidi"/>
          <w:noProof/>
          <w:color w:val="auto"/>
          <w:lang w:val="en-GB"/>
        </w:rPr>
      </w:pPr>
      <w:r w:rsidRPr="004366D9">
        <w:rPr>
          <w:rFonts w:asciiTheme="majorBidi" w:hAnsiTheme="majorBidi" w:cstheme="majorBidi"/>
          <w:color w:val="auto"/>
        </w:rPr>
        <w:t xml:space="preserve">In addition to the mechanism and thermodynamic files, transport data (for all of the species) must be provided and included in the calculation, when it runs a model for </w:t>
      </w:r>
      <w:r w:rsidR="00F428E9" w:rsidRPr="004366D9">
        <w:rPr>
          <w:rFonts w:asciiTheme="majorBidi" w:hAnsiTheme="majorBidi" w:cstheme="majorBidi"/>
          <w:color w:val="auto"/>
        </w:rPr>
        <w:t>one</w:t>
      </w:r>
      <w:r w:rsidRPr="004366D9">
        <w:rPr>
          <w:rFonts w:asciiTheme="majorBidi" w:hAnsiTheme="majorBidi" w:cstheme="majorBidi"/>
          <w:color w:val="auto"/>
        </w:rPr>
        <w:t xml:space="preserve">-dimensional </w:t>
      </w:r>
      <w:r w:rsidR="00F428E9" w:rsidRPr="004366D9">
        <w:rPr>
          <w:rFonts w:asciiTheme="majorBidi" w:hAnsiTheme="majorBidi" w:cstheme="majorBidi"/>
          <w:color w:val="auto"/>
        </w:rPr>
        <w:t>systems</w:t>
      </w:r>
      <w:r w:rsidRPr="004366D9">
        <w:rPr>
          <w:rFonts w:asciiTheme="majorBidi" w:hAnsiTheme="majorBidi" w:cstheme="majorBidi"/>
          <w:color w:val="auto"/>
        </w:rPr>
        <w:t xml:space="preserve">, e.g., burner-stabilized flames. This is required for the software to survey </w:t>
      </w:r>
      <w:r w:rsidR="002F1118" w:rsidRPr="004366D9">
        <w:rPr>
          <w:rFonts w:asciiTheme="majorBidi" w:hAnsiTheme="majorBidi" w:cstheme="majorBidi"/>
          <w:color w:val="auto"/>
        </w:rPr>
        <w:t xml:space="preserve">the </w:t>
      </w:r>
      <w:r w:rsidRPr="004366D9">
        <w:rPr>
          <w:rFonts w:asciiTheme="majorBidi" w:hAnsiTheme="majorBidi" w:cstheme="majorBidi"/>
          <w:color w:val="auto"/>
        </w:rPr>
        <w:t>viscosity, thermal conductivity, diffusion coefficient, and the thermal diffusion coefficient. </w:t>
      </w:r>
    </w:p>
    <w:p w14:paraId="4DB9F976" w14:textId="77777777" w:rsidR="000A59E0" w:rsidRPr="004366D9" w:rsidRDefault="000A59E0" w:rsidP="001325B0">
      <w:pPr>
        <w:pStyle w:val="Default"/>
        <w:tabs>
          <w:tab w:val="left" w:pos="8820"/>
        </w:tabs>
        <w:spacing w:line="360" w:lineRule="auto"/>
        <w:jc w:val="center"/>
        <w:rPr>
          <w:rFonts w:asciiTheme="majorBidi" w:hAnsiTheme="majorBidi" w:cstheme="majorBidi"/>
          <w:noProof/>
          <w:color w:val="auto"/>
          <w:lang w:val="en-GB" w:eastAsia="en-GB"/>
        </w:rPr>
      </w:pPr>
    </w:p>
    <w:p w14:paraId="57BAB695" w14:textId="77777777" w:rsidR="00534800" w:rsidRPr="004366D9" w:rsidRDefault="000A59E0" w:rsidP="00534800">
      <w:pPr>
        <w:pStyle w:val="Default"/>
        <w:keepNext/>
        <w:tabs>
          <w:tab w:val="left" w:pos="8820"/>
        </w:tabs>
        <w:spacing w:line="360" w:lineRule="auto"/>
        <w:jc w:val="center"/>
      </w:pPr>
      <w:r w:rsidRPr="004366D9">
        <w:rPr>
          <w:rFonts w:asciiTheme="majorBidi" w:hAnsiTheme="majorBidi" w:cstheme="majorBidi"/>
          <w:noProof/>
          <w:color w:val="auto"/>
          <w:lang w:val="en-GB" w:eastAsia="en-GB"/>
        </w:rPr>
        <w:drawing>
          <wp:inline distT="0" distB="0" distL="0" distR="0" wp14:anchorId="26B5C244" wp14:editId="6735CCF6">
            <wp:extent cx="5138621" cy="3157268"/>
            <wp:effectExtent l="0" t="0" r="508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46" t="33307" r="23657" b="16095"/>
                    <a:stretch/>
                  </pic:blipFill>
                  <pic:spPr bwMode="auto">
                    <a:xfrm>
                      <a:off x="0" y="0"/>
                      <a:ext cx="5167342" cy="3174915"/>
                    </a:xfrm>
                    <a:prstGeom prst="rect">
                      <a:avLst/>
                    </a:prstGeom>
                    <a:ln>
                      <a:noFill/>
                    </a:ln>
                    <a:extLst>
                      <a:ext uri="{53640926-AAD7-44D8-BBD7-CCE9431645EC}">
                        <a14:shadowObscured xmlns:a14="http://schemas.microsoft.com/office/drawing/2010/main"/>
                      </a:ext>
                    </a:extLst>
                  </pic:spPr>
                </pic:pic>
              </a:graphicData>
            </a:graphic>
          </wp:inline>
        </w:drawing>
      </w:r>
    </w:p>
    <w:p w14:paraId="432BF3E6" w14:textId="5B082C7D" w:rsidR="000F7CF9" w:rsidRPr="004366D9" w:rsidRDefault="00534800" w:rsidP="00CF166F">
      <w:pPr>
        <w:pStyle w:val="Caption"/>
        <w:rPr>
          <w:rFonts w:asciiTheme="majorBidi" w:hAnsiTheme="majorBidi" w:cstheme="majorBidi"/>
          <w:i w:val="0"/>
          <w:iCs w:val="0"/>
          <w:color w:val="auto"/>
        </w:rPr>
      </w:pPr>
      <w:bookmarkStart w:id="25" w:name="_Toc151551086"/>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2</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1</w:t>
      </w:r>
      <w:r w:rsidR="00D322BB" w:rsidRPr="004366D9">
        <w:rPr>
          <w:rFonts w:asciiTheme="majorBidi" w:hAnsiTheme="majorBidi" w:cstheme="majorBidi"/>
          <w:i w:val="0"/>
          <w:iCs w:val="0"/>
        </w:rPr>
        <w:fldChar w:fldCharType="end"/>
      </w:r>
      <w:r w:rsidR="00CF166F" w:rsidRPr="004366D9">
        <w:rPr>
          <w:rFonts w:asciiTheme="majorBidi" w:hAnsiTheme="majorBidi" w:cstheme="majorBidi"/>
          <w:i w:val="0"/>
          <w:iCs w:val="0"/>
        </w:rPr>
        <w:t xml:space="preserve">: </w:t>
      </w:r>
      <w:r w:rsidR="00CF166F" w:rsidRPr="004366D9">
        <w:rPr>
          <w:rFonts w:asciiTheme="majorBidi" w:hAnsiTheme="majorBidi" w:cstheme="majorBidi"/>
          <w:i w:val="0"/>
          <w:iCs w:val="0"/>
          <w:color w:val="auto"/>
        </w:rPr>
        <w:t>A simple example of the Chemkin input.</w:t>
      </w:r>
      <w:bookmarkEnd w:id="25"/>
    </w:p>
    <w:p w14:paraId="71EB2F02" w14:textId="77777777" w:rsidR="00AC60DF" w:rsidRPr="004366D9" w:rsidRDefault="00AC60DF" w:rsidP="001325B0">
      <w:pPr>
        <w:pStyle w:val="Default"/>
        <w:tabs>
          <w:tab w:val="left" w:pos="8820"/>
        </w:tabs>
        <w:rPr>
          <w:rFonts w:asciiTheme="majorBidi" w:hAnsiTheme="majorBidi" w:cstheme="majorBidi"/>
          <w:color w:val="auto"/>
        </w:rPr>
      </w:pPr>
    </w:p>
    <w:p w14:paraId="66775A62" w14:textId="512C181B" w:rsidR="00AC5757" w:rsidRPr="004366D9" w:rsidRDefault="005F1C6D" w:rsidP="00CF166F">
      <w:pPr>
        <w:pStyle w:val="Heading3"/>
        <w:numPr>
          <w:ilvl w:val="2"/>
          <w:numId w:val="28"/>
        </w:numPr>
      </w:pPr>
      <w:bookmarkStart w:id="26" w:name="_Toc151550995"/>
      <w:r w:rsidRPr="004366D9">
        <w:t>O</w:t>
      </w:r>
      <w:r w:rsidR="00AC5757" w:rsidRPr="004366D9">
        <w:t>xidation model</w:t>
      </w:r>
      <w:bookmarkEnd w:id="26"/>
    </w:p>
    <w:p w14:paraId="4A6159F8" w14:textId="280DA056" w:rsidR="004E23BD" w:rsidRPr="004366D9" w:rsidRDefault="00366609" w:rsidP="00D87C8C">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The final goal of </w:t>
      </w:r>
      <w:r w:rsidR="002F1118"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chemical kinetic modelling is to determine the thermodynamic, transport parameters, and rate constant that can be done empirically or theoretically. A good oxidation model for </w:t>
      </w:r>
      <w:r w:rsidR="002F1118"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fuel is the model cover simulation for a wide range of temperature and pressure conditions and fuel compositions. </w:t>
      </w:r>
      <w:r w:rsidR="0024022B" w:rsidRPr="004366D9">
        <w:rPr>
          <w:rFonts w:asciiTheme="majorBidi" w:hAnsiTheme="majorBidi" w:cstheme="majorBidi"/>
          <w:sz w:val="24"/>
          <w:szCs w:val="24"/>
        </w:rPr>
        <w:t>The ideal model is achieved</w:t>
      </w:r>
      <w:r w:rsidR="002F1118"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if the mechanism includes all the relevant reaction pathways with accurate rate constants. The rate constant is a function of </w:t>
      </w:r>
      <w:r w:rsidR="002F1118"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concentrations of the reacting species, temperature and pressure. The forward rate constant </w:t>
      </w:r>
      <w:r w:rsidR="004E23BD" w:rsidRPr="004366D9">
        <w:rPr>
          <w:rFonts w:asciiTheme="majorBidi" w:hAnsiTheme="majorBidi" w:cstheme="majorBidi"/>
          <w:sz w:val="24"/>
          <w:szCs w:val="24"/>
        </w:rPr>
        <w:t>k</w:t>
      </w:r>
      <w:r w:rsidR="004E23BD" w:rsidRPr="004366D9">
        <w:rPr>
          <w:rFonts w:asciiTheme="majorBidi" w:hAnsiTheme="majorBidi" w:cstheme="majorBidi"/>
          <w:sz w:val="24"/>
          <w:szCs w:val="24"/>
          <w:vertAlign w:val="subscript"/>
        </w:rPr>
        <w:t>f</w:t>
      </w:r>
      <w:r w:rsidR="004E23BD"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is calculated based on the Arrhenius form </w:t>
      </w:r>
      <w:r w:rsidR="00D87C8C" w:rsidRPr="004366D9">
        <w:rPr>
          <w:rFonts w:asciiTheme="majorBidi" w:hAnsiTheme="majorBidi" w:cstheme="majorBidi"/>
          <w:sz w:val="24"/>
          <w:szCs w:val="24"/>
        </w:rPr>
        <w:fldChar w:fldCharType="begin"/>
      </w:r>
      <w:r w:rsidR="00D87C8C" w:rsidRPr="004366D9">
        <w:rPr>
          <w:rFonts w:asciiTheme="majorBidi" w:hAnsiTheme="majorBidi" w:cstheme="majorBidi"/>
          <w:sz w:val="24"/>
          <w:szCs w:val="24"/>
        </w:rPr>
        <w:instrText xml:space="preserve"> ADDIN EN.CITE &lt;EndNote&gt;&lt;Cite&gt;&lt;Author&gt;Arrhenius&lt;/Author&gt;&lt;Year&gt;1889&lt;/Year&gt;&lt;RecNum&gt;20&lt;/RecNum&gt;&lt;DisplayText&gt;[17]&lt;/DisplayText&gt;&lt;record&gt;&lt;rec-number&gt;20&lt;/rec-number&gt;&lt;foreign-keys&gt;&lt;key app="EN" db-id="xrferzfw4xv5tkepa2fxrzzydw0pt02pxa5s" timestamp="1699274607"&gt;20&lt;/key&gt;&lt;/foreign-keys&gt;&lt;ref-type name="Journal Article"&gt;17&lt;/ref-type&gt;&lt;contributors&gt;&lt;authors&gt;&lt;author&gt;Arrhenius, S&lt;/author&gt;&lt;/authors&gt;&lt;/contributors&gt;&lt;titles&gt;&lt;title&gt;On the reaction rate of the inversion of non-refined sugar upon souring&lt;/title&gt;&lt;secondary-title&gt;Z. Phys. Chem&lt;/secondary-title&gt;&lt;/titles&gt;&lt;periodical&gt;&lt;full-title&gt;Z. Phys. Chem&lt;/full-title&gt;&lt;/periodical&gt;&lt;pages&gt;135501&lt;/pages&gt;&lt;volume&gt;4&lt;/volume&gt;&lt;number&gt;226&lt;/number&gt;&lt;dates&gt;&lt;year&gt;1889&lt;/year&gt;&lt;/dates&gt;&lt;urls&gt;&lt;/urls&gt;&lt;/record&gt;&lt;/Cite&gt;&lt;/EndNote&gt;</w:instrText>
      </w:r>
      <w:r w:rsidR="00D87C8C" w:rsidRPr="004366D9">
        <w:rPr>
          <w:rFonts w:asciiTheme="majorBidi" w:hAnsiTheme="majorBidi" w:cstheme="majorBidi"/>
          <w:sz w:val="24"/>
          <w:szCs w:val="24"/>
        </w:rPr>
        <w:fldChar w:fldCharType="separate"/>
      </w:r>
      <w:r w:rsidR="00D87C8C" w:rsidRPr="004366D9">
        <w:rPr>
          <w:rFonts w:asciiTheme="majorBidi" w:hAnsiTheme="majorBidi" w:cstheme="majorBidi"/>
          <w:noProof/>
          <w:sz w:val="24"/>
          <w:szCs w:val="24"/>
        </w:rPr>
        <w:t>[17]</w:t>
      </w:r>
      <w:r w:rsidR="00D87C8C" w:rsidRPr="004366D9">
        <w:rPr>
          <w:rFonts w:asciiTheme="majorBidi" w:hAnsiTheme="majorBidi" w:cstheme="majorBidi"/>
          <w:sz w:val="24"/>
          <w:szCs w:val="24"/>
        </w:rPr>
        <w:fldChar w:fldCharType="end"/>
      </w:r>
      <w:r w:rsidR="004E23BD" w:rsidRPr="004366D9">
        <w:rPr>
          <w:rFonts w:asciiTheme="majorBidi" w:hAnsiTheme="majorBidi" w:cstheme="majorBidi"/>
          <w:sz w:val="24"/>
          <w:szCs w:val="24"/>
        </w:rPr>
        <w:t>:</w:t>
      </w:r>
      <w:r w:rsidRPr="004366D9">
        <w:rPr>
          <w:rFonts w:asciiTheme="majorBidi" w:hAnsiTheme="majorBidi" w:cstheme="majorBidi"/>
          <w:sz w:val="24"/>
          <w:szCs w:val="24"/>
        </w:rPr>
        <w:t xml:space="preserve"> </w:t>
      </w:r>
    </w:p>
    <w:p w14:paraId="609C782F" w14:textId="3F74FBEF" w:rsidR="00146491" w:rsidRPr="004366D9" w:rsidRDefault="004E23BD" w:rsidP="0014649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k = A × exp (</w:t>
      </w:r>
      <w:r w:rsidRPr="004366D9">
        <w:rPr>
          <w:rFonts w:asciiTheme="majorBidi" w:hAnsiTheme="majorBidi" w:cstheme="majorBidi"/>
          <w:sz w:val="24"/>
          <w:szCs w:val="24"/>
          <w:vertAlign w:val="superscript"/>
        </w:rPr>
        <w:t>–Ea</w:t>
      </w:r>
      <w:r w:rsidRPr="004366D9">
        <w:rPr>
          <w:rFonts w:asciiTheme="majorBidi" w:hAnsiTheme="majorBidi" w:cstheme="majorBidi"/>
          <w:sz w:val="24"/>
          <w:szCs w:val="24"/>
        </w:rPr>
        <w:t>/</w:t>
      </w:r>
      <w:r w:rsidRPr="004366D9">
        <w:rPr>
          <w:rFonts w:asciiTheme="majorBidi" w:hAnsiTheme="majorBidi" w:cstheme="majorBidi"/>
          <w:sz w:val="24"/>
          <w:szCs w:val="24"/>
          <w:vertAlign w:val="subscript"/>
        </w:rPr>
        <w:t>RT</w:t>
      </w:r>
      <w:r w:rsidR="00146491" w:rsidRPr="004366D9">
        <w:rPr>
          <w:rFonts w:asciiTheme="majorBidi" w:hAnsiTheme="majorBidi" w:cstheme="majorBidi"/>
          <w:sz w:val="24"/>
          <w:szCs w:val="24"/>
        </w:rPr>
        <w:t xml:space="preserve"> )                    </w:t>
      </w:r>
      <w:r w:rsidR="00146491" w:rsidRPr="004366D9">
        <w:rPr>
          <w:rFonts w:asciiTheme="majorBidi" w:hAnsiTheme="majorBidi" w:cstheme="majorBidi"/>
        </w:rPr>
        <w:t>(Eq. 2.2)</w:t>
      </w:r>
    </w:p>
    <w:p w14:paraId="29DB127E" w14:textId="102D88F6" w:rsidR="004E23BD" w:rsidRPr="004366D9" w:rsidRDefault="002D5148" w:rsidP="00D87C8C">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lastRenderedPageBreak/>
        <w:t xml:space="preserve">For </w:t>
      </w:r>
      <w:r w:rsidR="00366609" w:rsidRPr="004366D9">
        <w:rPr>
          <w:rFonts w:asciiTheme="majorBidi" w:hAnsiTheme="majorBidi" w:cstheme="majorBidi"/>
          <w:sz w:val="24"/>
          <w:szCs w:val="24"/>
        </w:rPr>
        <w:t xml:space="preserve">a small range of temperature (a linear relationship for </w:t>
      </w:r>
      <w:r w:rsidR="002F1118" w:rsidRPr="004366D9">
        <w:rPr>
          <w:rFonts w:asciiTheme="majorBidi" w:hAnsiTheme="majorBidi" w:cstheme="majorBidi"/>
          <w:sz w:val="24"/>
          <w:szCs w:val="24"/>
        </w:rPr>
        <w:t xml:space="preserve">the </w:t>
      </w:r>
      <w:r w:rsidR="00366609" w:rsidRPr="004366D9">
        <w:rPr>
          <w:rFonts w:asciiTheme="majorBidi" w:hAnsiTheme="majorBidi" w:cstheme="majorBidi"/>
          <w:sz w:val="24"/>
          <w:szCs w:val="24"/>
        </w:rPr>
        <w:t xml:space="preserve">temperature dependency), or modified Arrhenius form </w:t>
      </w:r>
      <w:r w:rsidR="00D87C8C" w:rsidRPr="004366D9">
        <w:rPr>
          <w:rFonts w:asciiTheme="majorBidi" w:hAnsiTheme="majorBidi" w:cstheme="majorBidi"/>
          <w:sz w:val="24"/>
          <w:szCs w:val="24"/>
        </w:rPr>
        <w:fldChar w:fldCharType="begin"/>
      </w:r>
      <w:r w:rsidR="00D87C8C" w:rsidRPr="004366D9">
        <w:rPr>
          <w:rFonts w:asciiTheme="majorBidi" w:hAnsiTheme="majorBidi" w:cstheme="majorBidi"/>
          <w:sz w:val="24"/>
          <w:szCs w:val="24"/>
        </w:rPr>
        <w:instrText xml:space="preserve"> ADDIN EN.CITE &lt;EndNote&gt;&lt;Cite&gt;&lt;Author&gt;Kooij&lt;/Author&gt;&lt;RecNum&gt;21&lt;/RecNum&gt;&lt;DisplayText&gt;[18, 19]&lt;/DisplayText&gt;&lt;record&gt;&lt;rec-number&gt;21&lt;/rec-number&gt;&lt;foreign-keys&gt;&lt;key app="EN" db-id="xrferzfw4xv5tkepa2fxrzzydw0pt02pxa5s" timestamp="1699274646"&gt;21&lt;/key&gt;&lt;/foreign-keys&gt;&lt;ref-type name="Journal Article"&gt;17&lt;/ref-type&gt;&lt;contributors&gt;&lt;authors&gt;&lt;author&gt;Kooij, D. M. (1893). Chim. Phys. 12(1), 155-161&lt;/author&gt;&lt;/authors&gt;&lt;/contributors&gt;&lt;titles&gt;&lt;/titles&gt;&lt;dates&gt;&lt;/dates&gt;&lt;urls&gt;&lt;/urls&gt;&lt;/record&gt;&lt;/Cite&gt;&lt;Cite&gt;&lt;Author&gt;M. Berthdot. (1862). Ann. Chim. Phys. 66 (3)&lt;/Author&gt;&lt;RecNum&gt;22&lt;/RecNum&gt;&lt;record&gt;&lt;rec-number&gt;22&lt;/rec-number&gt;&lt;foreign-keys&gt;&lt;key app="EN" db-id="xrferzfw4xv5tkepa2fxrzzydw0pt02pxa5s" timestamp="1699274671"&gt;22&lt;/key&gt;&lt;/foreign-keys&gt;&lt;ref-type name="Journal Article"&gt;17&lt;/ref-type&gt;&lt;contributors&gt;&lt;authors&gt;&lt;author&gt;M. Berthdot. (1862). Ann. Chim. Phys. 66 (3), 110-114&lt;/author&gt;&lt;/authors&gt;&lt;/contributors&gt;&lt;titles&gt;&lt;/titles&gt;&lt;dates&gt;&lt;/dates&gt;&lt;urls&gt;&lt;/urls&gt;&lt;/record&gt;&lt;/Cite&gt;&lt;/EndNote&gt;</w:instrText>
      </w:r>
      <w:r w:rsidR="00D87C8C" w:rsidRPr="004366D9">
        <w:rPr>
          <w:rFonts w:asciiTheme="majorBidi" w:hAnsiTheme="majorBidi" w:cstheme="majorBidi"/>
          <w:sz w:val="24"/>
          <w:szCs w:val="24"/>
        </w:rPr>
        <w:fldChar w:fldCharType="separate"/>
      </w:r>
      <w:r w:rsidR="00D87C8C" w:rsidRPr="004366D9">
        <w:rPr>
          <w:rFonts w:asciiTheme="majorBidi" w:hAnsiTheme="majorBidi" w:cstheme="majorBidi"/>
          <w:noProof/>
          <w:sz w:val="24"/>
          <w:szCs w:val="24"/>
        </w:rPr>
        <w:t>[18, 19]</w:t>
      </w:r>
      <w:r w:rsidR="00D87C8C" w:rsidRPr="004366D9">
        <w:rPr>
          <w:rFonts w:asciiTheme="majorBidi" w:hAnsiTheme="majorBidi" w:cstheme="majorBidi"/>
          <w:sz w:val="24"/>
          <w:szCs w:val="24"/>
        </w:rPr>
        <w:fldChar w:fldCharType="end"/>
      </w:r>
      <w:r w:rsidR="004E23BD" w:rsidRPr="004366D9">
        <w:rPr>
          <w:rFonts w:asciiTheme="majorBidi" w:hAnsiTheme="majorBidi" w:cstheme="majorBidi"/>
          <w:sz w:val="24"/>
          <w:szCs w:val="24"/>
        </w:rPr>
        <w:t>:</w:t>
      </w:r>
    </w:p>
    <w:p w14:paraId="080C606D" w14:textId="43AD5EC0" w:rsidR="00146491" w:rsidRPr="004366D9" w:rsidRDefault="004E23BD" w:rsidP="0014649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k </w:t>
      </w:r>
      <w:r w:rsidR="00366609" w:rsidRPr="004366D9">
        <w:rPr>
          <w:rFonts w:asciiTheme="majorBidi" w:hAnsiTheme="majorBidi" w:cstheme="majorBidi"/>
          <w:sz w:val="24"/>
          <w:szCs w:val="24"/>
        </w:rPr>
        <w:t>= A ×</w:t>
      </w:r>
      <w:r w:rsidR="00987EDF" w:rsidRPr="004366D9">
        <w:rPr>
          <w:rFonts w:asciiTheme="majorBidi" w:hAnsiTheme="majorBidi" w:cstheme="majorBidi"/>
          <w:sz w:val="24"/>
          <w:szCs w:val="24"/>
        </w:rPr>
        <w:t xml:space="preserve"> </w:t>
      </w:r>
      <w:r w:rsidR="00366609" w:rsidRPr="004366D9">
        <w:rPr>
          <w:rFonts w:asciiTheme="majorBidi" w:hAnsiTheme="majorBidi" w:cstheme="majorBidi"/>
          <w:sz w:val="24"/>
          <w:szCs w:val="24"/>
        </w:rPr>
        <w:t>T</w:t>
      </w:r>
      <w:r w:rsidR="00366609" w:rsidRPr="004366D9">
        <w:rPr>
          <w:rFonts w:asciiTheme="majorBidi" w:hAnsiTheme="majorBidi" w:cstheme="majorBidi"/>
          <w:sz w:val="24"/>
          <w:szCs w:val="24"/>
          <w:vertAlign w:val="superscript"/>
        </w:rPr>
        <w:t>n</w:t>
      </w:r>
      <w:r w:rsidR="00366609"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 </w:t>
      </w:r>
      <w:r w:rsidR="00366609" w:rsidRPr="004366D9">
        <w:rPr>
          <w:rFonts w:asciiTheme="majorBidi" w:hAnsiTheme="majorBidi" w:cstheme="majorBidi"/>
          <w:sz w:val="24"/>
          <w:szCs w:val="24"/>
        </w:rPr>
        <w:t>exp</w:t>
      </w:r>
      <w:r w:rsidRPr="004366D9">
        <w:rPr>
          <w:rFonts w:asciiTheme="majorBidi" w:hAnsiTheme="majorBidi" w:cstheme="majorBidi"/>
          <w:sz w:val="24"/>
          <w:szCs w:val="24"/>
        </w:rPr>
        <w:t xml:space="preserve"> </w:t>
      </w:r>
      <w:r w:rsidR="00366609" w:rsidRPr="004366D9">
        <w:rPr>
          <w:rFonts w:asciiTheme="majorBidi" w:hAnsiTheme="majorBidi" w:cstheme="majorBidi"/>
          <w:sz w:val="24"/>
          <w:szCs w:val="24"/>
        </w:rPr>
        <w:t>(</w:t>
      </w:r>
      <w:r w:rsidR="00366609" w:rsidRPr="004366D9">
        <w:rPr>
          <w:rFonts w:asciiTheme="majorBidi" w:hAnsiTheme="majorBidi" w:cstheme="majorBidi"/>
          <w:sz w:val="24"/>
          <w:szCs w:val="24"/>
          <w:vertAlign w:val="superscript"/>
        </w:rPr>
        <w:t>–Ea</w:t>
      </w:r>
      <w:r w:rsidR="00366609" w:rsidRPr="004366D9">
        <w:rPr>
          <w:rFonts w:asciiTheme="majorBidi" w:hAnsiTheme="majorBidi" w:cstheme="majorBidi"/>
          <w:sz w:val="24"/>
          <w:szCs w:val="24"/>
        </w:rPr>
        <w:t>/</w:t>
      </w:r>
      <w:r w:rsidR="00366609" w:rsidRPr="004366D9">
        <w:rPr>
          <w:rFonts w:asciiTheme="majorBidi" w:hAnsiTheme="majorBidi" w:cstheme="majorBidi"/>
          <w:sz w:val="24"/>
          <w:szCs w:val="24"/>
          <w:vertAlign w:val="subscript"/>
        </w:rPr>
        <w:t>RT</w:t>
      </w:r>
      <w:r w:rsidR="00366609" w:rsidRPr="004366D9">
        <w:rPr>
          <w:rFonts w:asciiTheme="majorBidi" w:hAnsiTheme="majorBidi" w:cstheme="majorBidi"/>
          <w:sz w:val="24"/>
          <w:szCs w:val="24"/>
        </w:rPr>
        <w:t xml:space="preserve">) </w:t>
      </w:r>
      <w:r w:rsidR="00146491" w:rsidRPr="004366D9">
        <w:rPr>
          <w:rFonts w:asciiTheme="majorBidi" w:hAnsiTheme="majorBidi" w:cstheme="majorBidi"/>
          <w:sz w:val="24"/>
          <w:szCs w:val="24"/>
        </w:rPr>
        <w:t xml:space="preserve">           </w:t>
      </w:r>
      <w:r w:rsidR="00146491" w:rsidRPr="004366D9">
        <w:rPr>
          <w:rFonts w:asciiTheme="majorBidi" w:hAnsiTheme="majorBidi" w:cstheme="majorBidi"/>
        </w:rPr>
        <w:t>(Eq. 2.3)</w:t>
      </w:r>
    </w:p>
    <w:p w14:paraId="0BD35452" w14:textId="7CB35D39" w:rsidR="00366609" w:rsidRPr="004366D9" w:rsidRDefault="002D5148" w:rsidP="0014649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Over </w:t>
      </w:r>
      <w:r w:rsidR="00366609" w:rsidRPr="004366D9">
        <w:rPr>
          <w:rFonts w:asciiTheme="majorBidi" w:hAnsiTheme="majorBidi" w:cstheme="majorBidi"/>
          <w:sz w:val="24"/>
          <w:szCs w:val="24"/>
        </w:rPr>
        <w:t xml:space="preserve">a sufficiently large range of temperatures. </w:t>
      </w:r>
      <w:r w:rsidR="00E0240D" w:rsidRPr="004366D9">
        <w:rPr>
          <w:rFonts w:asciiTheme="majorBidi" w:hAnsiTheme="majorBidi" w:cstheme="majorBidi"/>
          <w:sz w:val="24"/>
          <w:szCs w:val="24"/>
        </w:rPr>
        <w:t xml:space="preserve">The </w:t>
      </w:r>
      <w:r w:rsidR="00366609" w:rsidRPr="004366D9">
        <w:rPr>
          <w:rFonts w:asciiTheme="majorBidi" w:hAnsiTheme="majorBidi" w:cstheme="majorBidi"/>
          <w:sz w:val="24"/>
          <w:szCs w:val="24"/>
        </w:rPr>
        <w:t xml:space="preserve">backward rate constant </w:t>
      </w:r>
      <w:r w:rsidR="004E23BD" w:rsidRPr="004366D9">
        <w:rPr>
          <w:rFonts w:asciiTheme="majorBidi" w:hAnsiTheme="majorBidi" w:cstheme="majorBidi"/>
          <w:sz w:val="24"/>
          <w:szCs w:val="24"/>
        </w:rPr>
        <w:t>k</w:t>
      </w:r>
      <w:r w:rsidR="004E23BD" w:rsidRPr="004366D9">
        <w:rPr>
          <w:rFonts w:asciiTheme="majorBidi" w:hAnsiTheme="majorBidi" w:cstheme="majorBidi"/>
          <w:sz w:val="24"/>
          <w:szCs w:val="24"/>
          <w:vertAlign w:val="subscript"/>
        </w:rPr>
        <w:t>b</w:t>
      </w:r>
      <w:r w:rsidR="004E23BD" w:rsidRPr="004366D9">
        <w:rPr>
          <w:rFonts w:asciiTheme="majorBidi" w:hAnsiTheme="majorBidi" w:cstheme="majorBidi"/>
          <w:sz w:val="24"/>
          <w:szCs w:val="24"/>
        </w:rPr>
        <w:t xml:space="preserve"> </w:t>
      </w:r>
      <w:r w:rsidR="00366609" w:rsidRPr="004366D9">
        <w:rPr>
          <w:rFonts w:asciiTheme="majorBidi" w:hAnsiTheme="majorBidi" w:cstheme="majorBidi"/>
          <w:sz w:val="24"/>
          <w:szCs w:val="24"/>
        </w:rPr>
        <w:t>(for the backward direction of a reaction) can be achieved based on the forward rate and the thermochemical parameters of the reacting species. A is the Arrhenius coefficient, representing the collision frequency factor, T is the temperature, E</w:t>
      </w:r>
      <w:r w:rsidR="00366609" w:rsidRPr="004366D9">
        <w:rPr>
          <w:rFonts w:asciiTheme="majorBidi" w:hAnsiTheme="majorBidi" w:cstheme="majorBidi"/>
          <w:sz w:val="24"/>
          <w:szCs w:val="24"/>
          <w:vertAlign w:val="subscript"/>
        </w:rPr>
        <w:t>a</w:t>
      </w:r>
      <w:r w:rsidR="00366609" w:rsidRPr="004366D9">
        <w:rPr>
          <w:rFonts w:asciiTheme="majorBidi" w:hAnsiTheme="majorBidi" w:cstheme="majorBidi"/>
          <w:sz w:val="24"/>
          <w:szCs w:val="24"/>
        </w:rPr>
        <w:t xml:space="preserve"> the activation energy, and R is the gas constant.</w:t>
      </w:r>
    </w:p>
    <w:p w14:paraId="2330F94C" w14:textId="157B5143" w:rsidR="00E52CF5" w:rsidRPr="004366D9" w:rsidRDefault="00366609" w:rsidP="00D87C8C">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 It is important to identify first-order (changing a single molecule to one or more products) or second-order reactions to achieve accurate rate expressions, as K can be a pressure-dependent item for some cases</w:t>
      </w:r>
      <w:r w:rsidR="002F1118" w:rsidRPr="004366D9">
        <w:rPr>
          <w:rFonts w:asciiTheme="majorBidi" w:hAnsiTheme="majorBidi" w:cstheme="majorBidi"/>
          <w:sz w:val="24"/>
          <w:szCs w:val="24"/>
        </w:rPr>
        <w:t>, such as the</w:t>
      </w:r>
      <w:r w:rsidRPr="004366D9">
        <w:rPr>
          <w:rFonts w:asciiTheme="majorBidi" w:hAnsiTheme="majorBidi" w:cstheme="majorBidi"/>
          <w:sz w:val="24"/>
          <w:szCs w:val="24"/>
        </w:rPr>
        <w:t xml:space="preserve"> unimolecular/recombination reaction. Three distinct regions have been defined for </w:t>
      </w:r>
      <w:r w:rsidR="002F1118" w:rsidRPr="004366D9">
        <w:rPr>
          <w:rFonts w:asciiTheme="majorBidi" w:hAnsiTheme="majorBidi" w:cstheme="majorBidi"/>
          <w:sz w:val="24"/>
          <w:szCs w:val="24"/>
        </w:rPr>
        <w:t>investigating the</w:t>
      </w:r>
      <w:r w:rsidRPr="004366D9">
        <w:rPr>
          <w:rFonts w:asciiTheme="majorBidi" w:hAnsiTheme="majorBidi" w:cstheme="majorBidi"/>
          <w:sz w:val="24"/>
          <w:szCs w:val="24"/>
        </w:rPr>
        <w:t xml:space="preserve"> pressure effect on the reaction rate; high-pressure limit (k is independent of pressure), Fall-off region (the transition from one limit to the other), and low-pressure limit wherein k is directly proportional to </w:t>
      </w:r>
      <w:r w:rsidR="002F1118" w:rsidRPr="004366D9">
        <w:rPr>
          <w:rFonts w:asciiTheme="majorBidi" w:hAnsiTheme="majorBidi" w:cstheme="majorBidi"/>
          <w:sz w:val="24"/>
          <w:szCs w:val="24"/>
        </w:rPr>
        <w:t xml:space="preserve">the </w:t>
      </w:r>
      <w:r w:rsidRPr="004366D9">
        <w:rPr>
          <w:rFonts w:asciiTheme="majorBidi" w:hAnsiTheme="majorBidi" w:cstheme="majorBidi"/>
          <w:sz w:val="24"/>
          <w:szCs w:val="24"/>
        </w:rPr>
        <w:t>pressure. The reaction is activated in the presence of a third body (M) collision in the low-pressure limit (such as</w:t>
      </w:r>
      <w:r w:rsidR="002F1118" w:rsidRPr="004366D9">
        <w:rPr>
          <w:rFonts w:asciiTheme="majorBidi" w:hAnsiTheme="majorBidi" w:cstheme="majorBidi"/>
          <w:sz w:val="24"/>
          <w:szCs w:val="24"/>
        </w:rPr>
        <w:t xml:space="preserve">, </w:t>
      </w:r>
      <w:r w:rsidRPr="004366D9">
        <w:rPr>
          <w:rFonts w:asciiTheme="majorBidi" w:hAnsiTheme="majorBidi" w:cstheme="majorBidi"/>
          <w:sz w:val="24"/>
          <w:szCs w:val="24"/>
        </w:rPr>
        <w:t>2C</w:t>
      </w:r>
      <w:r w:rsidRPr="004366D9">
        <w:rPr>
          <w:rFonts w:asciiTheme="majorBidi" w:hAnsiTheme="majorBidi" w:cstheme="majorBidi"/>
          <w:sz w:val="24"/>
          <w:szCs w:val="24"/>
          <w:vertAlign w:val="subscript"/>
        </w:rPr>
        <w:t>x</w:t>
      </w:r>
      <w:r w:rsidRPr="004366D9">
        <w:rPr>
          <w:rFonts w:asciiTheme="majorBidi" w:hAnsiTheme="majorBidi" w:cstheme="majorBidi"/>
          <w:sz w:val="24"/>
          <w:szCs w:val="24"/>
        </w:rPr>
        <w:t>H</w:t>
      </w:r>
      <w:r w:rsidRPr="004366D9">
        <w:rPr>
          <w:rFonts w:asciiTheme="majorBidi" w:hAnsiTheme="majorBidi" w:cstheme="majorBidi"/>
          <w:sz w:val="24"/>
          <w:szCs w:val="24"/>
          <w:vertAlign w:val="subscript"/>
        </w:rPr>
        <w:t>y</w:t>
      </w:r>
      <w:r w:rsidRPr="004366D9">
        <w:rPr>
          <w:rFonts w:asciiTheme="majorBidi" w:hAnsiTheme="majorBidi" w:cstheme="majorBidi"/>
          <w:sz w:val="24"/>
          <w:szCs w:val="24"/>
        </w:rPr>
        <w:t xml:space="preserve"> +</w:t>
      </w:r>
      <w:r w:rsidR="00C4207F" w:rsidRPr="004366D9">
        <w:rPr>
          <w:rFonts w:asciiTheme="majorBidi" w:hAnsiTheme="majorBidi" w:cstheme="majorBidi"/>
          <w:sz w:val="24"/>
          <w:szCs w:val="24"/>
        </w:rPr>
        <w:t xml:space="preserve"> </w:t>
      </w:r>
      <w:r w:rsidRPr="004366D9">
        <w:rPr>
          <w:rFonts w:asciiTheme="majorBidi" w:hAnsiTheme="majorBidi" w:cstheme="majorBidi"/>
          <w:sz w:val="24"/>
          <w:szCs w:val="24"/>
        </w:rPr>
        <w:t>M= C</w:t>
      </w:r>
      <w:r w:rsidRPr="004366D9">
        <w:rPr>
          <w:rFonts w:asciiTheme="majorBidi" w:hAnsiTheme="majorBidi" w:cstheme="majorBidi"/>
          <w:sz w:val="24"/>
          <w:szCs w:val="24"/>
          <w:vertAlign w:val="subscript"/>
        </w:rPr>
        <w:t>2x</w:t>
      </w:r>
      <w:r w:rsidRPr="004366D9">
        <w:rPr>
          <w:rFonts w:asciiTheme="majorBidi" w:hAnsiTheme="majorBidi" w:cstheme="majorBidi"/>
          <w:sz w:val="24"/>
          <w:szCs w:val="24"/>
        </w:rPr>
        <w:t>H</w:t>
      </w:r>
      <w:r w:rsidRPr="004366D9">
        <w:rPr>
          <w:rFonts w:asciiTheme="majorBidi" w:hAnsiTheme="majorBidi" w:cstheme="majorBidi"/>
          <w:sz w:val="24"/>
          <w:szCs w:val="24"/>
          <w:vertAlign w:val="subscript"/>
        </w:rPr>
        <w:t>2y</w:t>
      </w:r>
      <w:r w:rsidRPr="004366D9">
        <w:rPr>
          <w:rFonts w:asciiTheme="majorBidi" w:hAnsiTheme="majorBidi" w:cstheme="majorBidi"/>
          <w:sz w:val="24"/>
          <w:szCs w:val="24"/>
        </w:rPr>
        <w:t xml:space="preserve"> +</w:t>
      </w:r>
      <w:r w:rsidR="00C4207F"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M). The accurate representation of the falloff curve is of great significance to successfully model </w:t>
      </w:r>
      <w:r w:rsidR="002F1118" w:rsidRPr="004366D9">
        <w:rPr>
          <w:rFonts w:asciiTheme="majorBidi" w:hAnsiTheme="majorBidi" w:cstheme="majorBidi"/>
          <w:sz w:val="24"/>
          <w:szCs w:val="24"/>
        </w:rPr>
        <w:t xml:space="preserve">the </w:t>
      </w:r>
      <w:r w:rsidRPr="004366D9">
        <w:rPr>
          <w:rFonts w:asciiTheme="majorBidi" w:hAnsiTheme="majorBidi" w:cstheme="majorBidi"/>
          <w:sz w:val="24"/>
          <w:szCs w:val="24"/>
        </w:rPr>
        <w:t>combustion processes (especially for the less-underst</w:t>
      </w:r>
      <w:r w:rsidR="009323F8" w:rsidRPr="004366D9">
        <w:rPr>
          <w:rFonts w:asciiTheme="majorBidi" w:hAnsiTheme="majorBidi" w:cstheme="majorBidi"/>
          <w:sz w:val="24"/>
          <w:szCs w:val="24"/>
        </w:rPr>
        <w:t>oo</w:t>
      </w:r>
      <w:r w:rsidRPr="004366D9">
        <w:rPr>
          <w:rFonts w:asciiTheme="majorBidi" w:hAnsiTheme="majorBidi" w:cstheme="majorBidi"/>
          <w:sz w:val="24"/>
          <w:szCs w:val="24"/>
        </w:rPr>
        <w:t>d high-pressure</w:t>
      </w:r>
      <w:r w:rsidR="00C4207F" w:rsidRPr="004366D9">
        <w:rPr>
          <w:rFonts w:asciiTheme="majorBidi" w:hAnsiTheme="majorBidi" w:cstheme="majorBidi"/>
          <w:sz w:val="24"/>
          <w:szCs w:val="24"/>
        </w:rPr>
        <w:t>)</w:t>
      </w:r>
      <w:r w:rsidRPr="004366D9">
        <w:rPr>
          <w:rFonts w:asciiTheme="majorBidi" w:hAnsiTheme="majorBidi" w:cstheme="majorBidi"/>
          <w:sz w:val="24"/>
          <w:szCs w:val="24"/>
        </w:rPr>
        <w:t xml:space="preserve">. Among several proposed equations for </w:t>
      </w:r>
      <w:r w:rsidR="002F1118" w:rsidRPr="004366D9">
        <w:rPr>
          <w:rFonts w:asciiTheme="majorBidi" w:hAnsiTheme="majorBidi" w:cstheme="majorBidi"/>
          <w:sz w:val="24"/>
          <w:szCs w:val="24"/>
        </w:rPr>
        <w:t xml:space="preserve">the </w:t>
      </w:r>
      <w:r w:rsidRPr="004366D9">
        <w:rPr>
          <w:rFonts w:asciiTheme="majorBidi" w:hAnsiTheme="majorBidi" w:cstheme="majorBidi"/>
          <w:sz w:val="24"/>
          <w:szCs w:val="24"/>
        </w:rPr>
        <w:t>fall-off part, Lindemann’s expression of</w:t>
      </w:r>
      <w:r w:rsidR="002F1118" w:rsidRPr="004366D9">
        <w:rPr>
          <w:rFonts w:asciiTheme="majorBidi" w:hAnsiTheme="majorBidi" w:cstheme="majorBidi"/>
          <w:sz w:val="24"/>
          <w:szCs w:val="24"/>
        </w:rPr>
        <w:t xml:space="preserve"> the</w:t>
      </w:r>
      <w:r w:rsidRPr="004366D9">
        <w:rPr>
          <w:rFonts w:asciiTheme="majorBidi" w:hAnsiTheme="majorBidi" w:cstheme="majorBidi"/>
          <w:sz w:val="24"/>
          <w:szCs w:val="24"/>
        </w:rPr>
        <w:t xml:space="preserve"> Troe formula </w:t>
      </w:r>
      <w:r w:rsidR="005B2CF8" w:rsidRPr="004366D9">
        <w:rPr>
          <w:rFonts w:asciiTheme="majorBidi" w:hAnsiTheme="majorBidi" w:cstheme="majorBidi"/>
          <w:sz w:val="24"/>
          <w:szCs w:val="24"/>
        </w:rPr>
        <w:t xml:space="preserve">is </w:t>
      </w:r>
      <w:r w:rsidRPr="004366D9">
        <w:rPr>
          <w:rFonts w:asciiTheme="majorBidi" w:hAnsiTheme="majorBidi" w:cstheme="majorBidi"/>
          <w:sz w:val="24"/>
          <w:szCs w:val="24"/>
        </w:rPr>
        <w:t xml:space="preserve">extensively adopted and applied by researchers for a more accurate rate prediction </w:t>
      </w:r>
      <w:r w:rsidR="00D87C8C" w:rsidRPr="004366D9">
        <w:rPr>
          <w:rFonts w:asciiTheme="majorBidi" w:hAnsiTheme="majorBidi" w:cstheme="majorBidi"/>
          <w:sz w:val="24"/>
          <w:szCs w:val="24"/>
        </w:rPr>
        <w:fldChar w:fldCharType="begin"/>
      </w:r>
      <w:r w:rsidR="00D87C8C" w:rsidRPr="004366D9">
        <w:rPr>
          <w:rFonts w:asciiTheme="majorBidi" w:hAnsiTheme="majorBidi" w:cstheme="majorBidi"/>
          <w:sz w:val="24"/>
          <w:szCs w:val="24"/>
        </w:rPr>
        <w:instrText xml:space="preserve"> ADDIN EN.CITE &lt;EndNote&gt;&lt;Cite&gt;&lt;Author&gt;Troe&lt;/Author&gt;&lt;Year&gt;1979&lt;/Year&gt;&lt;RecNum&gt;23&lt;/RecNum&gt;&lt;DisplayText&gt;[20]&lt;/DisplayText&gt;&lt;record&gt;&lt;rec-number&gt;23&lt;/rec-number&gt;&lt;foreign-keys&gt;&lt;key app="EN" db-id="xrferzfw4xv5tkepa2fxrzzydw0pt02pxa5s" timestamp="1699274722"&gt;23&lt;/key&gt;&lt;/foreign-keys&gt;&lt;ref-type name="Journal Article"&gt;17&lt;/ref-type&gt;&lt;contributors&gt;&lt;authors&gt;&lt;author&gt;Troe, J&lt;/author&gt;&lt;/authors&gt;&lt;/contributors&gt;&lt;titles&gt;&lt;title&gt;Predictive possibilities of unimolecular rate theory&lt;/title&gt;&lt;secondary-title&gt;Journal of Physical Chemistry&lt;/secondary-title&gt;&lt;/titles&gt;&lt;periodical&gt;&lt;full-title&gt;Journal of Physical Chemistry&lt;/full-title&gt;&lt;/periodical&gt;&lt;pages&gt;114-126&lt;/pages&gt;&lt;volume&gt;83&lt;/volume&gt;&lt;number&gt;1&lt;/number&gt;&lt;dates&gt;&lt;year&gt;1979&lt;/year&gt;&lt;/dates&gt;&lt;isbn&gt;0022-3654&lt;/isbn&gt;&lt;urls&gt;&lt;/urls&gt;&lt;/record&gt;&lt;/Cite&gt;&lt;/EndNote&gt;</w:instrText>
      </w:r>
      <w:r w:rsidR="00D87C8C" w:rsidRPr="004366D9">
        <w:rPr>
          <w:rFonts w:asciiTheme="majorBidi" w:hAnsiTheme="majorBidi" w:cstheme="majorBidi"/>
          <w:sz w:val="24"/>
          <w:szCs w:val="24"/>
        </w:rPr>
        <w:fldChar w:fldCharType="separate"/>
      </w:r>
      <w:r w:rsidR="00D87C8C" w:rsidRPr="004366D9">
        <w:rPr>
          <w:rFonts w:asciiTheme="majorBidi" w:hAnsiTheme="majorBidi" w:cstheme="majorBidi"/>
          <w:noProof/>
          <w:sz w:val="24"/>
          <w:szCs w:val="24"/>
        </w:rPr>
        <w:t>[20]</w:t>
      </w:r>
      <w:r w:rsidR="00D87C8C" w:rsidRPr="004366D9">
        <w:rPr>
          <w:rFonts w:asciiTheme="majorBidi" w:hAnsiTheme="majorBidi" w:cstheme="majorBidi"/>
          <w:sz w:val="24"/>
          <w:szCs w:val="24"/>
        </w:rPr>
        <w:fldChar w:fldCharType="end"/>
      </w:r>
      <w:r w:rsidRPr="004366D9">
        <w:rPr>
          <w:rFonts w:asciiTheme="majorBidi" w:hAnsiTheme="majorBidi" w:cstheme="majorBidi"/>
          <w:sz w:val="24"/>
          <w:szCs w:val="24"/>
        </w:rPr>
        <w:t>.</w:t>
      </w:r>
    </w:p>
    <w:p w14:paraId="28D8B021" w14:textId="628F5013" w:rsidR="00DD5D4F" w:rsidRPr="004366D9" w:rsidRDefault="00AF5C47" w:rsidP="00CF166F">
      <w:pPr>
        <w:pStyle w:val="Heading3"/>
        <w:numPr>
          <w:ilvl w:val="2"/>
          <w:numId w:val="28"/>
        </w:numPr>
        <w:rPr>
          <w:rFonts w:eastAsiaTheme="minorHAnsi"/>
        </w:rPr>
      </w:pPr>
      <w:bookmarkStart w:id="27" w:name="_Toc151550996"/>
      <w:r w:rsidRPr="004366D9">
        <w:rPr>
          <w:rFonts w:eastAsiaTheme="minorHAnsi"/>
        </w:rPr>
        <w:t>I</w:t>
      </w:r>
      <w:r w:rsidR="00E02AF6" w:rsidRPr="004366D9">
        <w:rPr>
          <w:rFonts w:eastAsiaTheme="minorHAnsi"/>
        </w:rPr>
        <w:t>gnition distinct temperature regimes</w:t>
      </w:r>
      <w:bookmarkEnd w:id="27"/>
      <w:r w:rsidR="00E02AF6" w:rsidRPr="004366D9">
        <w:rPr>
          <w:rFonts w:eastAsiaTheme="minorHAnsi"/>
        </w:rPr>
        <w:t xml:space="preserve"> </w:t>
      </w:r>
    </w:p>
    <w:p w14:paraId="6BFDBD8E" w14:textId="62AAA5F1" w:rsidR="00225784" w:rsidRPr="004366D9" w:rsidRDefault="00366609" w:rsidP="00D87C8C">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 xml:space="preserve">The ignition chemistry of heavy hydrocarbons can be divided into three distinct temperature ranges of reactivity </w:t>
      </w:r>
      <w:r w:rsidR="00306707" w:rsidRPr="004366D9">
        <w:rPr>
          <w:rFonts w:asciiTheme="majorBidi" w:hAnsiTheme="majorBidi" w:cstheme="majorBidi"/>
          <w:color w:val="auto"/>
        </w:rPr>
        <w:t xml:space="preserve">at </w:t>
      </w:r>
      <w:r w:rsidRPr="004366D9">
        <w:rPr>
          <w:rFonts w:asciiTheme="majorBidi" w:hAnsiTheme="majorBidi" w:cstheme="majorBidi"/>
          <w:color w:val="auto"/>
        </w:rPr>
        <w:t>low, intermediate, and high temperatures</w:t>
      </w:r>
      <w:r w:rsidR="00FB051C" w:rsidRPr="004366D9">
        <w:rPr>
          <w:rFonts w:asciiTheme="majorBidi" w:hAnsiTheme="majorBidi" w:cstheme="majorBidi"/>
          <w:color w:val="auto"/>
        </w:rPr>
        <w:t xml:space="preserve"> [figure </w:t>
      </w:r>
      <w:r w:rsidR="00C565DF" w:rsidRPr="004366D9">
        <w:rPr>
          <w:rFonts w:asciiTheme="majorBidi" w:hAnsiTheme="majorBidi" w:cstheme="majorBidi"/>
          <w:color w:val="auto"/>
        </w:rPr>
        <w:t>2.2</w:t>
      </w:r>
      <w:r w:rsidR="00FB051C" w:rsidRPr="004366D9">
        <w:rPr>
          <w:rFonts w:asciiTheme="majorBidi" w:hAnsiTheme="majorBidi" w:cstheme="majorBidi"/>
          <w:color w:val="auto"/>
        </w:rPr>
        <w:t>]</w:t>
      </w:r>
      <w:r w:rsidRPr="004366D9">
        <w:rPr>
          <w:rFonts w:asciiTheme="majorBidi" w:hAnsiTheme="majorBidi" w:cstheme="majorBidi"/>
          <w:color w:val="auto"/>
        </w:rPr>
        <w:t xml:space="preserve">. Although it is not </w:t>
      </w:r>
      <w:r w:rsidR="005B2CF8" w:rsidRPr="004366D9">
        <w:rPr>
          <w:rFonts w:asciiTheme="majorBidi" w:hAnsiTheme="majorBidi" w:cstheme="majorBidi"/>
          <w:color w:val="auto"/>
        </w:rPr>
        <w:t xml:space="preserve">the </w:t>
      </w:r>
      <w:r w:rsidRPr="004366D9">
        <w:rPr>
          <w:rFonts w:asciiTheme="majorBidi" w:hAnsiTheme="majorBidi" w:cstheme="majorBidi"/>
          <w:color w:val="auto"/>
        </w:rPr>
        <w:t xml:space="preserve">same for all hydrocarbon species, the range for the low-temperature regime is 600-750 </w:t>
      </w:r>
      <w:r w:rsidR="00A56027" w:rsidRPr="004366D9">
        <w:rPr>
          <w:rFonts w:asciiTheme="majorBidi" w:hAnsiTheme="majorBidi" w:cstheme="majorBidi"/>
          <w:color w:val="auto"/>
        </w:rPr>
        <w:t>K</w:t>
      </w:r>
      <w:r w:rsidRPr="004366D9">
        <w:rPr>
          <w:rFonts w:asciiTheme="majorBidi" w:hAnsiTheme="majorBidi" w:cstheme="majorBidi"/>
          <w:color w:val="auto"/>
        </w:rPr>
        <w:t xml:space="preserve">, for the intermediate range is 750-1000, and for the high-temperature regime is &gt;1000. There is also a regime so-called negative temperate coefficient (NTC) between a part of </w:t>
      </w:r>
      <w:r w:rsidR="005B2CF8" w:rsidRPr="004366D9">
        <w:rPr>
          <w:rFonts w:asciiTheme="majorBidi" w:hAnsiTheme="majorBidi" w:cstheme="majorBidi"/>
          <w:color w:val="auto"/>
        </w:rPr>
        <w:t xml:space="preserve">the </w:t>
      </w:r>
      <w:r w:rsidRPr="004366D9">
        <w:rPr>
          <w:rFonts w:asciiTheme="majorBidi" w:hAnsiTheme="majorBidi" w:cstheme="majorBidi"/>
          <w:color w:val="auto"/>
        </w:rPr>
        <w:t xml:space="preserve">low and intermediate regions, </w:t>
      </w:r>
      <w:r w:rsidR="005B2CF8" w:rsidRPr="004366D9">
        <w:rPr>
          <w:rFonts w:asciiTheme="majorBidi" w:hAnsiTheme="majorBidi" w:cstheme="majorBidi"/>
          <w:color w:val="auto"/>
        </w:rPr>
        <w:t xml:space="preserve">for which </w:t>
      </w:r>
      <w:r w:rsidRPr="004366D9">
        <w:rPr>
          <w:rFonts w:asciiTheme="majorBidi" w:hAnsiTheme="majorBidi" w:cstheme="majorBidi"/>
          <w:color w:val="auto"/>
        </w:rPr>
        <w:t xml:space="preserve">the general rate of reaction decreases with the increase of temperature </w:t>
      </w:r>
      <w:r w:rsidR="00D87C8C" w:rsidRPr="004366D9">
        <w:rPr>
          <w:rFonts w:asciiTheme="majorBidi" w:hAnsiTheme="majorBidi" w:cstheme="majorBidi"/>
          <w:color w:val="auto"/>
        </w:rPr>
        <w:fldChar w:fldCharType="begin"/>
      </w:r>
      <w:r w:rsidR="00D87C8C" w:rsidRPr="004366D9">
        <w:rPr>
          <w:rFonts w:asciiTheme="majorBidi" w:hAnsiTheme="majorBidi" w:cstheme="majorBidi"/>
          <w:color w:val="auto"/>
        </w:rPr>
        <w:instrText xml:space="preserve"> ADDIN EN.CITE &lt;EndNote&gt;&lt;Cite&gt;&lt;Author&gt;Lackner&lt;/Author&gt;&lt;Year&gt;2013&lt;/Year&gt;&lt;RecNum&gt;24&lt;/RecNum&gt;&lt;DisplayText&gt;[21]&lt;/DisplayText&gt;&lt;record&gt;&lt;rec-number&gt;24&lt;/rec-number&gt;&lt;foreign-keys&gt;&lt;key app="EN" db-id="xrferzfw4xv5tkepa2fxrzzydw0pt02pxa5s" timestamp="1699274767"&gt;24&lt;/key&gt;&lt;/foreign-keys&gt;&lt;ref-type name="Journal Article"&gt;17&lt;/ref-type&gt;&lt;contributors&gt;&lt;authors&gt;&lt;author&gt;Lackner, Maximilian&lt;/author&gt;&lt;author&gt;Winter, Franz&lt;/author&gt;&lt;author&gt;Agarwal, Avinash K&lt;/author&gt;&lt;/authors&gt;&lt;/contributors&gt;&lt;titles&gt;&lt;title&gt;Handbook of combustion&lt;/title&gt;&lt;secondary-title&gt;Methods&lt;/secondary-title&gt;&lt;/titles&gt;&lt;periodical&gt;&lt;full-title&gt;Methods&lt;/full-title&gt;&lt;/periodical&gt;&lt;volume&gt;1&lt;/volume&gt;&lt;number&gt;4&lt;/number&gt;&lt;dates&gt;&lt;year&gt;2013&lt;/year&gt;&lt;/dates&gt;&lt;urls&gt;&lt;/urls&gt;&lt;/record&gt;&lt;/Cite&gt;&lt;/EndNote&gt;</w:instrText>
      </w:r>
      <w:r w:rsidR="00D87C8C" w:rsidRPr="004366D9">
        <w:rPr>
          <w:rFonts w:asciiTheme="majorBidi" w:hAnsiTheme="majorBidi" w:cstheme="majorBidi"/>
          <w:color w:val="auto"/>
        </w:rPr>
        <w:fldChar w:fldCharType="separate"/>
      </w:r>
      <w:r w:rsidR="00D87C8C" w:rsidRPr="004366D9">
        <w:rPr>
          <w:rFonts w:asciiTheme="majorBidi" w:hAnsiTheme="majorBidi" w:cstheme="majorBidi"/>
          <w:noProof/>
          <w:color w:val="auto"/>
        </w:rPr>
        <w:t>[21]</w:t>
      </w:r>
      <w:r w:rsidR="00D87C8C" w:rsidRPr="004366D9">
        <w:rPr>
          <w:rFonts w:asciiTheme="majorBidi" w:hAnsiTheme="majorBidi" w:cstheme="majorBidi"/>
          <w:color w:val="auto"/>
        </w:rPr>
        <w:fldChar w:fldCharType="end"/>
      </w:r>
      <w:r w:rsidRPr="004366D9">
        <w:rPr>
          <w:rFonts w:asciiTheme="majorBidi" w:hAnsiTheme="majorBidi" w:cstheme="majorBidi"/>
          <w:color w:val="auto"/>
        </w:rPr>
        <w:t>.</w:t>
      </w:r>
    </w:p>
    <w:p w14:paraId="005DD991" w14:textId="77777777" w:rsidR="00741E56" w:rsidRPr="004366D9" w:rsidRDefault="00741E56" w:rsidP="001325B0">
      <w:pPr>
        <w:pStyle w:val="Default"/>
        <w:tabs>
          <w:tab w:val="left" w:pos="8820"/>
        </w:tabs>
        <w:spacing w:line="360" w:lineRule="auto"/>
        <w:jc w:val="both"/>
        <w:rPr>
          <w:rFonts w:asciiTheme="majorBidi" w:hAnsiTheme="majorBidi" w:cstheme="majorBidi"/>
          <w:color w:val="auto"/>
        </w:rPr>
      </w:pPr>
    </w:p>
    <w:p w14:paraId="24CCB4F1" w14:textId="77777777" w:rsidR="00CF166F" w:rsidRPr="004366D9" w:rsidRDefault="00743AD4" w:rsidP="00CF166F">
      <w:pPr>
        <w:pStyle w:val="Default"/>
        <w:keepNext/>
        <w:tabs>
          <w:tab w:val="left" w:pos="8820"/>
        </w:tabs>
        <w:spacing w:line="360" w:lineRule="auto"/>
        <w:jc w:val="center"/>
      </w:pPr>
      <w:r w:rsidRPr="004366D9">
        <w:rPr>
          <w:rFonts w:asciiTheme="majorBidi" w:hAnsiTheme="majorBidi" w:cstheme="majorBidi"/>
          <w:noProof/>
          <w:color w:val="auto"/>
          <w:lang w:val="en-GB" w:eastAsia="en-GB"/>
        </w:rPr>
        <w:lastRenderedPageBreak/>
        <mc:AlternateContent>
          <mc:Choice Requires="wps">
            <w:drawing>
              <wp:anchor distT="0" distB="0" distL="114300" distR="114300" simplePos="0" relativeHeight="251671552" behindDoc="0" locked="0" layoutInCell="1" allowOverlap="1" wp14:anchorId="5C063B96" wp14:editId="7628D337">
                <wp:simplePos x="0" y="0"/>
                <wp:positionH relativeFrom="column">
                  <wp:posOffset>3773629</wp:posOffset>
                </wp:positionH>
                <wp:positionV relativeFrom="paragraph">
                  <wp:posOffset>1614859</wp:posOffset>
                </wp:positionV>
                <wp:extent cx="1031132" cy="9728"/>
                <wp:effectExtent l="38100" t="76200" r="17145" b="85725"/>
                <wp:wrapNone/>
                <wp:docPr id="34" name="Straight Arrow Connector 1"/>
                <wp:cNvGraphicFramePr/>
                <a:graphic xmlns:a="http://schemas.openxmlformats.org/drawingml/2006/main">
                  <a:graphicData uri="http://schemas.microsoft.com/office/word/2010/wordprocessingShape">
                    <wps:wsp>
                      <wps:cNvCnPr/>
                      <wps:spPr>
                        <a:xfrm flipV="1">
                          <a:off x="0" y="0"/>
                          <a:ext cx="1031132" cy="9728"/>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0531AE" id="_x0000_t32" coordsize="21600,21600" o:spt="32" o:oned="t" path="m,l21600,21600e" filled="f">
                <v:path arrowok="t" fillok="f" o:connecttype="none"/>
                <o:lock v:ext="edit" shapetype="t"/>
              </v:shapetype>
              <v:shape id="Straight Arrow Connector 1" o:spid="_x0000_s1026" type="#_x0000_t32" style="position:absolute;margin-left:297.15pt;margin-top:127.15pt;width:81.2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" strokecolor="#00b0f0" strokeweight=".5pt">
                <v:stroke startarrow="block" endarrow="block" joinstyle="miter"/>
              </v:shape>
            </w:pict>
          </mc:Fallback>
        </mc:AlternateContent>
      </w:r>
      <w:r w:rsidRPr="004366D9">
        <w:rPr>
          <w:rFonts w:asciiTheme="majorBidi" w:hAnsiTheme="majorBidi" w:cstheme="majorBidi"/>
          <w:noProof/>
          <w:color w:val="auto"/>
          <w:lang w:val="en-GB" w:eastAsia="en-GB"/>
        </w:rPr>
        <mc:AlternateContent>
          <mc:Choice Requires="wps">
            <w:drawing>
              <wp:anchor distT="0" distB="0" distL="114300" distR="114300" simplePos="0" relativeHeight="251669504" behindDoc="0" locked="0" layoutInCell="1" allowOverlap="1" wp14:anchorId="173BCA23" wp14:editId="6BC65C95">
                <wp:simplePos x="0" y="0"/>
                <wp:positionH relativeFrom="column">
                  <wp:posOffset>2713180</wp:posOffset>
                </wp:positionH>
                <wp:positionV relativeFrom="paragraph">
                  <wp:posOffset>1624384</wp:posOffset>
                </wp:positionV>
                <wp:extent cx="1031132" cy="9728"/>
                <wp:effectExtent l="38100" t="76200" r="17145" b="85725"/>
                <wp:wrapNone/>
                <wp:docPr id="26" name="Straight Arrow Connector 1"/>
                <wp:cNvGraphicFramePr/>
                <a:graphic xmlns:a="http://schemas.openxmlformats.org/drawingml/2006/main">
                  <a:graphicData uri="http://schemas.microsoft.com/office/word/2010/wordprocessingShape">
                    <wps:wsp>
                      <wps:cNvCnPr/>
                      <wps:spPr>
                        <a:xfrm flipV="1">
                          <a:off x="0" y="0"/>
                          <a:ext cx="1031132" cy="9728"/>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C62B9" id="Straight Arrow Connector 1" o:spid="_x0000_s1026" type="#_x0000_t32" style="position:absolute;margin-left:213.65pt;margin-top:127.9pt;width:81.2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" strokecolor="#00b050" strokeweight=".5pt">
                <v:stroke startarrow="block" endarrow="block" joinstyle="miter"/>
              </v:shape>
            </w:pict>
          </mc:Fallback>
        </mc:AlternateContent>
      </w:r>
      <w:r w:rsidR="00D95464" w:rsidRPr="004366D9">
        <w:rPr>
          <w:rFonts w:asciiTheme="majorBidi" w:hAnsiTheme="majorBidi" w:cstheme="majorBidi"/>
          <w:noProof/>
          <w:color w:val="auto"/>
        </w:rPr>
        <w:t xml:space="preserve"> </w:t>
      </w:r>
      <w:r w:rsidR="00F56ADD" w:rsidRPr="004366D9">
        <w:rPr>
          <w:rFonts w:asciiTheme="majorBidi" w:hAnsiTheme="majorBidi" w:cstheme="majorBidi"/>
          <w:noProof/>
          <w:color w:val="auto"/>
          <w:lang w:val="en-GB" w:eastAsia="en-GB"/>
        </w:rPr>
        <w:drawing>
          <wp:inline distT="0" distB="0" distL="0" distR="0" wp14:anchorId="33DA9EFD" wp14:editId="6954BEB1">
            <wp:extent cx="4667885" cy="3190240"/>
            <wp:effectExtent l="0" t="0" r="1841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C10444" w14:textId="62511261" w:rsidR="00CF166F" w:rsidRPr="004366D9" w:rsidRDefault="00CF166F" w:rsidP="00CF166F">
      <w:pPr>
        <w:pStyle w:val="Default"/>
        <w:tabs>
          <w:tab w:val="left" w:pos="8820"/>
        </w:tabs>
        <w:spacing w:line="360" w:lineRule="auto"/>
        <w:jc w:val="center"/>
        <w:rPr>
          <w:rFonts w:asciiTheme="majorBidi" w:hAnsiTheme="majorBidi" w:cstheme="majorBidi"/>
          <w:color w:val="auto"/>
          <w:sz w:val="18"/>
          <w:szCs w:val="18"/>
        </w:rPr>
      </w:pPr>
      <w:bookmarkStart w:id="28" w:name="_Toc151551087"/>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2</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color w:val="auto"/>
          <w:sz w:val="18"/>
          <w:szCs w:val="18"/>
        </w:rPr>
        <w:t xml:space="preserve">A plot of the ignition delay time for aviation kerosene fuel (jet A) at 20 atm, φ=1. Wang &amp; Oehlschlagear’s experiment </w:t>
      </w:r>
      <w:r w:rsidRPr="004366D9">
        <w:rPr>
          <w:rFonts w:asciiTheme="majorBidi" w:hAnsiTheme="majorBidi" w:cstheme="majorBidi"/>
          <w:color w:val="auto"/>
          <w:sz w:val="18"/>
          <w:szCs w:val="18"/>
        </w:rPr>
        <w:fldChar w:fldCharType="begin"/>
      </w:r>
      <w:r w:rsidRPr="004366D9">
        <w:rPr>
          <w:rFonts w:asciiTheme="majorBidi" w:hAnsiTheme="majorBidi" w:cstheme="majorBidi"/>
          <w:color w:val="auto"/>
          <w:sz w:val="18"/>
          <w:szCs w:val="18"/>
        </w:rPr>
        <w:instrText xml:space="preserve"> ADDIN EN.CITE &lt;EndNote&gt;&lt;Cite&gt;&lt;Author&gt;Wang&lt;/Author&gt;&lt;Year&gt;2012&lt;/Year&gt;&lt;RecNum&gt;25&lt;/RecNum&gt;&lt;DisplayText&gt;[22]&lt;/DisplayText&gt;&lt;record&gt;&lt;rec-number&gt;25&lt;/rec-number&gt;&lt;foreign-keys&gt;&lt;key app="EN" db-id="xrferzfw4xv5tkepa2fxrzzydw0pt02pxa5s" timestamp="1699282687"&gt;25&lt;/key&gt;&lt;/foreign-keys&gt;&lt;ref-type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EndNote&gt;</w:instrText>
      </w:r>
      <w:r w:rsidRPr="004366D9">
        <w:rPr>
          <w:rFonts w:asciiTheme="majorBidi" w:hAnsiTheme="majorBidi" w:cstheme="majorBidi"/>
          <w:color w:val="auto"/>
          <w:sz w:val="18"/>
          <w:szCs w:val="18"/>
        </w:rPr>
        <w:fldChar w:fldCharType="separate"/>
      </w:r>
      <w:r w:rsidRPr="004366D9">
        <w:rPr>
          <w:rFonts w:asciiTheme="majorBidi" w:hAnsiTheme="majorBidi" w:cstheme="majorBidi"/>
          <w:noProof/>
          <w:color w:val="auto"/>
          <w:sz w:val="18"/>
          <w:szCs w:val="18"/>
        </w:rPr>
        <w:t>[22]</w:t>
      </w:r>
      <w:r w:rsidRPr="004366D9">
        <w:rPr>
          <w:rFonts w:asciiTheme="majorBidi" w:hAnsiTheme="majorBidi" w:cstheme="majorBidi"/>
          <w:color w:val="auto"/>
          <w:sz w:val="18"/>
          <w:szCs w:val="18"/>
        </w:rPr>
        <w:fldChar w:fldCharType="end"/>
      </w:r>
      <w:r w:rsidRPr="004366D9">
        <w:rPr>
          <w:rFonts w:asciiTheme="majorBidi" w:hAnsiTheme="majorBidi" w:cstheme="majorBidi"/>
          <w:color w:val="auto"/>
          <w:sz w:val="18"/>
          <w:szCs w:val="18"/>
        </w:rPr>
        <w:t>.</w:t>
      </w:r>
      <w:bookmarkEnd w:id="28"/>
    </w:p>
    <w:p w14:paraId="1A7C18F8" w14:textId="77777777" w:rsidR="00741E56" w:rsidRPr="004366D9" w:rsidRDefault="00741E56" w:rsidP="001325B0">
      <w:pPr>
        <w:pStyle w:val="Default"/>
        <w:tabs>
          <w:tab w:val="left" w:pos="8820"/>
        </w:tabs>
        <w:spacing w:line="360" w:lineRule="auto"/>
        <w:jc w:val="center"/>
        <w:rPr>
          <w:rFonts w:asciiTheme="majorBidi" w:hAnsiTheme="majorBidi" w:cstheme="majorBidi"/>
          <w:color w:val="auto"/>
        </w:rPr>
      </w:pPr>
    </w:p>
    <w:p w14:paraId="25D69499" w14:textId="241FB196" w:rsidR="00C42252" w:rsidRPr="004366D9" w:rsidRDefault="00E1285C" w:rsidP="00150F9D">
      <w:pPr>
        <w:pStyle w:val="Default"/>
        <w:tabs>
          <w:tab w:val="left" w:pos="8820"/>
        </w:tabs>
        <w:spacing w:line="360" w:lineRule="auto"/>
        <w:jc w:val="both"/>
        <w:rPr>
          <w:rFonts w:asciiTheme="majorBidi" w:hAnsiTheme="majorBidi" w:cstheme="majorBidi"/>
          <w:color w:val="auto"/>
        </w:rPr>
      </w:pPr>
      <w:r w:rsidRPr="004366D9">
        <w:rPr>
          <w:rFonts w:asciiTheme="majorBidi" w:hAnsiTheme="majorBidi" w:cstheme="majorBidi"/>
          <w:color w:val="auto"/>
        </w:rPr>
        <w:t>A</w:t>
      </w:r>
      <w:r w:rsidR="008B6CA9" w:rsidRPr="004366D9">
        <w:rPr>
          <w:rFonts w:asciiTheme="majorBidi" w:hAnsiTheme="majorBidi" w:cstheme="majorBidi"/>
          <w:color w:val="auto"/>
        </w:rPr>
        <w:t xml:space="preserve"> gra</w:t>
      </w:r>
      <w:r w:rsidR="00FD74A3" w:rsidRPr="004366D9">
        <w:rPr>
          <w:rFonts w:asciiTheme="majorBidi" w:hAnsiTheme="majorBidi" w:cstheme="majorBidi"/>
          <w:color w:val="auto"/>
        </w:rPr>
        <w:t>phi</w:t>
      </w:r>
      <w:r w:rsidR="008B6CA9" w:rsidRPr="004366D9">
        <w:rPr>
          <w:rFonts w:asciiTheme="majorBidi" w:hAnsiTheme="majorBidi" w:cstheme="majorBidi"/>
          <w:color w:val="auto"/>
        </w:rPr>
        <w:t>cally general de</w:t>
      </w:r>
      <w:r w:rsidR="00C42252" w:rsidRPr="004366D9">
        <w:rPr>
          <w:rFonts w:asciiTheme="majorBidi" w:hAnsiTheme="majorBidi" w:cstheme="majorBidi"/>
          <w:color w:val="auto"/>
        </w:rPr>
        <w:t>scription of hydrocarbon f</w:t>
      </w:r>
      <w:r w:rsidR="001F30EF" w:rsidRPr="004366D9">
        <w:rPr>
          <w:rFonts w:asciiTheme="majorBidi" w:hAnsiTheme="majorBidi" w:cstheme="majorBidi"/>
          <w:color w:val="auto"/>
        </w:rPr>
        <w:t xml:space="preserve">uel oxidation </w:t>
      </w:r>
      <w:r w:rsidR="008667B9" w:rsidRPr="004366D9">
        <w:rPr>
          <w:rFonts w:asciiTheme="majorBidi" w:hAnsiTheme="majorBidi" w:cstheme="majorBidi"/>
          <w:color w:val="auto"/>
        </w:rPr>
        <w:t xml:space="preserve">at the three regimes </w:t>
      </w:r>
      <w:r w:rsidR="001F30EF" w:rsidRPr="004366D9">
        <w:rPr>
          <w:rFonts w:asciiTheme="majorBidi" w:hAnsiTheme="majorBidi" w:cstheme="majorBidi"/>
          <w:color w:val="auto"/>
        </w:rPr>
        <w:t>can be seen in</w:t>
      </w:r>
      <w:r w:rsidR="00C42252" w:rsidRPr="004366D9">
        <w:rPr>
          <w:rFonts w:asciiTheme="majorBidi" w:hAnsiTheme="majorBidi" w:cstheme="majorBidi"/>
          <w:color w:val="auto"/>
        </w:rPr>
        <w:t xml:space="preserve"> figure </w:t>
      </w:r>
      <w:r w:rsidR="00C565DF" w:rsidRPr="004366D9">
        <w:rPr>
          <w:rFonts w:asciiTheme="majorBidi" w:hAnsiTheme="majorBidi" w:cstheme="majorBidi"/>
          <w:color w:val="auto"/>
        </w:rPr>
        <w:t xml:space="preserve">2.3 </w:t>
      </w:r>
      <w:r w:rsidR="00150F9D" w:rsidRPr="004366D9">
        <w:rPr>
          <w:rFonts w:asciiTheme="majorBidi" w:hAnsiTheme="majorBidi" w:cstheme="majorBidi"/>
          <w:color w:val="auto"/>
        </w:rPr>
        <w:fldChar w:fldCharType="begin"/>
      </w:r>
      <w:r w:rsidR="00150F9D" w:rsidRPr="004366D9">
        <w:rPr>
          <w:rFonts w:asciiTheme="majorBidi" w:hAnsiTheme="majorBidi" w:cstheme="majorBidi"/>
          <w:color w:val="auto"/>
        </w:rPr>
        <w:instrText xml:space="preserve"> ADDIN EN.CITE &lt;EndNote&gt;&lt;Cite&gt;&lt;Author&gt;Curran&lt;/Author&gt;&lt;Year&gt;2019&lt;/Year&gt;&lt;RecNum&gt;26&lt;/RecNum&gt;&lt;DisplayText&gt;[23]&lt;/DisplayText&gt;&lt;record&gt;&lt;rec-number&gt;26&lt;/rec-number&gt;&lt;foreign-keys&gt;&lt;key app="EN" db-id="xrferzfw4xv5tkepa2fxrzzydw0pt02pxa5s" timestamp="1699282791"&gt;26&lt;/key&gt;&lt;/foreign-keys&gt;&lt;ref-type name="Journal Article"&gt;17&lt;/ref-type&gt;&lt;contributors&gt;&lt;authors&gt;&lt;author&gt;Curran, Henry J&lt;/author&gt;&lt;/authors&gt;&lt;/contributors&gt;&lt;titles&gt;&lt;title&gt;Developing detailed chemical kinetic mechanisms for fuel combustion&lt;/title&gt;&lt;secondary-title&gt;Proceedings of the Combustion Institute&lt;/secondary-title&gt;&lt;/titles&gt;&lt;periodical&gt;&lt;full-title&gt;Proceedings of the Combustion Institute&lt;/full-title&gt;&lt;/periodical&gt;&lt;pages&gt;57-81&lt;/pages&gt;&lt;volume&gt;37&lt;/volume&gt;&lt;number&gt;1&lt;/number&gt;&lt;dates&gt;&lt;year&gt;2019&lt;/year&gt;&lt;/dates&gt;&lt;isbn&gt;1540-7489&lt;/isbn&gt;&lt;urls&gt;&lt;/urls&gt;&lt;/record&gt;&lt;/Cite&gt;&lt;/EndNote&gt;</w:instrText>
      </w:r>
      <w:r w:rsidR="00150F9D" w:rsidRPr="004366D9">
        <w:rPr>
          <w:rFonts w:asciiTheme="majorBidi" w:hAnsiTheme="majorBidi" w:cstheme="majorBidi"/>
          <w:color w:val="auto"/>
        </w:rPr>
        <w:fldChar w:fldCharType="separate"/>
      </w:r>
      <w:r w:rsidR="00150F9D" w:rsidRPr="004366D9">
        <w:rPr>
          <w:rFonts w:asciiTheme="majorBidi" w:hAnsiTheme="majorBidi" w:cstheme="majorBidi"/>
          <w:noProof/>
          <w:color w:val="auto"/>
        </w:rPr>
        <w:t>[23]</w:t>
      </w:r>
      <w:r w:rsidR="00150F9D" w:rsidRPr="004366D9">
        <w:rPr>
          <w:rFonts w:asciiTheme="majorBidi" w:hAnsiTheme="majorBidi" w:cstheme="majorBidi"/>
          <w:color w:val="auto"/>
        </w:rPr>
        <w:fldChar w:fldCharType="end"/>
      </w:r>
      <w:r w:rsidR="00C42252" w:rsidRPr="004366D9">
        <w:rPr>
          <w:rFonts w:asciiTheme="majorBidi" w:hAnsiTheme="majorBidi" w:cstheme="majorBidi"/>
          <w:color w:val="auto"/>
        </w:rPr>
        <w:t>.</w:t>
      </w:r>
      <w:r w:rsidRPr="004366D9">
        <w:rPr>
          <w:rFonts w:asciiTheme="majorBidi" w:hAnsiTheme="majorBidi" w:cstheme="majorBidi"/>
          <w:color w:val="auto"/>
        </w:rPr>
        <w:t xml:space="preserve"> </w:t>
      </w:r>
      <w:r w:rsidR="00C42252" w:rsidRPr="004366D9">
        <w:rPr>
          <w:rFonts w:asciiTheme="majorBidi" w:hAnsiTheme="majorBidi" w:cstheme="majorBidi"/>
          <w:color w:val="auto"/>
        </w:rPr>
        <w:t xml:space="preserve"> </w:t>
      </w:r>
      <w:r w:rsidR="005B2CF8" w:rsidRPr="004366D9">
        <w:rPr>
          <w:rFonts w:asciiTheme="majorBidi" w:hAnsiTheme="majorBidi" w:cstheme="majorBidi"/>
          <w:color w:val="auto"/>
        </w:rPr>
        <w:t>The i</w:t>
      </w:r>
      <w:r w:rsidR="00FD3F64" w:rsidRPr="004366D9">
        <w:rPr>
          <w:rFonts w:asciiTheme="majorBidi" w:hAnsiTheme="majorBidi" w:cstheme="majorBidi"/>
          <w:color w:val="auto"/>
        </w:rPr>
        <w:t>nitial reaction with 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xml:space="preserve">, rapidly </w:t>
      </w:r>
      <w:r w:rsidR="005B2CF8" w:rsidRPr="004366D9">
        <w:rPr>
          <w:rFonts w:asciiTheme="majorBidi" w:hAnsiTheme="majorBidi" w:cstheme="majorBidi"/>
          <w:color w:val="auto"/>
        </w:rPr>
        <w:t xml:space="preserve">is </w:t>
      </w:r>
      <w:r w:rsidR="00FD3F64" w:rsidRPr="004366D9">
        <w:rPr>
          <w:rFonts w:asciiTheme="majorBidi" w:hAnsiTheme="majorBidi" w:cstheme="majorBidi"/>
          <w:color w:val="auto"/>
        </w:rPr>
        <w:t>overtaken in importance by more reactive radicals as these build up. At low temperature, the R+O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xml:space="preserve"> = RO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xml:space="preserve"> is heavily favouring RO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as is the QOOH+O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xml:space="preserve"> favouring 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QOOH, leading to the low temperature chain branching that enhances the rate of the fuel consumption. As</w:t>
      </w:r>
      <w:r w:rsidR="005B2CF8" w:rsidRPr="004366D9">
        <w:rPr>
          <w:rFonts w:asciiTheme="majorBidi" w:hAnsiTheme="majorBidi" w:cstheme="majorBidi"/>
          <w:color w:val="auto"/>
        </w:rPr>
        <w:t xml:space="preserve"> the</w:t>
      </w:r>
      <w:r w:rsidR="00FD3F64" w:rsidRPr="004366D9">
        <w:rPr>
          <w:rFonts w:asciiTheme="majorBidi" w:hAnsiTheme="majorBidi" w:cstheme="majorBidi"/>
          <w:color w:val="auto"/>
        </w:rPr>
        <w:t xml:space="preserve"> temperature increases, these equilibria favour the separate R+O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QOOH+O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thus reducing the chain branching processes and hence slowing the overall reaction rate even though the temperature has increased. At even higher temperatures, the reactivity of HO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xml:space="preserve"> increases, as does the decomposition of H</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O</w:t>
      </w:r>
      <w:r w:rsidR="00FD3F64" w:rsidRPr="004366D9">
        <w:rPr>
          <w:rFonts w:asciiTheme="majorBidi" w:hAnsiTheme="majorBidi" w:cstheme="majorBidi"/>
          <w:color w:val="auto"/>
          <w:vertAlign w:val="subscript"/>
        </w:rPr>
        <w:t>2</w:t>
      </w:r>
      <w:r w:rsidR="00FD3F64" w:rsidRPr="004366D9">
        <w:rPr>
          <w:rFonts w:asciiTheme="majorBidi" w:hAnsiTheme="majorBidi" w:cstheme="majorBidi"/>
          <w:color w:val="auto"/>
        </w:rPr>
        <w:t xml:space="preserve"> and ROOH type species, so the overall reactivity starts to increase again.</w:t>
      </w:r>
    </w:p>
    <w:p w14:paraId="0CCC9FCA" w14:textId="5BFB6D5A" w:rsidR="00E625F7" w:rsidRPr="004366D9" w:rsidRDefault="00FD3F64" w:rsidP="00150F9D">
      <w:pPr>
        <w:pStyle w:val="NormalWeb"/>
        <w:tabs>
          <w:tab w:val="left" w:pos="8820"/>
        </w:tabs>
        <w:spacing w:line="360" w:lineRule="auto"/>
        <w:rPr>
          <w:rFonts w:asciiTheme="majorBidi" w:hAnsiTheme="majorBidi" w:cstheme="majorBidi"/>
        </w:rPr>
      </w:pPr>
      <w:r w:rsidRPr="004366D9">
        <w:rPr>
          <w:rFonts w:asciiTheme="majorBidi" w:hAnsiTheme="majorBidi" w:cstheme="majorBidi"/>
        </w:rPr>
        <w:t xml:space="preserve">At </w:t>
      </w:r>
      <w:r w:rsidR="005B2CF8" w:rsidRPr="004366D9">
        <w:rPr>
          <w:rFonts w:asciiTheme="majorBidi" w:hAnsiTheme="majorBidi" w:cstheme="majorBidi"/>
        </w:rPr>
        <w:t xml:space="preserve">the </w:t>
      </w:r>
      <w:r w:rsidRPr="004366D9">
        <w:rPr>
          <w:rFonts w:asciiTheme="majorBidi" w:hAnsiTheme="majorBidi" w:cstheme="majorBidi"/>
        </w:rPr>
        <w:t xml:space="preserve">low-temperature regime (which fuel-rich mixtures are fastest to ignite, whereas fuel-lean mixtures are slowest </w:t>
      </w:r>
      <w:r w:rsidR="00150F9D" w:rsidRPr="004366D9">
        <w:rPr>
          <w:rFonts w:asciiTheme="majorBidi" w:hAnsiTheme="majorBidi" w:cstheme="majorBidi"/>
        </w:rPr>
        <w:fldChar w:fldCharType="begin"/>
      </w:r>
      <w:r w:rsidR="00150F9D" w:rsidRPr="004366D9">
        <w:rPr>
          <w:rFonts w:asciiTheme="majorBidi" w:hAnsiTheme="majorBidi" w:cstheme="majorBidi"/>
        </w:rPr>
        <w:instrText xml:space="preserve"> ADDIN EN.CITE &lt;EndNote&gt;&lt;Cite&gt;&lt;Author&gt;Westbrook&lt;/Author&gt;&lt;Year&gt;1998&lt;/Year&gt;&lt;RecNum&gt;27&lt;/RecNum&gt;&lt;DisplayText&gt;[24]&lt;/DisplayText&gt;&lt;record&gt;&lt;rec-number&gt;27&lt;/rec-number&gt;&lt;foreign-keys&gt;&lt;key app="EN" db-id="xrferzfw4xv5tkepa2fxrzzydw0pt02pxa5s" timestamp="1699282831"&gt;27&lt;/key&gt;&lt;/foreign-keys&gt;&lt;ref-type name="Conference Proceedings"&gt;10&lt;/ref-type&gt;&lt;contributors&gt;&lt;authors&gt;&lt;author&gt;Westbrook, CK&lt;/author&gt;&lt;author&gt;Curran, HJ&lt;/author&gt;&lt;author&gt;Pitz, WJ&lt;/author&gt;&lt;author&gt;Griffiths, JF&lt;/author&gt;&lt;author&gt;Mohamed, C&lt;/author&gt;&lt;author&gt;Wo, SK&lt;/author&gt;&lt;/authors&gt;&lt;/contributors&gt;&lt;titles&gt;&lt;title&gt;The effects of pressure, temperature, and concentration on the reactivity of alkanes: Experiments and modeling in a rapid compression machine&lt;/title&gt;&lt;secondary-title&gt;Symposium (international) on combustion&lt;/secondary-title&gt;&lt;/titles&gt;&lt;pages&gt;371-378&lt;/pages&gt;&lt;volume&gt;27&lt;/volume&gt;&lt;number&gt;1&lt;/number&gt;&lt;dates&gt;&lt;year&gt;1998&lt;/year&gt;&lt;/dates&gt;&lt;publisher&gt;Elsevier&lt;/publisher&gt;&lt;isbn&gt;0082-0784&lt;/isbn&gt;&lt;urls&gt;&lt;/urls&gt;&lt;/record&gt;&lt;/Cite&gt;&lt;/EndNote&gt;</w:instrText>
      </w:r>
      <w:r w:rsidR="00150F9D" w:rsidRPr="004366D9">
        <w:rPr>
          <w:rFonts w:asciiTheme="majorBidi" w:hAnsiTheme="majorBidi" w:cstheme="majorBidi"/>
        </w:rPr>
        <w:fldChar w:fldCharType="separate"/>
      </w:r>
      <w:r w:rsidR="00150F9D" w:rsidRPr="004366D9">
        <w:rPr>
          <w:rFonts w:asciiTheme="majorBidi" w:hAnsiTheme="majorBidi" w:cstheme="majorBidi"/>
          <w:noProof/>
        </w:rPr>
        <w:t>[24]</w:t>
      </w:r>
      <w:r w:rsidR="00150F9D" w:rsidRPr="004366D9">
        <w:rPr>
          <w:rFonts w:asciiTheme="majorBidi" w:hAnsiTheme="majorBidi" w:cstheme="majorBidi"/>
        </w:rPr>
        <w:fldChar w:fldCharType="end"/>
      </w:r>
      <w:r w:rsidRPr="004366D9">
        <w:rPr>
          <w:rFonts w:asciiTheme="majorBidi" w:hAnsiTheme="majorBidi" w:cstheme="majorBidi"/>
        </w:rPr>
        <w:t xml:space="preserve">), chain branching is controlled by: </w:t>
      </w:r>
    </w:p>
    <w:p w14:paraId="717E4E0C" w14:textId="7566E16B" w:rsidR="00FD3F64" w:rsidRPr="004366D9" w:rsidRDefault="00FD3F64" w:rsidP="00146491">
      <w:pPr>
        <w:pStyle w:val="NormalWeb"/>
        <w:tabs>
          <w:tab w:val="left" w:pos="8820"/>
        </w:tabs>
        <w:spacing w:line="360" w:lineRule="auto"/>
        <w:rPr>
          <w:rFonts w:asciiTheme="majorBidi" w:hAnsiTheme="majorBidi" w:cstheme="majorBidi"/>
        </w:rPr>
      </w:pPr>
      <w:r w:rsidRPr="004366D9">
        <w:rPr>
          <w:rFonts w:asciiTheme="majorBidi" w:hAnsiTheme="majorBidi" w:cstheme="majorBidi"/>
        </w:rPr>
        <w:t>R + O</w:t>
      </w:r>
      <w:r w:rsidRPr="004366D9">
        <w:rPr>
          <w:rFonts w:asciiTheme="majorBidi" w:hAnsiTheme="majorBidi" w:cstheme="majorBidi"/>
          <w:vertAlign w:val="subscript"/>
        </w:rPr>
        <w:t>2</w:t>
      </w:r>
      <w:r w:rsidRPr="004366D9">
        <w:rPr>
          <w:rFonts w:asciiTheme="majorBidi" w:hAnsiTheme="majorBidi" w:cstheme="majorBidi"/>
        </w:rPr>
        <w:t xml:space="preserve"> </w:t>
      </w:r>
      <w:r w:rsidR="00B807DC" w:rsidRPr="004366D9">
        <w:rPr>
          <w:rFonts w:asciiTheme="majorBidi" w:hAnsiTheme="majorBidi" w:cstheme="majorBidi"/>
        </w:rPr>
        <w:t>→ R</w:t>
      </w:r>
      <w:r w:rsidRPr="004366D9">
        <w:rPr>
          <w:rFonts w:asciiTheme="majorBidi" w:hAnsiTheme="majorBidi" w:cstheme="majorBidi"/>
        </w:rPr>
        <w:t>O</w:t>
      </w:r>
      <w:r w:rsidRPr="004366D9">
        <w:rPr>
          <w:rFonts w:asciiTheme="majorBidi" w:hAnsiTheme="majorBidi" w:cstheme="majorBidi"/>
          <w:vertAlign w:val="subscript"/>
        </w:rPr>
        <w:t>2</w:t>
      </w:r>
      <w:r w:rsidR="00B807DC" w:rsidRPr="004366D9">
        <w:rPr>
          <w:rFonts w:asciiTheme="majorBidi" w:hAnsiTheme="majorBidi" w:cstheme="majorBidi"/>
        </w:rPr>
        <w:t xml:space="preserve"> → </w:t>
      </w:r>
      <w:r w:rsidRPr="004366D9">
        <w:rPr>
          <w:rFonts w:asciiTheme="majorBidi" w:hAnsiTheme="majorBidi" w:cstheme="majorBidi"/>
        </w:rPr>
        <w:t>QOOH + O</w:t>
      </w:r>
      <w:r w:rsidRPr="004366D9">
        <w:rPr>
          <w:rFonts w:asciiTheme="majorBidi" w:hAnsiTheme="majorBidi" w:cstheme="majorBidi"/>
          <w:vertAlign w:val="subscript"/>
        </w:rPr>
        <w:t>2</w:t>
      </w:r>
      <w:r w:rsidR="00B807DC" w:rsidRPr="004366D9">
        <w:rPr>
          <w:rFonts w:asciiTheme="majorBidi" w:hAnsiTheme="majorBidi" w:cstheme="majorBidi"/>
        </w:rPr>
        <w:t xml:space="preserve"> → </w:t>
      </w:r>
      <w:r w:rsidRPr="004366D9">
        <w:rPr>
          <w:rFonts w:asciiTheme="majorBidi" w:hAnsiTheme="majorBidi" w:cstheme="majorBidi"/>
        </w:rPr>
        <w:t>O</w:t>
      </w:r>
      <w:r w:rsidRPr="004366D9">
        <w:rPr>
          <w:rFonts w:asciiTheme="majorBidi" w:hAnsiTheme="majorBidi" w:cstheme="majorBidi"/>
          <w:vertAlign w:val="subscript"/>
        </w:rPr>
        <w:t>2</w:t>
      </w:r>
      <w:r w:rsidR="00B807DC" w:rsidRPr="004366D9">
        <w:rPr>
          <w:rFonts w:asciiTheme="majorBidi" w:hAnsiTheme="majorBidi" w:cstheme="majorBidi"/>
        </w:rPr>
        <w:t xml:space="preserve">QOOH → RO + OH + </w:t>
      </w:r>
      <w:r w:rsidRPr="004366D9">
        <w:rPr>
          <w:rFonts w:asciiTheme="majorBidi" w:hAnsiTheme="majorBidi" w:cstheme="majorBidi"/>
        </w:rPr>
        <w:t xml:space="preserve">OH   </w:t>
      </w:r>
      <w:r w:rsidR="00146491" w:rsidRPr="004366D9">
        <w:rPr>
          <w:rFonts w:asciiTheme="majorBidi" w:hAnsiTheme="majorBidi" w:cstheme="majorBidi"/>
        </w:rPr>
        <w:t xml:space="preserve">      (R. 2.1)</w:t>
      </w:r>
    </w:p>
    <w:p w14:paraId="1866C8B0" w14:textId="77777777" w:rsidR="00FD3F64" w:rsidRPr="004366D9" w:rsidRDefault="00FD3F64" w:rsidP="001325B0">
      <w:pPr>
        <w:pStyle w:val="NormalWeb"/>
        <w:tabs>
          <w:tab w:val="left" w:pos="8820"/>
        </w:tabs>
        <w:spacing w:line="360" w:lineRule="auto"/>
        <w:rPr>
          <w:rFonts w:asciiTheme="majorBidi" w:hAnsiTheme="majorBidi" w:cstheme="majorBidi"/>
        </w:rPr>
      </w:pPr>
    </w:p>
    <w:p w14:paraId="05BD892E" w14:textId="77777777" w:rsidR="00E625F7" w:rsidRPr="004366D9" w:rsidRDefault="00E1285C" w:rsidP="001325B0">
      <w:pPr>
        <w:pStyle w:val="NormalWeb"/>
        <w:tabs>
          <w:tab w:val="left" w:pos="8820"/>
        </w:tabs>
        <w:spacing w:line="360" w:lineRule="auto"/>
        <w:rPr>
          <w:rFonts w:asciiTheme="majorBidi" w:hAnsiTheme="majorBidi" w:cstheme="majorBidi"/>
        </w:rPr>
      </w:pPr>
      <w:r w:rsidRPr="004366D9">
        <w:rPr>
          <w:rFonts w:asciiTheme="majorBidi" w:hAnsiTheme="majorBidi" w:cstheme="majorBidi"/>
        </w:rPr>
        <w:lastRenderedPageBreak/>
        <w:t xml:space="preserve">At intermediate temperatures </w:t>
      </w:r>
      <w:r w:rsidR="009066CF" w:rsidRPr="004366D9">
        <w:rPr>
          <w:rFonts w:asciiTheme="majorBidi" w:hAnsiTheme="majorBidi" w:cstheme="majorBidi"/>
        </w:rPr>
        <w:t>the main reactions affecting</w:t>
      </w:r>
      <w:r w:rsidRPr="004366D9">
        <w:rPr>
          <w:rFonts w:asciiTheme="majorBidi" w:hAnsiTheme="majorBidi" w:cstheme="majorBidi"/>
        </w:rPr>
        <w:t xml:space="preserve"> chain branching</w:t>
      </w:r>
      <w:r w:rsidR="009066CF" w:rsidRPr="004366D9">
        <w:rPr>
          <w:rFonts w:asciiTheme="majorBidi" w:hAnsiTheme="majorBidi" w:cstheme="majorBidi"/>
        </w:rPr>
        <w:t xml:space="preserve"> include</w:t>
      </w:r>
      <w:r w:rsidRPr="004366D9">
        <w:rPr>
          <w:rFonts w:asciiTheme="majorBidi" w:hAnsiTheme="majorBidi" w:cstheme="majorBidi"/>
        </w:rPr>
        <w:t>:</w:t>
      </w:r>
    </w:p>
    <w:p w14:paraId="4FB3BF29" w14:textId="6D1082B8" w:rsidR="00C64F73" w:rsidRPr="004366D9" w:rsidRDefault="00E1285C" w:rsidP="00146491">
      <w:pPr>
        <w:pStyle w:val="NormalWeb"/>
        <w:tabs>
          <w:tab w:val="left" w:pos="8820"/>
        </w:tabs>
        <w:spacing w:line="360" w:lineRule="auto"/>
        <w:rPr>
          <w:rFonts w:asciiTheme="majorBidi" w:hAnsiTheme="majorBidi" w:cstheme="majorBidi"/>
        </w:rPr>
      </w:pPr>
      <w:r w:rsidRPr="004366D9">
        <w:rPr>
          <w:rFonts w:asciiTheme="majorBidi" w:hAnsiTheme="majorBidi" w:cstheme="majorBidi"/>
        </w:rPr>
        <w:t>H + O</w:t>
      </w:r>
      <w:r w:rsidRPr="004366D9">
        <w:rPr>
          <w:rFonts w:asciiTheme="majorBidi" w:hAnsiTheme="majorBidi" w:cstheme="majorBidi"/>
          <w:vertAlign w:val="subscript"/>
        </w:rPr>
        <w:t>2</w:t>
      </w:r>
      <w:r w:rsidR="00B807DC" w:rsidRPr="004366D9">
        <w:rPr>
          <w:rFonts w:asciiTheme="majorBidi" w:hAnsiTheme="majorBidi" w:cstheme="majorBidi"/>
        </w:rPr>
        <w:t xml:space="preserve"> (+M) = H</w:t>
      </w:r>
      <w:r w:rsidRPr="004366D9">
        <w:rPr>
          <w:rFonts w:asciiTheme="majorBidi" w:hAnsiTheme="majorBidi" w:cstheme="majorBidi"/>
        </w:rPr>
        <w:t>O</w:t>
      </w:r>
      <w:r w:rsidRPr="004366D9">
        <w:rPr>
          <w:rFonts w:asciiTheme="majorBidi" w:hAnsiTheme="majorBidi" w:cstheme="majorBidi"/>
          <w:vertAlign w:val="subscript"/>
        </w:rPr>
        <w:t>2</w:t>
      </w:r>
      <w:r w:rsidRPr="004366D9">
        <w:rPr>
          <w:rFonts w:asciiTheme="majorBidi" w:hAnsiTheme="majorBidi" w:cstheme="majorBidi"/>
        </w:rPr>
        <w:t xml:space="preserve"> (+M)</w:t>
      </w:r>
      <w:r w:rsidR="009066CF" w:rsidRPr="004366D9">
        <w:rPr>
          <w:rFonts w:asciiTheme="majorBidi" w:hAnsiTheme="majorBidi" w:cstheme="majorBidi"/>
        </w:rPr>
        <w:t>,</w:t>
      </w:r>
      <w:r w:rsidRPr="004366D9">
        <w:rPr>
          <w:rFonts w:asciiTheme="majorBidi" w:hAnsiTheme="majorBidi" w:cstheme="majorBidi"/>
        </w:rPr>
        <w:t xml:space="preserve">      </w:t>
      </w:r>
      <w:r w:rsidR="00146491" w:rsidRPr="004366D9">
        <w:rPr>
          <w:rFonts w:asciiTheme="majorBidi" w:hAnsiTheme="majorBidi" w:cstheme="majorBidi"/>
        </w:rPr>
        <w:t xml:space="preserve">                 (R. 2.2)</w:t>
      </w:r>
    </w:p>
    <w:p w14:paraId="085E9C06" w14:textId="64E27551" w:rsidR="00C64F73" w:rsidRPr="004366D9" w:rsidRDefault="00B807DC" w:rsidP="00146491">
      <w:pPr>
        <w:pStyle w:val="NormalWeb"/>
        <w:tabs>
          <w:tab w:val="left" w:pos="8820"/>
        </w:tabs>
        <w:spacing w:line="360" w:lineRule="auto"/>
        <w:rPr>
          <w:rFonts w:asciiTheme="majorBidi" w:hAnsiTheme="majorBidi" w:cstheme="majorBidi"/>
        </w:rPr>
      </w:pPr>
      <w:r w:rsidRPr="004366D9">
        <w:rPr>
          <w:rFonts w:asciiTheme="majorBidi" w:hAnsiTheme="majorBidi" w:cstheme="majorBidi"/>
        </w:rPr>
        <w:t>RH + H</w:t>
      </w:r>
      <w:r w:rsidR="00E1285C" w:rsidRPr="004366D9">
        <w:rPr>
          <w:rFonts w:asciiTheme="majorBidi" w:hAnsiTheme="majorBidi" w:cstheme="majorBidi"/>
        </w:rPr>
        <w:t>O</w:t>
      </w:r>
      <w:r w:rsidR="00E1285C" w:rsidRPr="004366D9">
        <w:rPr>
          <w:rFonts w:asciiTheme="majorBidi" w:hAnsiTheme="majorBidi" w:cstheme="majorBidi"/>
          <w:vertAlign w:val="subscript"/>
        </w:rPr>
        <w:t xml:space="preserve">2 </w:t>
      </w:r>
      <w:r w:rsidRPr="004366D9">
        <w:rPr>
          <w:rFonts w:asciiTheme="majorBidi" w:hAnsiTheme="majorBidi" w:cstheme="majorBidi"/>
        </w:rPr>
        <w:t xml:space="preserve">= </w:t>
      </w:r>
      <w:r w:rsidR="00E1285C" w:rsidRPr="004366D9">
        <w:rPr>
          <w:rFonts w:asciiTheme="majorBidi" w:hAnsiTheme="majorBidi" w:cstheme="majorBidi"/>
        </w:rPr>
        <w:t>R + H</w:t>
      </w:r>
      <w:r w:rsidR="00E1285C" w:rsidRPr="004366D9">
        <w:rPr>
          <w:rFonts w:asciiTheme="majorBidi" w:hAnsiTheme="majorBidi" w:cstheme="majorBidi"/>
          <w:vertAlign w:val="subscript"/>
        </w:rPr>
        <w:t>2</w:t>
      </w:r>
      <w:r w:rsidR="00E1285C" w:rsidRPr="004366D9">
        <w:rPr>
          <w:rFonts w:asciiTheme="majorBidi" w:hAnsiTheme="majorBidi" w:cstheme="majorBidi"/>
        </w:rPr>
        <w:t>O</w:t>
      </w:r>
      <w:r w:rsidR="00E1285C" w:rsidRPr="004366D9">
        <w:rPr>
          <w:rFonts w:asciiTheme="majorBidi" w:hAnsiTheme="majorBidi" w:cstheme="majorBidi"/>
          <w:vertAlign w:val="subscript"/>
        </w:rPr>
        <w:t>2</w:t>
      </w:r>
      <w:r w:rsidR="009066CF" w:rsidRPr="004366D9">
        <w:rPr>
          <w:rFonts w:asciiTheme="majorBidi" w:hAnsiTheme="majorBidi" w:cstheme="majorBidi"/>
        </w:rPr>
        <w:t>,</w:t>
      </w:r>
      <w:r w:rsidR="00E1285C" w:rsidRPr="004366D9">
        <w:rPr>
          <w:rFonts w:asciiTheme="majorBidi" w:hAnsiTheme="majorBidi" w:cstheme="majorBidi"/>
        </w:rPr>
        <w:t xml:space="preserve">        </w:t>
      </w:r>
      <w:r w:rsidR="00146491" w:rsidRPr="004366D9">
        <w:rPr>
          <w:rFonts w:asciiTheme="majorBidi" w:hAnsiTheme="majorBidi" w:cstheme="majorBidi"/>
        </w:rPr>
        <w:t xml:space="preserve">                    (R. 2.3) </w:t>
      </w:r>
    </w:p>
    <w:p w14:paraId="600CD8F7" w14:textId="3965DF56" w:rsidR="00C64F73" w:rsidRPr="004366D9" w:rsidRDefault="00E1285C" w:rsidP="00146491">
      <w:pPr>
        <w:pStyle w:val="NormalWeb"/>
        <w:tabs>
          <w:tab w:val="left" w:pos="8820"/>
        </w:tabs>
        <w:spacing w:line="360" w:lineRule="auto"/>
        <w:rPr>
          <w:rFonts w:asciiTheme="majorBidi" w:hAnsiTheme="majorBidi" w:cstheme="majorBidi"/>
        </w:rPr>
      </w:pPr>
      <w:r w:rsidRPr="004366D9">
        <w:rPr>
          <w:rFonts w:asciiTheme="majorBidi" w:hAnsiTheme="majorBidi" w:cstheme="majorBidi"/>
        </w:rPr>
        <w:t>H</w:t>
      </w:r>
      <w:r w:rsidRPr="004366D9">
        <w:rPr>
          <w:rFonts w:asciiTheme="majorBidi" w:hAnsiTheme="majorBidi" w:cstheme="majorBidi"/>
          <w:vertAlign w:val="subscript"/>
        </w:rPr>
        <w:t>2</w:t>
      </w:r>
      <w:r w:rsidRPr="004366D9">
        <w:rPr>
          <w:rFonts w:asciiTheme="majorBidi" w:hAnsiTheme="majorBidi" w:cstheme="majorBidi"/>
        </w:rPr>
        <w:t>O</w:t>
      </w:r>
      <w:r w:rsidRPr="004366D9">
        <w:rPr>
          <w:rFonts w:asciiTheme="majorBidi" w:hAnsiTheme="majorBidi" w:cstheme="majorBidi"/>
          <w:vertAlign w:val="subscript"/>
        </w:rPr>
        <w:t xml:space="preserve">2 </w:t>
      </w:r>
      <w:r w:rsidR="00B807DC" w:rsidRPr="004366D9">
        <w:rPr>
          <w:rFonts w:asciiTheme="majorBidi" w:hAnsiTheme="majorBidi" w:cstheme="majorBidi"/>
        </w:rPr>
        <w:t xml:space="preserve">(+M) = OH + </w:t>
      </w:r>
      <w:r w:rsidRPr="004366D9">
        <w:rPr>
          <w:rFonts w:asciiTheme="majorBidi" w:hAnsiTheme="majorBidi" w:cstheme="majorBidi"/>
        </w:rPr>
        <w:t>OH (+M)</w:t>
      </w:r>
      <w:r w:rsidR="009066CF" w:rsidRPr="004366D9">
        <w:rPr>
          <w:rFonts w:asciiTheme="majorBidi" w:hAnsiTheme="majorBidi" w:cstheme="majorBidi"/>
        </w:rPr>
        <w:t>,</w:t>
      </w:r>
      <w:r w:rsidRPr="004366D9">
        <w:rPr>
          <w:rFonts w:asciiTheme="majorBidi" w:hAnsiTheme="majorBidi" w:cstheme="majorBidi"/>
        </w:rPr>
        <w:t xml:space="preserve">    </w:t>
      </w:r>
      <w:r w:rsidR="00146491" w:rsidRPr="004366D9">
        <w:rPr>
          <w:rFonts w:asciiTheme="majorBidi" w:hAnsiTheme="majorBidi" w:cstheme="majorBidi"/>
        </w:rPr>
        <w:t xml:space="preserve">             (R. 2.4)</w:t>
      </w:r>
    </w:p>
    <w:p w14:paraId="0BDAE728" w14:textId="2E3A2790" w:rsidR="00C64F73" w:rsidRPr="004366D9" w:rsidRDefault="00E1285C" w:rsidP="00146491">
      <w:pPr>
        <w:pStyle w:val="NormalWeb"/>
        <w:tabs>
          <w:tab w:val="left" w:pos="8820"/>
        </w:tabs>
        <w:spacing w:line="360" w:lineRule="auto"/>
        <w:rPr>
          <w:rFonts w:asciiTheme="majorBidi" w:hAnsiTheme="majorBidi" w:cstheme="majorBidi"/>
        </w:rPr>
      </w:pPr>
      <w:r w:rsidRPr="004366D9">
        <w:rPr>
          <w:rFonts w:asciiTheme="majorBidi" w:hAnsiTheme="majorBidi" w:cstheme="majorBidi"/>
        </w:rPr>
        <w:t>R + O</w:t>
      </w:r>
      <w:r w:rsidRPr="004366D9">
        <w:rPr>
          <w:rFonts w:asciiTheme="majorBidi" w:hAnsiTheme="majorBidi" w:cstheme="majorBidi"/>
          <w:vertAlign w:val="subscript"/>
        </w:rPr>
        <w:t>2</w:t>
      </w:r>
      <w:r w:rsidRPr="004366D9">
        <w:rPr>
          <w:rFonts w:asciiTheme="majorBidi" w:hAnsiTheme="majorBidi" w:cstheme="majorBidi"/>
        </w:rPr>
        <w:t xml:space="preserve"> =</w:t>
      </w:r>
      <w:r w:rsidR="00C64F73" w:rsidRPr="004366D9">
        <w:rPr>
          <w:rFonts w:asciiTheme="majorBidi" w:hAnsiTheme="majorBidi" w:cstheme="majorBidi"/>
        </w:rPr>
        <w:t xml:space="preserve"> </w:t>
      </w:r>
      <w:r w:rsidRPr="004366D9">
        <w:rPr>
          <w:rFonts w:asciiTheme="majorBidi" w:hAnsiTheme="majorBidi" w:cstheme="majorBidi"/>
        </w:rPr>
        <w:t>RO</w:t>
      </w:r>
      <w:r w:rsidRPr="004366D9">
        <w:rPr>
          <w:rFonts w:asciiTheme="majorBidi" w:hAnsiTheme="majorBidi" w:cstheme="majorBidi"/>
          <w:vertAlign w:val="subscript"/>
        </w:rPr>
        <w:t>2</w:t>
      </w:r>
      <w:r w:rsidR="009066CF" w:rsidRPr="004366D9">
        <w:rPr>
          <w:rFonts w:asciiTheme="majorBidi" w:hAnsiTheme="majorBidi" w:cstheme="majorBidi"/>
        </w:rPr>
        <w:t>,</w:t>
      </w:r>
      <w:r w:rsidRPr="004366D9">
        <w:rPr>
          <w:rFonts w:asciiTheme="majorBidi" w:hAnsiTheme="majorBidi" w:cstheme="majorBidi"/>
        </w:rPr>
        <w:t xml:space="preserve">       </w:t>
      </w:r>
      <w:r w:rsidR="00146491" w:rsidRPr="004366D9">
        <w:rPr>
          <w:rFonts w:asciiTheme="majorBidi" w:hAnsiTheme="majorBidi" w:cstheme="majorBidi"/>
        </w:rPr>
        <w:t xml:space="preserve">                                   (R. 2.5)</w:t>
      </w:r>
    </w:p>
    <w:p w14:paraId="501765ED" w14:textId="082A5DB2" w:rsidR="00E1285C" w:rsidRPr="004366D9" w:rsidRDefault="00B807DC" w:rsidP="00146491">
      <w:pPr>
        <w:pStyle w:val="NormalWeb"/>
        <w:tabs>
          <w:tab w:val="left" w:pos="8820"/>
        </w:tabs>
        <w:spacing w:line="360" w:lineRule="auto"/>
        <w:rPr>
          <w:rFonts w:asciiTheme="majorBidi" w:hAnsiTheme="majorBidi" w:cstheme="majorBidi"/>
        </w:rPr>
      </w:pPr>
      <w:r w:rsidRPr="004366D9">
        <w:rPr>
          <w:rFonts w:asciiTheme="majorBidi" w:hAnsiTheme="majorBidi" w:cstheme="majorBidi"/>
        </w:rPr>
        <w:t>R</w:t>
      </w:r>
      <w:r w:rsidR="00E1285C" w:rsidRPr="004366D9">
        <w:rPr>
          <w:rFonts w:asciiTheme="majorBidi" w:hAnsiTheme="majorBidi" w:cstheme="majorBidi"/>
        </w:rPr>
        <w:t>O</w:t>
      </w:r>
      <w:r w:rsidR="00E1285C" w:rsidRPr="004366D9">
        <w:rPr>
          <w:rFonts w:asciiTheme="majorBidi" w:hAnsiTheme="majorBidi" w:cstheme="majorBidi"/>
          <w:vertAlign w:val="subscript"/>
        </w:rPr>
        <w:t>2</w:t>
      </w:r>
      <w:r w:rsidR="00E1285C" w:rsidRPr="004366D9">
        <w:rPr>
          <w:rFonts w:asciiTheme="majorBidi" w:hAnsiTheme="majorBidi" w:cstheme="majorBidi"/>
        </w:rPr>
        <w:t xml:space="preserve"> = olefin + HO</w:t>
      </w:r>
      <w:r w:rsidR="00E1285C" w:rsidRPr="004366D9">
        <w:rPr>
          <w:rFonts w:asciiTheme="majorBidi" w:hAnsiTheme="majorBidi" w:cstheme="majorBidi"/>
          <w:vertAlign w:val="subscript"/>
        </w:rPr>
        <w:t>2</w:t>
      </w:r>
      <w:r w:rsidR="00E1285C" w:rsidRPr="004366D9">
        <w:rPr>
          <w:rFonts w:asciiTheme="majorBidi" w:hAnsiTheme="majorBidi" w:cstheme="majorBidi"/>
        </w:rPr>
        <w:t xml:space="preserve"> </w:t>
      </w:r>
      <w:r w:rsidR="00146491" w:rsidRPr="004366D9">
        <w:rPr>
          <w:rFonts w:asciiTheme="majorBidi" w:hAnsiTheme="majorBidi" w:cstheme="majorBidi"/>
        </w:rPr>
        <w:t xml:space="preserve">                                (R. 2.6)</w:t>
      </w:r>
    </w:p>
    <w:p w14:paraId="59A70DA9" w14:textId="13D6674A" w:rsidR="00642593" w:rsidRPr="004366D9" w:rsidRDefault="00FD3F64" w:rsidP="00150F9D">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The main chain-branching reactions which control the chemical rate </w:t>
      </w:r>
      <w:r w:rsidR="00B807DC" w:rsidRPr="004366D9">
        <w:rPr>
          <w:rFonts w:asciiTheme="majorBidi" w:hAnsiTheme="majorBidi" w:cstheme="majorBidi"/>
        </w:rPr>
        <w:t xml:space="preserve">at high temperatures are </w:t>
      </w:r>
      <w:r w:rsidR="00150F9D" w:rsidRPr="004366D9">
        <w:rPr>
          <w:rFonts w:asciiTheme="majorBidi" w:hAnsiTheme="majorBidi" w:cstheme="majorBidi"/>
        </w:rPr>
        <w:fldChar w:fldCharType="begin"/>
      </w:r>
      <w:r w:rsidR="00150F9D" w:rsidRPr="004366D9">
        <w:rPr>
          <w:rFonts w:asciiTheme="majorBidi" w:hAnsiTheme="majorBidi" w:cstheme="majorBidi"/>
        </w:rPr>
        <w:instrText xml:space="preserve"> ADDIN EN.CITE &lt;EndNote&gt;&lt;Cite&gt;&lt;Author&gt;Lackner&lt;/Author&gt;&lt;Year&gt;2013&lt;/Year&gt;&lt;RecNum&gt;28&lt;/RecNum&gt;&lt;DisplayText&gt;[21]&lt;/DisplayText&gt;&lt;record&gt;&lt;rec-number&gt;28&lt;/rec-number&gt;&lt;foreign-keys&gt;&lt;key app="EN" db-id="xrferzfw4xv5tkepa2fxrzzydw0pt02pxa5s" timestamp="1699282899"&gt;28&lt;/key&gt;&lt;/foreign-keys&gt;&lt;ref-type name="Journal Article"&gt;17&lt;/ref-type&gt;&lt;contributors&gt;&lt;authors&gt;&lt;author&gt;Lackner, Maximilian&lt;/author&gt;&lt;author&gt;Winter, Franz&lt;/author&gt;&lt;author&gt;Agarwal, Avinash K&lt;/author&gt;&lt;/authors&gt;&lt;/contributors&gt;&lt;titles&gt;&lt;title&gt;Handbook of combustion&lt;/title&gt;&lt;secondary-title&gt;Methods&lt;/secondary-title&gt;&lt;/titles&gt;&lt;periodical&gt;&lt;full-title&gt;Methods&lt;/full-title&gt;&lt;/periodical&gt;&lt;volume&gt;1&lt;/volume&gt;&lt;number&gt;4&lt;/number&gt;&lt;dates&gt;&lt;year&gt;2013&lt;/year&gt;&lt;/dates&gt;&lt;urls&gt;&lt;/urls&gt;&lt;/record&gt;&lt;/Cite&gt;&lt;/EndNote&gt;</w:instrText>
      </w:r>
      <w:r w:rsidR="00150F9D" w:rsidRPr="004366D9">
        <w:rPr>
          <w:rFonts w:asciiTheme="majorBidi" w:hAnsiTheme="majorBidi" w:cstheme="majorBidi"/>
        </w:rPr>
        <w:fldChar w:fldCharType="separate"/>
      </w:r>
      <w:r w:rsidR="00150F9D" w:rsidRPr="004366D9">
        <w:rPr>
          <w:rFonts w:asciiTheme="majorBidi" w:hAnsiTheme="majorBidi" w:cstheme="majorBidi"/>
          <w:noProof/>
        </w:rPr>
        <w:t>[21]</w:t>
      </w:r>
      <w:r w:rsidR="00150F9D" w:rsidRPr="004366D9">
        <w:rPr>
          <w:rFonts w:asciiTheme="majorBidi" w:hAnsiTheme="majorBidi" w:cstheme="majorBidi"/>
        </w:rPr>
        <w:fldChar w:fldCharType="end"/>
      </w:r>
      <w:r w:rsidR="00B807DC" w:rsidRPr="004366D9">
        <w:rPr>
          <w:rFonts w:asciiTheme="majorBidi" w:hAnsiTheme="majorBidi" w:cstheme="majorBidi"/>
        </w:rPr>
        <w:t xml:space="preserve">: </w:t>
      </w:r>
      <w:r w:rsidRPr="004366D9">
        <w:rPr>
          <w:rFonts w:asciiTheme="majorBidi" w:hAnsiTheme="majorBidi" w:cstheme="majorBidi"/>
        </w:rPr>
        <w:t>H + O</w:t>
      </w:r>
      <w:r w:rsidRPr="004366D9">
        <w:rPr>
          <w:rFonts w:asciiTheme="majorBidi" w:hAnsiTheme="majorBidi" w:cstheme="majorBidi"/>
          <w:vertAlign w:val="subscript"/>
        </w:rPr>
        <w:t>2</w:t>
      </w:r>
      <w:r w:rsidRPr="004366D9">
        <w:rPr>
          <w:rFonts w:asciiTheme="majorBidi" w:hAnsiTheme="majorBidi" w:cstheme="majorBidi"/>
        </w:rPr>
        <w:t xml:space="preserve"> = </w:t>
      </w:r>
      <w:r w:rsidR="00B807DC" w:rsidRPr="004366D9">
        <w:rPr>
          <w:rFonts w:asciiTheme="majorBidi" w:hAnsiTheme="majorBidi" w:cstheme="majorBidi"/>
        </w:rPr>
        <w:t>O</w:t>
      </w:r>
      <w:r w:rsidR="00D1468D" w:rsidRPr="004366D9">
        <w:rPr>
          <w:rFonts w:asciiTheme="majorBidi" w:hAnsiTheme="majorBidi" w:cstheme="majorBidi"/>
        </w:rPr>
        <w:t xml:space="preserve"> </w:t>
      </w:r>
      <w:r w:rsidR="00B807DC" w:rsidRPr="004366D9">
        <w:rPr>
          <w:rFonts w:asciiTheme="majorBidi" w:hAnsiTheme="majorBidi" w:cstheme="majorBidi"/>
        </w:rPr>
        <w:t xml:space="preserve">+ </w:t>
      </w:r>
      <w:r w:rsidRPr="004366D9">
        <w:rPr>
          <w:rFonts w:asciiTheme="majorBidi" w:hAnsiTheme="majorBidi" w:cstheme="majorBidi"/>
        </w:rPr>
        <w:t xml:space="preserve">OH,   </w:t>
      </w:r>
      <w:r w:rsidR="00146491" w:rsidRPr="004366D9">
        <w:rPr>
          <w:rFonts w:asciiTheme="majorBidi" w:hAnsiTheme="majorBidi" w:cstheme="majorBidi"/>
        </w:rPr>
        <w:t xml:space="preserve">                               (R. 2.7)</w:t>
      </w:r>
    </w:p>
    <w:p w14:paraId="06B9F10B" w14:textId="039D4303" w:rsidR="00642593" w:rsidRPr="004366D9" w:rsidRDefault="00B807DC" w:rsidP="00146491">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O</w:t>
      </w:r>
      <w:r w:rsidR="00FD3F64" w:rsidRPr="004366D9">
        <w:rPr>
          <w:rFonts w:asciiTheme="majorBidi" w:hAnsiTheme="majorBidi" w:cstheme="majorBidi"/>
        </w:rPr>
        <w:t>+ H</w:t>
      </w:r>
      <w:r w:rsidR="00FD3F64" w:rsidRPr="004366D9">
        <w:rPr>
          <w:rFonts w:asciiTheme="majorBidi" w:hAnsiTheme="majorBidi" w:cstheme="majorBidi"/>
          <w:vertAlign w:val="subscript"/>
        </w:rPr>
        <w:t>2</w:t>
      </w:r>
      <w:r w:rsidRPr="004366D9">
        <w:rPr>
          <w:rFonts w:asciiTheme="majorBidi" w:hAnsiTheme="majorBidi" w:cstheme="majorBidi"/>
        </w:rPr>
        <w:t xml:space="preserve"> = H + </w:t>
      </w:r>
      <w:r w:rsidR="00FD3F64" w:rsidRPr="004366D9">
        <w:rPr>
          <w:rFonts w:asciiTheme="majorBidi" w:hAnsiTheme="majorBidi" w:cstheme="majorBidi"/>
        </w:rPr>
        <w:t xml:space="preserve">OH,    </w:t>
      </w:r>
      <w:r w:rsidR="00146491" w:rsidRPr="004366D9">
        <w:rPr>
          <w:rFonts w:asciiTheme="majorBidi" w:hAnsiTheme="majorBidi" w:cstheme="majorBidi"/>
        </w:rPr>
        <w:t xml:space="preserve">                               (R. 2.8)</w:t>
      </w:r>
    </w:p>
    <w:p w14:paraId="517F6B9E" w14:textId="7C1BDB4E" w:rsidR="00642593" w:rsidRPr="004366D9" w:rsidRDefault="00FD3F64" w:rsidP="00146491">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OH + H</w:t>
      </w:r>
      <w:r w:rsidRPr="004366D9">
        <w:rPr>
          <w:rFonts w:asciiTheme="majorBidi" w:hAnsiTheme="majorBidi" w:cstheme="majorBidi"/>
          <w:vertAlign w:val="subscript"/>
        </w:rPr>
        <w:t>2</w:t>
      </w:r>
      <w:r w:rsidRPr="004366D9">
        <w:rPr>
          <w:rFonts w:asciiTheme="majorBidi" w:hAnsiTheme="majorBidi" w:cstheme="majorBidi"/>
        </w:rPr>
        <w:t xml:space="preserve"> = H</w:t>
      </w:r>
      <w:r w:rsidRPr="004366D9">
        <w:rPr>
          <w:rFonts w:asciiTheme="majorBidi" w:hAnsiTheme="majorBidi" w:cstheme="majorBidi"/>
          <w:vertAlign w:val="subscript"/>
        </w:rPr>
        <w:t>2</w:t>
      </w:r>
      <w:r w:rsidR="00B807DC" w:rsidRPr="004366D9">
        <w:rPr>
          <w:rFonts w:asciiTheme="majorBidi" w:hAnsiTheme="majorBidi" w:cstheme="majorBidi"/>
        </w:rPr>
        <w:t xml:space="preserve">O + </w:t>
      </w:r>
      <w:r w:rsidRPr="004366D9">
        <w:rPr>
          <w:rFonts w:asciiTheme="majorBidi" w:hAnsiTheme="majorBidi" w:cstheme="majorBidi"/>
        </w:rPr>
        <w:t xml:space="preserve">H,          </w:t>
      </w:r>
      <w:r w:rsidR="00146491" w:rsidRPr="004366D9">
        <w:rPr>
          <w:rFonts w:asciiTheme="majorBidi" w:hAnsiTheme="majorBidi" w:cstheme="majorBidi"/>
        </w:rPr>
        <w:t xml:space="preserve">                    (R. 2.9)  </w:t>
      </w:r>
    </w:p>
    <w:p w14:paraId="2ED65743" w14:textId="0B00C2D8" w:rsidR="00FD3F64" w:rsidRPr="004366D9" w:rsidRDefault="00FD3F64" w:rsidP="001325B0">
      <w:pPr>
        <w:pStyle w:val="NormalWeb"/>
        <w:tabs>
          <w:tab w:val="left" w:pos="8820"/>
        </w:tabs>
        <w:spacing w:line="360" w:lineRule="auto"/>
        <w:jc w:val="both"/>
        <w:rPr>
          <w:rFonts w:asciiTheme="majorBidi" w:hAnsiTheme="majorBidi" w:cstheme="majorBidi"/>
          <w:noProof/>
        </w:rPr>
      </w:pPr>
      <w:r w:rsidRPr="004366D9">
        <w:rPr>
          <w:rFonts w:asciiTheme="majorBidi" w:hAnsiTheme="majorBidi" w:cstheme="majorBidi"/>
        </w:rPr>
        <w:t xml:space="preserve">The fuel-lean mixtures are </w:t>
      </w:r>
      <w:r w:rsidR="005B2CF8" w:rsidRPr="004366D9">
        <w:rPr>
          <w:rFonts w:asciiTheme="majorBidi" w:hAnsiTheme="majorBidi" w:cstheme="majorBidi"/>
        </w:rPr>
        <w:t xml:space="preserve">the </w:t>
      </w:r>
      <w:r w:rsidRPr="004366D9">
        <w:rPr>
          <w:rFonts w:asciiTheme="majorBidi" w:hAnsiTheme="majorBidi" w:cstheme="majorBidi"/>
        </w:rPr>
        <w:t xml:space="preserve">fastest to ignite (and fuel-rich mixtures are </w:t>
      </w:r>
      <w:r w:rsidR="005B2CF8" w:rsidRPr="004366D9">
        <w:rPr>
          <w:rFonts w:asciiTheme="majorBidi" w:hAnsiTheme="majorBidi" w:cstheme="majorBidi"/>
        </w:rPr>
        <w:t xml:space="preserve">the </w:t>
      </w:r>
      <w:r w:rsidRPr="004366D9">
        <w:rPr>
          <w:rFonts w:asciiTheme="majorBidi" w:hAnsiTheme="majorBidi" w:cstheme="majorBidi"/>
        </w:rPr>
        <w:t>slowest) and the rate of the reaction has a direct relation to the concentration of oxygen in a fuel-lean mixture.</w:t>
      </w:r>
    </w:p>
    <w:p w14:paraId="5C263094" w14:textId="77777777" w:rsidR="00FD3F64" w:rsidRPr="004366D9" w:rsidRDefault="00FD3F64" w:rsidP="001325B0">
      <w:pPr>
        <w:pStyle w:val="NormalWeb"/>
        <w:tabs>
          <w:tab w:val="left" w:pos="8820"/>
        </w:tabs>
        <w:spacing w:line="360" w:lineRule="auto"/>
        <w:jc w:val="center"/>
        <w:rPr>
          <w:rFonts w:asciiTheme="majorBidi" w:hAnsiTheme="majorBidi" w:cstheme="majorBidi"/>
          <w:noProof/>
        </w:rPr>
      </w:pPr>
    </w:p>
    <w:p w14:paraId="1FAB9A25" w14:textId="77777777" w:rsidR="00282EE4" w:rsidRPr="004366D9" w:rsidRDefault="001F58AA" w:rsidP="00282EE4">
      <w:pPr>
        <w:pStyle w:val="NormalWeb"/>
        <w:keepNext/>
        <w:tabs>
          <w:tab w:val="left" w:pos="8820"/>
        </w:tabs>
        <w:spacing w:line="360" w:lineRule="auto"/>
        <w:jc w:val="center"/>
      </w:pPr>
      <w:r w:rsidRPr="004366D9">
        <w:rPr>
          <w:rFonts w:asciiTheme="majorBidi" w:hAnsiTheme="majorBidi" w:cstheme="majorBidi"/>
          <w:noProof/>
          <w:lang w:val="en-GB" w:eastAsia="en-GB"/>
        </w:rPr>
        <w:lastRenderedPageBreak/>
        <w:drawing>
          <wp:inline distT="0" distB="0" distL="0" distR="0" wp14:anchorId="049EFF03" wp14:editId="62A9CECF">
            <wp:extent cx="4133850" cy="3910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939" t="16781" r="15385" b="9097"/>
                    <a:stretch/>
                  </pic:blipFill>
                  <pic:spPr bwMode="auto">
                    <a:xfrm>
                      <a:off x="0" y="0"/>
                      <a:ext cx="4162011" cy="3937158"/>
                    </a:xfrm>
                    <a:prstGeom prst="rect">
                      <a:avLst/>
                    </a:prstGeom>
                    <a:ln>
                      <a:noFill/>
                    </a:ln>
                    <a:extLst>
                      <a:ext uri="{53640926-AAD7-44D8-BBD7-CCE9431645EC}">
                        <a14:shadowObscured xmlns:a14="http://schemas.microsoft.com/office/drawing/2010/main"/>
                      </a:ext>
                    </a:extLst>
                  </pic:spPr>
                </pic:pic>
              </a:graphicData>
            </a:graphic>
          </wp:inline>
        </w:drawing>
      </w:r>
    </w:p>
    <w:p w14:paraId="00CD14CC" w14:textId="6D42E9EF" w:rsidR="00282EE4" w:rsidRPr="004366D9" w:rsidRDefault="00282EE4" w:rsidP="00282EE4">
      <w:pPr>
        <w:pStyle w:val="NormalWeb"/>
        <w:tabs>
          <w:tab w:val="left" w:pos="8820"/>
        </w:tabs>
        <w:spacing w:line="360" w:lineRule="auto"/>
        <w:jc w:val="center"/>
        <w:rPr>
          <w:rFonts w:asciiTheme="majorBidi" w:hAnsiTheme="majorBidi" w:cstheme="majorBidi"/>
          <w:sz w:val="18"/>
          <w:szCs w:val="18"/>
        </w:rPr>
      </w:pPr>
      <w:bookmarkStart w:id="29" w:name="_Toc151551088"/>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2</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3</w:t>
      </w:r>
      <w:r w:rsidR="00D322BB" w:rsidRPr="004366D9">
        <w:rPr>
          <w:sz w:val="18"/>
          <w:szCs w:val="18"/>
        </w:rPr>
        <w:fldChar w:fldCharType="end"/>
      </w:r>
      <w:r w:rsidRPr="004366D9">
        <w:rPr>
          <w:sz w:val="18"/>
          <w:szCs w:val="18"/>
        </w:rPr>
        <w:t xml:space="preserve">: </w:t>
      </w:r>
      <w:r w:rsidRPr="004366D9">
        <w:rPr>
          <w:rFonts w:asciiTheme="majorBidi" w:hAnsiTheme="majorBidi" w:cstheme="majorBidi"/>
          <w:sz w:val="18"/>
          <w:szCs w:val="18"/>
        </w:rPr>
        <w:t xml:space="preserve">A general schematic of the fuel oxidation mechanism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&lt;EndNote&gt;&lt;Cite&gt;&lt;Author&gt;Curran&lt;/Author&gt;&lt;Year&gt;2019&lt;/Year&gt;&lt;RecNum&gt;26&lt;/RecNum&gt;&lt;DisplayText&gt;[23]&lt;/DisplayText&gt;&lt;record&gt;&lt;rec-number&gt;26&lt;/rec-number&gt;&lt;foreign-keys&gt;&lt;key app="EN" db-id="xrferzfw4xv5tkepa2fxrzzydw0pt02pxa5s" timestamp="1699282791"&gt;26&lt;/key&gt;&lt;/foreign-keys&gt;&lt;ref-type name="Journal Article"&gt;17&lt;/ref-type&gt;&lt;contributors&gt;&lt;authors&gt;&lt;author&gt;Curran, Henry J&lt;/author&gt;&lt;/authors&gt;&lt;/contributors&gt;&lt;titles&gt;&lt;title&gt;Developing detailed chemical kinetic mechanisms for fuel combustion&lt;/title&gt;&lt;secondary-title&gt;Proceedings of the Combustion Institute&lt;/secondary-title&gt;&lt;/titles&gt;&lt;periodical&gt;&lt;full-title&gt;Proceedings of the Combustion Institute&lt;/full-title&gt;&lt;/periodical&gt;&lt;pages&gt;57-81&lt;/pages&gt;&lt;volume&gt;37&lt;/volume&gt;&lt;number&gt;1&lt;/number&gt;&lt;dates&gt;&lt;year&gt;2019&lt;/year&gt;&lt;/dates&gt;&lt;isbn&gt;1540-7489&lt;/isbn&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[23]</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bookmarkEnd w:id="29"/>
    </w:p>
    <w:p w14:paraId="5B50AAC8" w14:textId="2D33CA1A" w:rsidR="00B2213C" w:rsidRPr="004366D9" w:rsidRDefault="00B2213C" w:rsidP="00CF166F">
      <w:pPr>
        <w:pStyle w:val="Heading3"/>
        <w:numPr>
          <w:ilvl w:val="1"/>
          <w:numId w:val="28"/>
        </w:numPr>
        <w:rPr>
          <w:rStyle w:val="Heading2Char"/>
          <w:b/>
          <w:bCs w:val="0"/>
        </w:rPr>
      </w:pPr>
      <w:bookmarkStart w:id="30" w:name="_Toc151550997"/>
      <w:r w:rsidRPr="004366D9">
        <w:rPr>
          <w:rStyle w:val="Heading2Char"/>
          <w:b/>
          <w:bCs w:val="0"/>
        </w:rPr>
        <w:t>Kinetics mechanism</w:t>
      </w:r>
      <w:r w:rsidR="005B2CF8" w:rsidRPr="004366D9">
        <w:rPr>
          <w:rStyle w:val="Heading2Char"/>
          <w:b/>
          <w:bCs w:val="0"/>
        </w:rPr>
        <w:t>s</w:t>
      </w:r>
      <w:r w:rsidR="00B17172" w:rsidRPr="004366D9">
        <w:rPr>
          <w:rStyle w:val="Heading2Char"/>
          <w:b/>
          <w:bCs w:val="0"/>
        </w:rPr>
        <w:t>, models,</w:t>
      </w:r>
      <w:r w:rsidRPr="004366D9">
        <w:rPr>
          <w:rStyle w:val="Heading2Char"/>
          <w:b/>
          <w:bCs w:val="0"/>
        </w:rPr>
        <w:t xml:space="preserve"> and surrogate definition</w:t>
      </w:r>
      <w:r w:rsidR="005B2CF8" w:rsidRPr="004366D9">
        <w:rPr>
          <w:rStyle w:val="Heading2Char"/>
          <w:b/>
          <w:bCs w:val="0"/>
        </w:rPr>
        <w:t>s</w:t>
      </w:r>
      <w:bookmarkEnd w:id="30"/>
    </w:p>
    <w:p w14:paraId="40B4B4A4" w14:textId="7CA269CB" w:rsidR="000D04F2" w:rsidRPr="004366D9" w:rsidRDefault="00B2213C" w:rsidP="00CF166F">
      <w:pPr>
        <w:pStyle w:val="Heading3"/>
        <w:numPr>
          <w:ilvl w:val="2"/>
          <w:numId w:val="28"/>
        </w:numPr>
      </w:pPr>
      <w:bookmarkStart w:id="31" w:name="_Toc151550998"/>
      <w:r w:rsidRPr="004366D9">
        <w:t>History and recent advances</w:t>
      </w:r>
      <w:r w:rsidR="000D04F2" w:rsidRPr="004366D9">
        <w:t xml:space="preserve"> in </w:t>
      </w:r>
      <w:r w:rsidR="005B2CF8" w:rsidRPr="004366D9">
        <w:t xml:space="preserve">the </w:t>
      </w:r>
      <w:r w:rsidR="000D04F2" w:rsidRPr="004366D9">
        <w:t>mechanism development</w:t>
      </w:r>
      <w:bookmarkEnd w:id="31"/>
    </w:p>
    <w:p w14:paraId="6F82C653" w14:textId="120447DE" w:rsidR="00831442" w:rsidRPr="004366D9" w:rsidRDefault="00831442" w:rsidP="00F0460C">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After the development of </w:t>
      </w:r>
      <w:r w:rsidR="005B2CF8"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simple (but considerable at that time) kinetics model for ozone, </w:t>
      </w:r>
      <w:r w:rsidR="005B2CF8"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hydrazine decomposition and H</w:t>
      </w:r>
      <w:r w:rsidRPr="004366D9">
        <w:rPr>
          <w:rFonts w:asciiTheme="majorBidi" w:eastAsia="Times New Roman" w:hAnsiTheme="majorBidi" w:cstheme="majorBidi"/>
          <w:sz w:val="24"/>
          <w:szCs w:val="24"/>
          <w:vertAlign w:val="subscript"/>
        </w:rPr>
        <w:t>2</w:t>
      </w:r>
      <w:r w:rsidRPr="004366D9">
        <w:rPr>
          <w:rFonts w:asciiTheme="majorBidi" w:eastAsia="Times New Roman" w:hAnsiTheme="majorBidi" w:cstheme="majorBidi"/>
          <w:sz w:val="24"/>
          <w:szCs w:val="24"/>
        </w:rPr>
        <w:t xml:space="preserve"> in the </w:t>
      </w:r>
      <w:r w:rsidR="005B2CF8" w:rsidRPr="004366D9">
        <w:rPr>
          <w:rFonts w:asciiTheme="majorBidi" w:eastAsia="Times New Roman" w:hAnsiTheme="majorBidi" w:cstheme="majorBidi"/>
          <w:sz w:val="24"/>
          <w:szCs w:val="24"/>
        </w:rPr>
        <w:t>19</w:t>
      </w:r>
      <w:r w:rsidRPr="004366D9">
        <w:rPr>
          <w:rFonts w:asciiTheme="majorBidi" w:eastAsia="Times New Roman" w:hAnsiTheme="majorBidi" w:cstheme="majorBidi"/>
          <w:sz w:val="24"/>
          <w:szCs w:val="24"/>
        </w:rPr>
        <w:t xml:space="preserve">50s </w:t>
      </w:r>
      <w:r w:rsidR="00150F9D" w:rsidRPr="004366D9">
        <w:rPr>
          <w:rFonts w:asciiTheme="majorBidi" w:eastAsia="Times New Roman" w:hAnsiTheme="majorBidi" w:cstheme="majorBidi"/>
          <w:sz w:val="24"/>
          <w:szCs w:val="24"/>
        </w:rPr>
        <w:fldChar w:fldCharType="begin"/>
      </w:r>
      <w:r w:rsidR="00150F9D" w:rsidRPr="004366D9">
        <w:rPr>
          <w:rFonts w:asciiTheme="majorBidi" w:eastAsia="Times New Roman" w:hAnsiTheme="majorBidi" w:cstheme="majorBidi"/>
          <w:sz w:val="24"/>
          <w:szCs w:val="24"/>
        </w:rPr>
        <w:instrText xml:space="preserve"> ADDIN EN.CITE &lt;EndNote&gt;&lt;Cite&gt;&lt;Author&gt;Hirschfelder&lt;/Author&gt;&lt;Year&gt;1953&lt;/Year&gt;&lt;RecNum&gt;29&lt;/RecNum&gt;&lt;DisplayText&gt;[25, 26]&lt;/DisplayText&gt;&lt;record&gt;&lt;rec-number&gt;29&lt;/rec-number&gt;&lt;foreign-keys&gt;&lt;key app="EN" db-id="xrferzfw4xv5tkepa2fxrzzydw0pt02pxa5s" timestamp="1699283019"&gt;29&lt;/key&gt;&lt;/foreign-keys&gt;&lt;ref-type name="Journal Article"&gt;17&lt;/ref-type&gt;&lt;contributors&gt;&lt;authors&gt;&lt;author&gt;Hirschfelder, JO&lt;/author&gt;&lt;author&gt;Curtiss, CF&lt;/author&gt;&lt;author&gt;Campbell, Dorothy E&lt;/author&gt;&lt;/authors&gt;&lt;/contributors&gt;&lt;titles&gt;&lt;title&gt;The theory of flame propagation. IV&lt;/title&gt;&lt;secondary-title&gt;The Journal of Physical Chemistry&lt;/secondary-title&gt;&lt;/titles&gt;&lt;periodical&gt;&lt;full-title&gt;The Journal of Physical Chemistry&lt;/full-title&gt;&lt;/periodical&gt;&lt;pages&gt;403-414&lt;/pages&gt;&lt;volume&gt;57&lt;/volume&gt;&lt;number&gt;4&lt;/number&gt;&lt;dates&gt;&lt;year&gt;1953&lt;/year&gt;&lt;/dates&gt;&lt;isbn&gt;0022-3654&lt;/isbn&gt;&lt;urls&gt;&lt;/urls&gt;&lt;/record&gt;&lt;/Cite&gt;&lt;Cite&gt;&lt;Author&gt;Spalding&lt;/Author&gt;&lt;Year&gt;1956&lt;/Year&gt;&lt;RecNum&gt;30&lt;/RecNum&gt;&lt;record&gt;&lt;rec-number&gt;30&lt;/rec-number&gt;&lt;foreign-keys&gt;&lt;key app="EN" db-id="xrferzfw4xv5tkepa2fxrzzydw0pt02pxa5s" timestamp="1699283056"&gt;30&lt;/key&gt;&lt;/foreign-keys&gt;&lt;ref-type name="Journal Article"&gt;17&lt;/ref-type&gt;&lt;contributors&gt;&lt;authors&gt;&lt;author&gt;Spalding, Dudley Brian&lt;/author&gt;&lt;/authors&gt;&lt;/contributors&gt;&lt;titles&gt;&lt;title&gt;The theory of flame phenomena with a chain reaction&lt;/title&gt;&lt;secondary-title&gt;Philosophical Transactions of the Royal Society of London. Series A, Mathematical and Physical Sciences&lt;/secondary-title&gt;&lt;/titles&gt;&lt;periodical&gt;&lt;full-title&gt;Philosophical Transactions of the Royal Society of London. Series A, Mathematical and Physical Sciences&lt;/full-title&gt;&lt;/periodical&gt;&lt;pages&gt;1-25&lt;/pages&gt;&lt;volume&gt;249&lt;/volume&gt;&lt;number&gt;957&lt;/number&gt;&lt;dates&gt;&lt;year&gt;1956&lt;/year&gt;&lt;/dates&gt;&lt;isbn&gt;0080-4614&lt;/isbn&gt;&lt;urls&gt;&lt;/urls&gt;&lt;/record&gt;&lt;/Cite&gt;&lt;/EndNote&gt;</w:instrText>
      </w:r>
      <w:r w:rsidR="00150F9D" w:rsidRPr="004366D9">
        <w:rPr>
          <w:rFonts w:asciiTheme="majorBidi" w:eastAsia="Times New Roman" w:hAnsiTheme="majorBidi" w:cstheme="majorBidi"/>
          <w:sz w:val="24"/>
          <w:szCs w:val="24"/>
        </w:rPr>
        <w:fldChar w:fldCharType="separate"/>
      </w:r>
      <w:r w:rsidR="00150F9D" w:rsidRPr="004366D9">
        <w:rPr>
          <w:rFonts w:asciiTheme="majorBidi" w:eastAsia="Times New Roman" w:hAnsiTheme="majorBidi" w:cstheme="majorBidi"/>
          <w:noProof/>
          <w:sz w:val="24"/>
          <w:szCs w:val="24"/>
        </w:rPr>
        <w:t>[25, 26]</w:t>
      </w:r>
      <w:r w:rsidR="00150F9D"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which just contain</w:t>
      </w:r>
      <w:r w:rsidR="008426BD" w:rsidRPr="004366D9">
        <w:rPr>
          <w:rFonts w:asciiTheme="majorBidi" w:eastAsia="Times New Roman" w:hAnsiTheme="majorBidi" w:cstheme="majorBidi"/>
          <w:sz w:val="24"/>
          <w:szCs w:val="24"/>
        </w:rPr>
        <w:t>ed</w:t>
      </w:r>
      <w:r w:rsidRPr="004366D9">
        <w:rPr>
          <w:rFonts w:asciiTheme="majorBidi" w:eastAsia="Times New Roman" w:hAnsiTheme="majorBidi" w:cstheme="majorBidi"/>
          <w:sz w:val="24"/>
          <w:szCs w:val="24"/>
        </w:rPr>
        <w:t xml:space="preserve"> 20 reactions, the first serious efforts to develop a kinetic mechanism can be considered for methane combustion </w:t>
      </w:r>
      <w:r w:rsidR="00150F9D" w:rsidRPr="004366D9">
        <w:rPr>
          <w:rFonts w:asciiTheme="majorBidi" w:eastAsia="Times New Roman" w:hAnsiTheme="majorBidi" w:cstheme="majorBidi"/>
          <w:sz w:val="24"/>
          <w:szCs w:val="24"/>
        </w:rPr>
        <w:fldChar w:fldCharType="begin">
          <w:fldData xml:space="preserve">PEVuZE5vdGU+PENpdGU+PEF1dGhvcj5TZWVyeTwvQXV0aG9yPjxZZWFyPjE5NzA8L1llYXI+PFJl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</w:fldData>
        </w:fldChar>
      </w:r>
      <w:r w:rsidR="00150F9D" w:rsidRPr="004366D9">
        <w:rPr>
          <w:rFonts w:asciiTheme="majorBidi" w:eastAsia="Times New Roman" w:hAnsiTheme="majorBidi" w:cstheme="majorBidi"/>
          <w:sz w:val="24"/>
          <w:szCs w:val="24"/>
        </w:rPr>
        <w:instrText xml:space="preserve"> ADDIN EN.CITE </w:instrText>
      </w:r>
      <w:r w:rsidR="00150F9D" w:rsidRPr="004366D9">
        <w:rPr>
          <w:rFonts w:asciiTheme="majorBidi" w:eastAsia="Times New Roman" w:hAnsiTheme="majorBidi" w:cstheme="majorBidi"/>
          <w:sz w:val="24"/>
          <w:szCs w:val="24"/>
        </w:rPr>
        <w:fldChar w:fldCharType="begin">
          <w:fldData xml:space="preserve">PEVuZE5vdGU+PENpdGU+PEF1dGhvcj5TZWVyeTwvQXV0aG9yPjxZZWFyPjE5NzA8L1llYXI+PFJl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</w:fldData>
        </w:fldChar>
      </w:r>
      <w:r w:rsidR="00150F9D" w:rsidRPr="004366D9">
        <w:rPr>
          <w:rFonts w:asciiTheme="majorBidi" w:eastAsia="Times New Roman" w:hAnsiTheme="majorBidi" w:cstheme="majorBidi"/>
          <w:sz w:val="24"/>
          <w:szCs w:val="24"/>
        </w:rPr>
        <w:instrText xml:space="preserve"> ADDIN EN.CITE.DATA </w:instrText>
      </w:r>
      <w:r w:rsidR="00150F9D" w:rsidRPr="004366D9">
        <w:rPr>
          <w:rFonts w:asciiTheme="majorBidi" w:eastAsia="Times New Roman" w:hAnsiTheme="majorBidi" w:cstheme="majorBidi"/>
          <w:sz w:val="24"/>
          <w:szCs w:val="24"/>
        </w:rPr>
      </w:r>
      <w:r w:rsidR="00150F9D" w:rsidRPr="004366D9">
        <w:rPr>
          <w:rFonts w:asciiTheme="majorBidi" w:eastAsia="Times New Roman" w:hAnsiTheme="majorBidi" w:cstheme="majorBidi"/>
          <w:sz w:val="24"/>
          <w:szCs w:val="24"/>
        </w:rPr>
        <w:fldChar w:fldCharType="end"/>
      </w:r>
      <w:r w:rsidR="00150F9D" w:rsidRPr="004366D9">
        <w:rPr>
          <w:rFonts w:asciiTheme="majorBidi" w:eastAsia="Times New Roman" w:hAnsiTheme="majorBidi" w:cstheme="majorBidi"/>
          <w:sz w:val="24"/>
          <w:szCs w:val="24"/>
        </w:rPr>
      </w:r>
      <w:r w:rsidR="00150F9D" w:rsidRPr="004366D9">
        <w:rPr>
          <w:rFonts w:asciiTheme="majorBidi" w:eastAsia="Times New Roman" w:hAnsiTheme="majorBidi" w:cstheme="majorBidi"/>
          <w:sz w:val="24"/>
          <w:szCs w:val="24"/>
        </w:rPr>
        <w:fldChar w:fldCharType="separate"/>
      </w:r>
      <w:r w:rsidR="00150F9D" w:rsidRPr="004366D9">
        <w:rPr>
          <w:rFonts w:asciiTheme="majorBidi" w:eastAsia="Times New Roman" w:hAnsiTheme="majorBidi" w:cstheme="majorBidi"/>
          <w:noProof/>
          <w:sz w:val="24"/>
          <w:szCs w:val="24"/>
        </w:rPr>
        <w:t>[27-31]</w:t>
      </w:r>
      <w:r w:rsidR="00150F9D"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in the </w:t>
      </w:r>
      <w:r w:rsidR="005B2CF8" w:rsidRPr="004366D9">
        <w:rPr>
          <w:rFonts w:asciiTheme="majorBidi" w:eastAsia="Times New Roman" w:hAnsiTheme="majorBidi" w:cstheme="majorBidi"/>
          <w:sz w:val="24"/>
          <w:szCs w:val="24"/>
        </w:rPr>
        <w:t>19</w:t>
      </w:r>
      <w:r w:rsidRPr="004366D9">
        <w:rPr>
          <w:rFonts w:asciiTheme="majorBidi" w:eastAsia="Times New Roman" w:hAnsiTheme="majorBidi" w:cstheme="majorBidi"/>
          <w:sz w:val="24"/>
          <w:szCs w:val="24"/>
        </w:rPr>
        <w:t>70s. Although the developed methane mechanism</w:t>
      </w:r>
      <w:r w:rsidR="008426BD"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w:t>
      </w:r>
      <w:r w:rsidR="005B2CF8" w:rsidRPr="004366D9">
        <w:rPr>
          <w:rFonts w:asciiTheme="majorBidi" w:eastAsia="Times New Roman" w:hAnsiTheme="majorBidi" w:cstheme="majorBidi"/>
          <w:sz w:val="24"/>
          <w:szCs w:val="24"/>
        </w:rPr>
        <w:t xml:space="preserve">were </w:t>
      </w:r>
      <w:r w:rsidRPr="004366D9">
        <w:rPr>
          <w:rFonts w:asciiTheme="majorBidi" w:eastAsia="Times New Roman" w:hAnsiTheme="majorBidi" w:cstheme="majorBidi"/>
          <w:sz w:val="24"/>
          <w:szCs w:val="24"/>
        </w:rPr>
        <w:t>not a well-accurate</w:t>
      </w:r>
      <w:r w:rsidR="005B2CF8" w:rsidRPr="004366D9">
        <w:rPr>
          <w:rFonts w:asciiTheme="majorBidi" w:eastAsia="Times New Roman" w:hAnsiTheme="majorBidi" w:cstheme="majorBidi"/>
          <w:sz w:val="24"/>
          <w:szCs w:val="24"/>
        </w:rPr>
        <w:t>ly modelled</w:t>
      </w:r>
      <w:r w:rsidRPr="004366D9">
        <w:rPr>
          <w:rFonts w:asciiTheme="majorBidi" w:eastAsia="Times New Roman" w:hAnsiTheme="majorBidi" w:cstheme="majorBidi"/>
          <w:sz w:val="24"/>
          <w:szCs w:val="24"/>
        </w:rPr>
        <w:t xml:space="preserve"> and </w:t>
      </w:r>
      <w:r w:rsidR="005B2CF8" w:rsidRPr="004366D9">
        <w:rPr>
          <w:rFonts w:asciiTheme="majorBidi" w:eastAsia="Times New Roman" w:hAnsiTheme="majorBidi" w:cstheme="majorBidi"/>
          <w:sz w:val="24"/>
          <w:szCs w:val="24"/>
        </w:rPr>
        <w:t xml:space="preserve">have </w:t>
      </w:r>
      <w:r w:rsidRPr="004366D9">
        <w:rPr>
          <w:rFonts w:asciiTheme="majorBidi" w:eastAsia="Times New Roman" w:hAnsiTheme="majorBidi" w:cstheme="majorBidi"/>
          <w:sz w:val="24"/>
          <w:szCs w:val="24"/>
        </w:rPr>
        <w:t xml:space="preserve">some </w:t>
      </w:r>
      <w:r w:rsidR="005B2CF8" w:rsidRPr="004366D9">
        <w:rPr>
          <w:rFonts w:asciiTheme="majorBidi" w:eastAsia="Times New Roman" w:hAnsiTheme="majorBidi" w:cstheme="majorBidi"/>
          <w:sz w:val="24"/>
          <w:szCs w:val="24"/>
        </w:rPr>
        <w:t>deficiencies</w:t>
      </w:r>
      <w:r w:rsidRPr="004366D9">
        <w:rPr>
          <w:rFonts w:asciiTheme="majorBidi" w:eastAsia="Times New Roman" w:hAnsiTheme="majorBidi" w:cstheme="majorBidi"/>
          <w:sz w:val="24"/>
          <w:szCs w:val="24"/>
        </w:rPr>
        <w:t>, it built the bases of the kinetic modelling for heavy hydrocarbons. Further</w:t>
      </w:r>
      <w:r w:rsidR="00CD301B" w:rsidRPr="004366D9">
        <w:rPr>
          <w:rFonts w:asciiTheme="majorBidi" w:eastAsia="Times New Roman" w:hAnsiTheme="majorBidi" w:cstheme="majorBidi"/>
          <w:sz w:val="24"/>
          <w:szCs w:val="24"/>
        </w:rPr>
        <w:t>, by</w:t>
      </w:r>
      <w:r w:rsidRPr="004366D9">
        <w:rPr>
          <w:rFonts w:asciiTheme="majorBidi" w:eastAsia="Times New Roman" w:hAnsiTheme="majorBidi" w:cstheme="majorBidi"/>
          <w:sz w:val="24"/>
          <w:szCs w:val="24"/>
        </w:rPr>
        <w:t xml:space="preserve"> the introduction of </w:t>
      </w:r>
      <w:r w:rsidR="00CD301B"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hierarchical manner concept in developing a reaction kinetic mechanism </w:t>
      </w:r>
      <w:r w:rsidR="00150F9D" w:rsidRPr="004366D9">
        <w:rPr>
          <w:rFonts w:asciiTheme="majorBidi" w:eastAsia="Times New Roman" w:hAnsiTheme="majorBidi" w:cstheme="majorBidi"/>
          <w:sz w:val="24"/>
          <w:szCs w:val="24"/>
        </w:rPr>
        <w:fldChar w:fldCharType="begin"/>
      </w:r>
      <w:r w:rsidR="00F0460C" w:rsidRPr="004366D9">
        <w:rPr>
          <w:rFonts w:asciiTheme="majorBidi" w:eastAsia="Times New Roman" w:hAnsiTheme="majorBidi" w:cstheme="majorBidi"/>
          <w:sz w:val="24"/>
          <w:szCs w:val="24"/>
        </w:rPr>
        <w:instrText xml:space="preserve"> ADDIN EN.CITE &lt;EndNote&gt;&lt;Cite&gt;&lt;Author&gt;Westbrook&lt;/Author&gt;&lt;Year&gt;1984&lt;/Year&gt;&lt;RecNum&gt;37&lt;/RecNum&gt;&lt;DisplayText&gt;[32, 33]&lt;/DisplayText&gt;&lt;record&gt;&lt;rec-number&gt;37&lt;/rec-number&gt;&lt;foreign-keys&gt;&lt;key app="EN" db-id="xrferzfw4xv5tkepa2fxrzzydw0pt02pxa5s" timestamp="1699283533"&gt;37&lt;/key&gt;&lt;/foreign-keys&gt;&lt;ref-type name="Journal Article"&gt;17&lt;/ref-type&gt;&lt;contributors&gt;&lt;authors&gt;&lt;author&gt;Westbrook, Charles K&lt;/author&gt;&lt;author&gt;Dryer, Frederick L&lt;/author&gt;&lt;/authors&gt;&lt;/contributors&gt;&lt;titles&gt;&lt;title&gt;Chemical kinetic modeling of hydrocarbon combustion&lt;/title&gt;&lt;secondary-title&gt;Progress in energy and combustion science&lt;/secondary-title&gt;&lt;/titles&gt;&lt;periodical&gt;&lt;full-title&gt;Progress in energy and combustion science&lt;/full-title&gt;&lt;/periodical&gt;&lt;pages&gt;1-57&lt;/pages&gt;&lt;volume&gt;10&lt;/volume&gt;&lt;number&gt;1&lt;/number&gt;&lt;dates&gt;&lt;year&gt;1984&lt;/year&gt;&lt;/dates&gt;&lt;isbn&gt;0360-1285&lt;/isbn&gt;&lt;urls&gt;&lt;/urls&gt;&lt;/record&gt;&lt;/Cite&gt;&lt;Cite&gt;&lt;Author&gt;Westbrook&lt;/Author&gt;&lt;Year&gt;1981&lt;/Year&gt;&lt;RecNum&gt;36&lt;/RecNum&gt;&lt;record&gt;&lt;rec-number&gt;36&lt;/rec-number&gt;&lt;foreign-keys&gt;&lt;key app="EN" db-id="xrferzfw4xv5tkepa2fxrzzydw0pt02pxa5s" timestamp="1699283317"&gt;36&lt;/key&gt;&lt;/foreign-keys&gt;&lt;ref-type name="Conference Proceedings"&gt;10&lt;/ref-type&gt;&lt;contributors&gt;&lt;authors&gt;&lt;author&gt;Westbrook, Charles K&lt;/author&gt;&lt;author&gt;Dryer, Frederick L&lt;/author&gt;&lt;/authors&gt;&lt;/contributors&gt;&lt;titles&gt;&lt;title&gt;Chemical kinetics and modeling of combustion processes&lt;/title&gt;&lt;secondary-title&gt;Symposium (International) on Combustion&lt;/secondary-title&gt;&lt;/titles&gt;&lt;pages&gt;749-767&lt;/pages&gt;&lt;volume&gt;18&lt;/volume&gt;&lt;number&gt;1&lt;/number&gt;&lt;dates&gt;&lt;year&gt;1981&lt;/year&gt;&lt;/dates&gt;&lt;publisher&gt;Elsevier&lt;/publisher&gt;&lt;isbn&gt;0082-0784&lt;/isbn&gt;&lt;urls&gt;&lt;/urls&gt;&lt;/record&gt;&lt;/Cite&gt;&lt;/EndNote&gt;</w:instrText>
      </w:r>
      <w:r w:rsidR="00150F9D" w:rsidRPr="004366D9">
        <w:rPr>
          <w:rFonts w:asciiTheme="majorBidi" w:eastAsia="Times New Roman" w:hAnsiTheme="majorBidi" w:cstheme="majorBidi"/>
          <w:sz w:val="24"/>
          <w:szCs w:val="24"/>
        </w:rPr>
        <w:fldChar w:fldCharType="separate"/>
      </w:r>
      <w:r w:rsidR="00F0460C" w:rsidRPr="004366D9">
        <w:rPr>
          <w:rFonts w:asciiTheme="majorBidi" w:eastAsia="Times New Roman" w:hAnsiTheme="majorBidi" w:cstheme="majorBidi"/>
          <w:noProof/>
          <w:sz w:val="24"/>
          <w:szCs w:val="24"/>
        </w:rPr>
        <w:t>[32, 33]</w:t>
      </w:r>
      <w:r w:rsidR="00150F9D"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modelling of larger and more complex fuel species was eased and accelerated as it dramatically decreases the required time </w:t>
      </w:r>
      <w:r w:rsidR="00CD301B" w:rsidRPr="004366D9">
        <w:rPr>
          <w:rFonts w:asciiTheme="majorBidi" w:eastAsia="Times New Roman" w:hAnsiTheme="majorBidi" w:cstheme="majorBidi"/>
          <w:sz w:val="24"/>
          <w:szCs w:val="24"/>
        </w:rPr>
        <w:t xml:space="preserve">in the </w:t>
      </w:r>
      <w:r w:rsidRPr="004366D9">
        <w:rPr>
          <w:rFonts w:asciiTheme="majorBidi" w:eastAsia="Times New Roman" w:hAnsiTheme="majorBidi" w:cstheme="majorBidi"/>
          <w:sz w:val="24"/>
          <w:szCs w:val="24"/>
        </w:rPr>
        <w:t xml:space="preserve">modelling </w:t>
      </w:r>
      <w:r w:rsidR="00CD301B" w:rsidRPr="004366D9">
        <w:rPr>
          <w:rFonts w:asciiTheme="majorBidi" w:eastAsia="Times New Roman" w:hAnsiTheme="majorBidi" w:cstheme="majorBidi"/>
          <w:sz w:val="24"/>
          <w:szCs w:val="24"/>
        </w:rPr>
        <w:t xml:space="preserve">of </w:t>
      </w:r>
      <w:r w:rsidRPr="004366D9">
        <w:rPr>
          <w:rFonts w:asciiTheme="majorBidi" w:eastAsia="Times New Roman" w:hAnsiTheme="majorBidi" w:cstheme="majorBidi"/>
          <w:sz w:val="24"/>
          <w:szCs w:val="24"/>
        </w:rPr>
        <w:t xml:space="preserve">a large </w:t>
      </w:r>
      <w:r w:rsidR="00CD301B" w:rsidRPr="004366D9">
        <w:rPr>
          <w:rFonts w:asciiTheme="majorBidi" w:eastAsia="Times New Roman" w:hAnsiTheme="majorBidi" w:cstheme="majorBidi"/>
          <w:sz w:val="24"/>
          <w:szCs w:val="24"/>
        </w:rPr>
        <w:t xml:space="preserve">number of </w:t>
      </w:r>
      <w:r w:rsidRPr="004366D9">
        <w:rPr>
          <w:rFonts w:asciiTheme="majorBidi" w:eastAsia="Times New Roman" w:hAnsiTheme="majorBidi" w:cstheme="majorBidi"/>
          <w:sz w:val="24"/>
          <w:szCs w:val="24"/>
        </w:rPr>
        <w:t>species. The concept was based on the idea of keeping all of the underlying mechanism</w:t>
      </w:r>
      <w:r w:rsidR="00CD301B"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unchanged and just providing the species and reactions for the new species when we want to work on a new heavier hydrocarbon fuel. </w:t>
      </w:r>
    </w:p>
    <w:p w14:paraId="06FF5AB0" w14:textId="05190788" w:rsidR="00831442" w:rsidRPr="004366D9" w:rsidRDefault="00831442" w:rsidP="00586E6F">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lastRenderedPageBreak/>
        <w:t xml:space="preserve">After the development of the early chemical kinetic mechanisms for methane (and ethane), the works dedicated to the chemical kinetic modelling mostly divide into two parts: introducing other versions of the developed mechanisms (adding more species, more reactions and a more accurate rate), and developing a mechanism for new heavier species. The Leeds mechanism </w:t>
      </w:r>
      <w:r w:rsidR="00634320" w:rsidRPr="004366D9">
        <w:rPr>
          <w:rFonts w:asciiTheme="majorBidi" w:eastAsia="Times New Roman" w:hAnsiTheme="majorBidi" w:cstheme="majorBidi"/>
          <w:sz w:val="24"/>
          <w:szCs w:val="24"/>
        </w:rPr>
        <w:fldChar w:fldCharType="begin"/>
      </w:r>
      <w:r w:rsidR="00634320" w:rsidRPr="004366D9">
        <w:rPr>
          <w:rFonts w:asciiTheme="majorBidi" w:eastAsia="Times New Roman" w:hAnsiTheme="majorBidi" w:cstheme="majorBidi"/>
          <w:sz w:val="24"/>
          <w:szCs w:val="24"/>
        </w:rPr>
        <w:instrText xml:space="preserve"> ADDIN EN.CITE &lt;EndNote&gt;&lt;Cite&gt;&lt;Author&gt;Hughes&lt;/Author&gt;&lt;Year&gt;2001&lt;/Year&gt;&lt;RecNum&gt;38&lt;/RecNum&gt;&lt;DisplayText&gt;[34]&lt;/DisplayText&gt;&lt;record&gt;&lt;rec-number&gt;38&lt;/rec-number&gt;&lt;foreign-keys&gt;&lt;key app="EN" db-id="xrferzfw4xv5tkepa2fxrzzydw0pt02pxa5s" timestamp="1699283690"&gt;38&lt;/key&gt;&lt;/foreign-keys&gt;&lt;ref-type name="Journal Article"&gt;17&lt;/ref-type&gt;&lt;contributors&gt;&lt;authors&gt;&lt;author&gt;Hughes, KJ&lt;/author&gt;&lt;author&gt;Turányi, T&lt;/author&gt;&lt;author&gt;Clague, AR&lt;/author&gt;&lt;author&gt;Pilling, MJ&lt;/author&gt;&lt;/authors&gt;&lt;/contributors&gt;&lt;titles&gt;&lt;title&gt;Development and testing of a comprehensive chemical mechanism for the oxidation of methane&lt;/title&gt;&lt;secondary-title&gt;International journal of chemical kinetics&lt;/secondary-title&gt;&lt;/titles&gt;&lt;periodical&gt;&lt;full-title&gt;International journal of chemical kinetics&lt;/full-title&gt;&lt;/periodical&gt;&lt;pages&gt;513-538&lt;/pages&gt;&lt;volume&gt;33&lt;/volume&gt;&lt;number&gt;9&lt;/number&gt;&lt;dates&gt;&lt;year&gt;2001&lt;/year&gt;&lt;/dates&gt;&lt;isbn&gt;0538-8066&lt;/isbn&gt;&lt;urls&gt;&lt;/urls&gt;&lt;/record&gt;&lt;/Cite&gt;&lt;/EndNote&gt;</w:instrText>
      </w:r>
      <w:r w:rsidR="00634320" w:rsidRPr="004366D9">
        <w:rPr>
          <w:rFonts w:asciiTheme="majorBidi" w:eastAsia="Times New Roman" w:hAnsiTheme="majorBidi" w:cstheme="majorBidi"/>
          <w:sz w:val="24"/>
          <w:szCs w:val="24"/>
        </w:rPr>
        <w:fldChar w:fldCharType="separate"/>
      </w:r>
      <w:r w:rsidR="00634320" w:rsidRPr="004366D9">
        <w:rPr>
          <w:rFonts w:asciiTheme="majorBidi" w:eastAsia="Times New Roman" w:hAnsiTheme="majorBidi" w:cstheme="majorBidi"/>
          <w:noProof/>
          <w:sz w:val="24"/>
          <w:szCs w:val="24"/>
        </w:rPr>
        <w:t>[34]</w:t>
      </w:r>
      <w:r w:rsidR="00634320"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the Dryer group mechanism </w:t>
      </w:r>
      <w:r w:rsidR="00634320" w:rsidRPr="004366D9">
        <w:rPr>
          <w:rFonts w:asciiTheme="majorBidi" w:eastAsia="Times New Roman" w:hAnsiTheme="majorBidi" w:cstheme="majorBidi"/>
          <w:sz w:val="24"/>
          <w:szCs w:val="24"/>
        </w:rPr>
        <w:fldChar w:fldCharType="begin">
          <w:fldData xml:space="preserve">PEVuZE5vdGU+PENpdGU+PEF1dGhvcj5ZZXR0ZXI8L0F1dGhvcj48WWVhcj4xOTkxPC9ZZWFyPjxS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</w:fldData>
        </w:fldChar>
      </w:r>
      <w:r w:rsidR="00634320" w:rsidRPr="004366D9">
        <w:rPr>
          <w:rFonts w:asciiTheme="majorBidi" w:eastAsia="Times New Roman" w:hAnsiTheme="majorBidi" w:cstheme="majorBidi"/>
          <w:sz w:val="24"/>
          <w:szCs w:val="24"/>
        </w:rPr>
        <w:instrText xml:space="preserve"> ADDIN EN.CITE </w:instrText>
      </w:r>
      <w:r w:rsidR="00634320" w:rsidRPr="004366D9">
        <w:rPr>
          <w:rFonts w:asciiTheme="majorBidi" w:eastAsia="Times New Roman" w:hAnsiTheme="majorBidi" w:cstheme="majorBidi"/>
          <w:sz w:val="24"/>
          <w:szCs w:val="24"/>
        </w:rPr>
        <w:fldChar w:fldCharType="begin">
          <w:fldData xml:space="preserve">PEVuZE5vdGU+PENpdGU+PEF1dGhvcj5ZZXR0ZXI8L0F1dGhvcj48WWVhcj4xOTkxPC9ZZWFyPjxS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</w:fldData>
        </w:fldChar>
      </w:r>
      <w:r w:rsidR="00634320" w:rsidRPr="004366D9">
        <w:rPr>
          <w:rFonts w:asciiTheme="majorBidi" w:eastAsia="Times New Roman" w:hAnsiTheme="majorBidi" w:cstheme="majorBidi"/>
          <w:sz w:val="24"/>
          <w:szCs w:val="24"/>
        </w:rPr>
        <w:instrText xml:space="preserve"> ADDIN EN.CITE.DATA </w:instrText>
      </w:r>
      <w:r w:rsidR="00634320" w:rsidRPr="004366D9">
        <w:rPr>
          <w:rFonts w:asciiTheme="majorBidi" w:eastAsia="Times New Roman" w:hAnsiTheme="majorBidi" w:cstheme="majorBidi"/>
          <w:sz w:val="24"/>
          <w:szCs w:val="24"/>
        </w:rPr>
      </w:r>
      <w:r w:rsidR="00634320" w:rsidRPr="004366D9">
        <w:rPr>
          <w:rFonts w:asciiTheme="majorBidi" w:eastAsia="Times New Roman" w:hAnsiTheme="majorBidi" w:cstheme="majorBidi"/>
          <w:sz w:val="24"/>
          <w:szCs w:val="24"/>
        </w:rPr>
        <w:fldChar w:fldCharType="end"/>
      </w:r>
      <w:r w:rsidR="00634320" w:rsidRPr="004366D9">
        <w:rPr>
          <w:rFonts w:asciiTheme="majorBidi" w:eastAsia="Times New Roman" w:hAnsiTheme="majorBidi" w:cstheme="majorBidi"/>
          <w:sz w:val="24"/>
          <w:szCs w:val="24"/>
        </w:rPr>
      </w:r>
      <w:r w:rsidR="00634320" w:rsidRPr="004366D9">
        <w:rPr>
          <w:rFonts w:asciiTheme="majorBidi" w:eastAsia="Times New Roman" w:hAnsiTheme="majorBidi" w:cstheme="majorBidi"/>
          <w:sz w:val="24"/>
          <w:szCs w:val="24"/>
        </w:rPr>
        <w:fldChar w:fldCharType="separate"/>
      </w:r>
      <w:r w:rsidR="00634320" w:rsidRPr="004366D9">
        <w:rPr>
          <w:rFonts w:asciiTheme="majorBidi" w:eastAsia="Times New Roman" w:hAnsiTheme="majorBidi" w:cstheme="majorBidi"/>
          <w:noProof/>
          <w:sz w:val="24"/>
          <w:szCs w:val="24"/>
        </w:rPr>
        <w:t>[35-38]</w:t>
      </w:r>
      <w:r w:rsidR="00634320"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the Miller-Bowman mechanism </w:t>
      </w:r>
      <w:r w:rsidR="00634320" w:rsidRPr="004366D9">
        <w:rPr>
          <w:rFonts w:asciiTheme="majorBidi" w:eastAsia="Times New Roman" w:hAnsiTheme="majorBidi" w:cstheme="majorBidi"/>
          <w:sz w:val="24"/>
          <w:szCs w:val="24"/>
        </w:rPr>
        <w:fldChar w:fldCharType="begin"/>
      </w:r>
      <w:r w:rsidR="00634320" w:rsidRPr="004366D9">
        <w:rPr>
          <w:rFonts w:asciiTheme="majorBidi" w:eastAsia="Times New Roman" w:hAnsiTheme="majorBidi" w:cstheme="majorBidi"/>
          <w:sz w:val="24"/>
          <w:szCs w:val="24"/>
        </w:rPr>
        <w:instrText xml:space="preserve"> ADDIN EN.CITE &lt;EndNote&gt;&lt;Cite&gt;&lt;Author&gt;Miller&lt;/Author&gt;&lt;Year&gt;1989&lt;/Year&gt;&lt;RecNum&gt;43&lt;/RecNum&gt;&lt;DisplayText&gt;[39]&lt;/DisplayText&gt;&lt;record&gt;&lt;rec-number&gt;43&lt;/rec-number&gt;&lt;foreign-keys&gt;&lt;key app="EN" db-id="xrferzfw4xv5tkepa2fxrzzydw0pt02pxa5s" timestamp="1699283845"&gt;43&lt;/key&gt;&lt;/foreign-keys&gt;&lt;ref-type name="Journal Article"&gt;17&lt;/ref-type&gt;&lt;contributors&gt;&lt;authors&gt;&lt;author&gt;Miller, James A&lt;/author&gt;&lt;author&gt;Bowman, Craig T&lt;/author&gt;&lt;/authors&gt;&lt;/contributors&gt;&lt;titles&gt;&lt;title&gt;Mechanism and modeling of nitrogen chemistry in combustion&lt;/title&gt;&lt;secondary-title&gt;Progress in energy and combustion science&lt;/secondary-title&gt;&lt;/titles&gt;&lt;periodical&gt;&lt;full-title&gt;Progress in energy and combustion science&lt;/full-title&gt;&lt;/periodical&gt;&lt;pages&gt;287-338&lt;/pages&gt;&lt;volume&gt;15&lt;/volume&gt;&lt;number&gt;4&lt;/number&gt;&lt;dates&gt;&lt;year&gt;1989&lt;/year&gt;&lt;/dates&gt;&lt;isbn&gt;0360-1285&lt;/isbn&gt;&lt;urls&gt;&lt;/urls&gt;&lt;/record&gt;&lt;/Cite&gt;&lt;/EndNote&gt;</w:instrText>
      </w:r>
      <w:r w:rsidR="00634320" w:rsidRPr="004366D9">
        <w:rPr>
          <w:rFonts w:asciiTheme="majorBidi" w:eastAsia="Times New Roman" w:hAnsiTheme="majorBidi" w:cstheme="majorBidi"/>
          <w:sz w:val="24"/>
          <w:szCs w:val="24"/>
        </w:rPr>
        <w:fldChar w:fldCharType="separate"/>
      </w:r>
      <w:r w:rsidR="00634320" w:rsidRPr="004366D9">
        <w:rPr>
          <w:rFonts w:asciiTheme="majorBidi" w:eastAsia="Times New Roman" w:hAnsiTheme="majorBidi" w:cstheme="majorBidi"/>
          <w:noProof/>
          <w:sz w:val="24"/>
          <w:szCs w:val="24"/>
        </w:rPr>
        <w:t>[39]</w:t>
      </w:r>
      <w:r w:rsidR="00634320"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the mechanism developed by Dagaut et al </w:t>
      </w:r>
      <w:r w:rsidR="00634320" w:rsidRPr="004366D9">
        <w:rPr>
          <w:rFonts w:asciiTheme="majorBidi" w:eastAsia="Times New Roman" w:hAnsiTheme="majorBidi" w:cstheme="majorBidi"/>
          <w:sz w:val="24"/>
          <w:szCs w:val="24"/>
        </w:rPr>
        <w:fldChar w:fldCharType="begin">
          <w:fldData xml:space="preserve">PEVuZE5vdGU+PENpdGU+PEF1dGhvcj5EQUdBVVQ8L0F1dGhvcj48WWVhcj4xOTkxPC9ZZWFyPjxS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</w:fldData>
        </w:fldChar>
      </w:r>
      <w:r w:rsidR="00586E6F" w:rsidRPr="004366D9">
        <w:rPr>
          <w:rFonts w:asciiTheme="majorBidi" w:eastAsia="Times New Roman" w:hAnsiTheme="majorBidi" w:cstheme="majorBidi"/>
          <w:sz w:val="24"/>
          <w:szCs w:val="24"/>
        </w:rPr>
        <w:instrText xml:space="preserve"> ADDIN EN.CITE </w:instrText>
      </w:r>
      <w:r w:rsidR="00586E6F" w:rsidRPr="004366D9">
        <w:rPr>
          <w:rFonts w:asciiTheme="majorBidi" w:eastAsia="Times New Roman" w:hAnsiTheme="majorBidi" w:cstheme="majorBidi"/>
          <w:sz w:val="24"/>
          <w:szCs w:val="24"/>
        </w:rPr>
        <w:fldChar w:fldCharType="begin">
          <w:fldData xml:space="preserve">PEVuZE5vdGU+PENpdGU+PEF1dGhvcj5EQUdBVVQ8L0F1dGhvcj48WWVhcj4xOTkxPC9ZZWFyPjxS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</w:fldData>
        </w:fldChar>
      </w:r>
      <w:r w:rsidR="00586E6F" w:rsidRPr="004366D9">
        <w:rPr>
          <w:rFonts w:asciiTheme="majorBidi" w:eastAsia="Times New Roman" w:hAnsiTheme="majorBidi" w:cstheme="majorBidi"/>
          <w:sz w:val="24"/>
          <w:szCs w:val="24"/>
        </w:rPr>
        <w:instrText xml:space="preserve"> ADDIN EN.CITE.DATA </w:instrText>
      </w:r>
      <w:r w:rsidR="00586E6F" w:rsidRPr="004366D9">
        <w:rPr>
          <w:rFonts w:asciiTheme="majorBidi" w:eastAsia="Times New Roman" w:hAnsiTheme="majorBidi" w:cstheme="majorBidi"/>
          <w:sz w:val="24"/>
          <w:szCs w:val="24"/>
        </w:rPr>
      </w:r>
      <w:r w:rsidR="00586E6F" w:rsidRPr="004366D9">
        <w:rPr>
          <w:rFonts w:asciiTheme="majorBidi" w:eastAsia="Times New Roman" w:hAnsiTheme="majorBidi" w:cstheme="majorBidi"/>
          <w:sz w:val="24"/>
          <w:szCs w:val="24"/>
        </w:rPr>
        <w:fldChar w:fldCharType="end"/>
      </w:r>
      <w:r w:rsidR="00634320" w:rsidRPr="004366D9">
        <w:rPr>
          <w:rFonts w:asciiTheme="majorBidi" w:eastAsia="Times New Roman" w:hAnsiTheme="majorBidi" w:cstheme="majorBidi"/>
          <w:sz w:val="24"/>
          <w:szCs w:val="24"/>
        </w:rPr>
      </w:r>
      <w:r w:rsidR="00634320" w:rsidRPr="004366D9">
        <w:rPr>
          <w:rFonts w:asciiTheme="majorBidi" w:eastAsia="Times New Roman" w:hAnsiTheme="majorBidi" w:cstheme="majorBidi"/>
          <w:sz w:val="24"/>
          <w:szCs w:val="24"/>
        </w:rPr>
        <w:fldChar w:fldCharType="separate"/>
      </w:r>
      <w:r w:rsidR="00586E6F" w:rsidRPr="004366D9">
        <w:rPr>
          <w:rFonts w:asciiTheme="majorBidi" w:eastAsia="Times New Roman" w:hAnsiTheme="majorBidi" w:cstheme="majorBidi"/>
          <w:noProof/>
          <w:sz w:val="24"/>
          <w:szCs w:val="24"/>
        </w:rPr>
        <w:t>[40-42]</w:t>
      </w:r>
      <w:r w:rsidR="00634320"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and the mechanism of Barbé et al. </w:t>
      </w:r>
      <w:r w:rsidR="00586E6F" w:rsidRPr="004366D9">
        <w:rPr>
          <w:rFonts w:asciiTheme="majorBidi" w:eastAsia="Times New Roman" w:hAnsiTheme="majorBidi" w:cstheme="majorBidi"/>
          <w:sz w:val="24"/>
          <w:szCs w:val="24"/>
        </w:rPr>
        <w:fldChar w:fldCharType="begin"/>
      </w:r>
      <w:r w:rsidR="00586E6F" w:rsidRPr="004366D9">
        <w:rPr>
          <w:rFonts w:asciiTheme="majorBidi" w:eastAsia="Times New Roman" w:hAnsiTheme="majorBidi" w:cstheme="majorBidi"/>
          <w:sz w:val="24"/>
          <w:szCs w:val="24"/>
        </w:rPr>
        <w:instrText xml:space="preserve"> ADDIN EN.CITE &lt;EndNote&gt;&lt;Cite&gt;&lt;Author&gt;Barbé&lt;/Author&gt;&lt;Year&gt;1995&lt;/Year&gt;&lt;RecNum&gt;47&lt;/RecNum&gt;&lt;DisplayText&gt;[43]&lt;/DisplayText&gt;&lt;record&gt;&lt;rec-number&gt;47&lt;/rec-number&gt;&lt;foreign-keys&gt;&lt;key app="EN" db-id="xrferzfw4xv5tkepa2fxrzzydw0pt02pxa5s" timestamp="1699283979"&gt;47&lt;/key&gt;&lt;/foreign-keys&gt;&lt;ref-type name="Journal Article"&gt;17&lt;/ref-type&gt;&lt;contributors&gt;&lt;authors&gt;&lt;author&gt;Barbé, P&lt;/author&gt;&lt;author&gt;Battin-Leclerc, F&lt;/author&gt;&lt;author&gt;Côme, GM&lt;/author&gt;&lt;/authors&gt;&lt;/contributors&gt;&lt;titles&gt;&lt;title&gt;Experimental and modelling study of methane and ethane oxidation between 773 and 1573 K&lt;/title&gt;&lt;secondary-title&gt;Journal de chimie physique&lt;/secondary-title&gt;&lt;/titles&gt;&lt;periodical&gt;&lt;full-title&gt;Journal de chimie physique&lt;/full-title&gt;&lt;/periodical&gt;&lt;pages&gt;1666-1692&lt;/pages&gt;&lt;volume&gt;92&lt;/volume&gt;&lt;dates&gt;&lt;year&gt;1995&lt;/year&gt;&lt;/dates&gt;&lt;isbn&gt;0021-7689&lt;/isbn&gt;&lt;urls&gt;&lt;/urls&gt;&lt;/record&gt;&lt;/Cite&gt;&lt;/EndNote&gt;</w:instrText>
      </w:r>
      <w:r w:rsidR="00586E6F" w:rsidRPr="004366D9">
        <w:rPr>
          <w:rFonts w:asciiTheme="majorBidi" w:eastAsia="Times New Roman" w:hAnsiTheme="majorBidi" w:cstheme="majorBidi"/>
          <w:sz w:val="24"/>
          <w:szCs w:val="24"/>
        </w:rPr>
        <w:fldChar w:fldCharType="separate"/>
      </w:r>
      <w:r w:rsidR="00586E6F" w:rsidRPr="004366D9">
        <w:rPr>
          <w:rFonts w:asciiTheme="majorBidi" w:eastAsia="Times New Roman" w:hAnsiTheme="majorBidi" w:cstheme="majorBidi"/>
          <w:noProof/>
          <w:sz w:val="24"/>
          <w:szCs w:val="24"/>
        </w:rPr>
        <w:t>[43]</w:t>
      </w:r>
      <w:r w:rsidR="00586E6F"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are the early not</w:t>
      </w:r>
      <w:r w:rsidR="00CD301B" w:rsidRPr="004366D9">
        <w:rPr>
          <w:rFonts w:asciiTheme="majorBidi" w:eastAsia="Times New Roman" w:hAnsiTheme="majorBidi" w:cstheme="majorBidi"/>
          <w:sz w:val="24"/>
          <w:szCs w:val="24"/>
        </w:rPr>
        <w:t>a</w:t>
      </w:r>
      <w:r w:rsidRPr="004366D9">
        <w:rPr>
          <w:rFonts w:asciiTheme="majorBidi" w:eastAsia="Times New Roman" w:hAnsiTheme="majorBidi" w:cstheme="majorBidi"/>
          <w:sz w:val="24"/>
          <w:szCs w:val="24"/>
        </w:rPr>
        <w:t>ble successful mechanisms to deliver a well-validated version (for methane and C1 species).</w:t>
      </w:r>
    </w:p>
    <w:p w14:paraId="0D46C138" w14:textId="328E0C53" w:rsidR="00831442" w:rsidRPr="004366D9" w:rsidRDefault="00831442" w:rsidP="00750C5F">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Among those early well-optimized mechanisms, </w:t>
      </w:r>
      <w:r w:rsidR="00CD301B"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GRI-Mech </w:t>
      </w:r>
      <w:r w:rsidR="00586E6F" w:rsidRPr="004366D9">
        <w:rPr>
          <w:rFonts w:asciiTheme="majorBidi" w:eastAsia="Times New Roman" w:hAnsiTheme="majorBidi" w:cstheme="majorBidi"/>
          <w:sz w:val="24"/>
          <w:szCs w:val="24"/>
        </w:rPr>
        <w:fldChar w:fldCharType="begin">
          <w:fldData xml:space="preserve">PEVuZE5vdGU+PENpdGU+PEF1dGhvcj5GcmVua2xhY2g8L0F1dGhvcj48WWVhcj4xOTk0PC9ZZWFy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</w:fldData>
        </w:fldChar>
      </w:r>
      <w:r w:rsidR="00750C5F" w:rsidRPr="004366D9">
        <w:rPr>
          <w:rFonts w:asciiTheme="majorBidi" w:eastAsia="Times New Roman" w:hAnsiTheme="majorBidi" w:cstheme="majorBidi"/>
          <w:sz w:val="24"/>
          <w:szCs w:val="24"/>
        </w:rPr>
        <w:instrText xml:space="preserve"> ADDIN EN.CITE </w:instrText>
      </w:r>
      <w:r w:rsidR="00750C5F" w:rsidRPr="004366D9">
        <w:rPr>
          <w:rFonts w:asciiTheme="majorBidi" w:eastAsia="Times New Roman" w:hAnsiTheme="majorBidi" w:cstheme="majorBidi"/>
          <w:sz w:val="24"/>
          <w:szCs w:val="24"/>
        </w:rPr>
        <w:fldChar w:fldCharType="begin">
          <w:fldData xml:space="preserve">PEVuZE5vdGU+PENpdGU+PEF1dGhvcj5GcmVua2xhY2g8L0F1dGhvcj48WWVhcj4xOTk0PC9ZZWFy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</w:fldData>
        </w:fldChar>
      </w:r>
      <w:r w:rsidR="00750C5F" w:rsidRPr="004366D9">
        <w:rPr>
          <w:rFonts w:asciiTheme="majorBidi" w:eastAsia="Times New Roman" w:hAnsiTheme="majorBidi" w:cstheme="majorBidi"/>
          <w:sz w:val="24"/>
          <w:szCs w:val="24"/>
        </w:rPr>
        <w:instrText xml:space="preserve"> ADDIN EN.CITE.DATA </w:instrText>
      </w:r>
      <w:r w:rsidR="00750C5F" w:rsidRPr="004366D9">
        <w:rPr>
          <w:rFonts w:asciiTheme="majorBidi" w:eastAsia="Times New Roman" w:hAnsiTheme="majorBidi" w:cstheme="majorBidi"/>
          <w:sz w:val="24"/>
          <w:szCs w:val="24"/>
        </w:rPr>
      </w:r>
      <w:r w:rsidR="00750C5F" w:rsidRPr="004366D9">
        <w:rPr>
          <w:rFonts w:asciiTheme="majorBidi" w:eastAsia="Times New Roman" w:hAnsiTheme="majorBidi" w:cstheme="majorBidi"/>
          <w:sz w:val="24"/>
          <w:szCs w:val="24"/>
        </w:rPr>
        <w:fldChar w:fldCharType="end"/>
      </w:r>
      <w:r w:rsidR="00586E6F" w:rsidRPr="004366D9">
        <w:rPr>
          <w:rFonts w:asciiTheme="majorBidi" w:eastAsia="Times New Roman" w:hAnsiTheme="majorBidi" w:cstheme="majorBidi"/>
          <w:sz w:val="24"/>
          <w:szCs w:val="24"/>
        </w:rPr>
      </w:r>
      <w:r w:rsidR="00586E6F" w:rsidRPr="004366D9">
        <w:rPr>
          <w:rFonts w:asciiTheme="majorBidi" w:eastAsia="Times New Roman" w:hAnsiTheme="majorBidi" w:cstheme="majorBidi"/>
          <w:sz w:val="24"/>
          <w:szCs w:val="24"/>
        </w:rPr>
        <w:fldChar w:fldCharType="separate"/>
      </w:r>
      <w:r w:rsidR="00586E6F" w:rsidRPr="004366D9">
        <w:rPr>
          <w:rFonts w:asciiTheme="majorBidi" w:eastAsia="Times New Roman" w:hAnsiTheme="majorBidi" w:cstheme="majorBidi"/>
          <w:noProof/>
          <w:sz w:val="24"/>
          <w:szCs w:val="24"/>
        </w:rPr>
        <w:t>[44-48]</w:t>
      </w:r>
      <w:r w:rsidR="00586E6F"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w:t>
      </w:r>
      <w:r w:rsidR="00CD301B" w:rsidRPr="004366D9">
        <w:rPr>
          <w:rFonts w:asciiTheme="majorBidi" w:eastAsia="Times New Roman" w:hAnsiTheme="majorBidi" w:cstheme="majorBidi"/>
          <w:sz w:val="24"/>
          <w:szCs w:val="24"/>
        </w:rPr>
        <w:t>received</w:t>
      </w:r>
      <w:r w:rsidRPr="004366D9">
        <w:rPr>
          <w:rFonts w:asciiTheme="majorBidi" w:eastAsia="Times New Roman" w:hAnsiTheme="majorBidi" w:cstheme="majorBidi"/>
          <w:sz w:val="24"/>
          <w:szCs w:val="24"/>
        </w:rPr>
        <w:t xml:space="preserve"> the most attention, both in terms of the comprehensive range of its validated applicability and the lack of stiffness experienced by many other kinetic mechanisms. </w:t>
      </w:r>
    </w:p>
    <w:p w14:paraId="3ED3A539" w14:textId="0D93753E" w:rsidR="00831442" w:rsidRPr="004366D9" w:rsidRDefault="00831442" w:rsidP="005D34F3">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 During recent years, and </w:t>
      </w:r>
      <w:r w:rsidR="00CD301B" w:rsidRPr="004366D9">
        <w:rPr>
          <w:rFonts w:asciiTheme="majorBidi" w:eastAsia="Times New Roman" w:hAnsiTheme="majorBidi" w:cstheme="majorBidi"/>
          <w:sz w:val="24"/>
          <w:szCs w:val="24"/>
        </w:rPr>
        <w:t xml:space="preserve">due </w:t>
      </w:r>
      <w:r w:rsidRPr="004366D9">
        <w:rPr>
          <w:rFonts w:asciiTheme="majorBidi" w:eastAsia="Times New Roman" w:hAnsiTheme="majorBidi" w:cstheme="majorBidi"/>
          <w:sz w:val="24"/>
          <w:szCs w:val="24"/>
        </w:rPr>
        <w:t>to the hierarchical concept, many great works were conducted to develop well-validated detailed mechanisms for small hydrocarbons</w:t>
      </w:r>
      <w:r w:rsidR="00CD301B"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such as JetSurf </w:t>
      </w:r>
      <w:r w:rsidR="00EC0862" w:rsidRPr="004366D9">
        <w:rPr>
          <w:rFonts w:asciiTheme="majorBidi" w:eastAsia="Times New Roman" w:hAnsiTheme="majorBidi" w:cstheme="majorBidi"/>
          <w:sz w:val="24"/>
          <w:szCs w:val="24"/>
        </w:rPr>
        <w:fldChar w:fldCharType="begin"/>
      </w:r>
      <w:r w:rsidR="00EC0862" w:rsidRPr="004366D9">
        <w:rPr>
          <w:rFonts w:asciiTheme="majorBidi" w:eastAsia="Times New Roman" w:hAnsiTheme="majorBidi" w:cstheme="majorBidi"/>
          <w:sz w:val="24"/>
          <w:szCs w:val="24"/>
        </w:rPr>
        <w:instrText xml:space="preserve"> ADDIN EN.CITE &lt;EndNote&gt;&lt;Cite&gt;&lt;Author&gt;Wang&lt;/Author&gt;&lt;Year&gt;2010&lt;/Year&gt;&lt;RecNum&gt;53&lt;/RecNum&gt;&lt;DisplayText&gt;[49]&lt;/DisplayText&gt;&lt;record&gt;&lt;rec-number&gt;53&lt;/rec-number&gt;&lt;foreign-keys&gt;&lt;key app="EN" db-id="xrferzfw4xv5tkepa2fxrzzydw0pt02pxa5s" timestamp="1699285109"&gt;53&lt;/key&gt;&lt;/foreign-keys&gt;&lt;ref-type name="Journal Article"&gt;17&lt;/ref-type&gt;&lt;contributors&gt;&lt;authors&gt;&lt;author&gt;Wang, H&lt;/author&gt;&lt;author&gt;Dames, E&lt;/author&gt;&lt;author&gt;Sirjean, B&lt;/author&gt;&lt;author&gt;Sheen, DA&lt;/author&gt;&lt;author&gt;Tangko, R&lt;/author&gt;&lt;author&gt;Violi, A&lt;/author&gt;&lt;author&gt;Lai, JYW&lt;/author&gt;&lt;author&gt;Egolfopoulos, FN&lt;/author&gt;&lt;author&gt;Davidson, DF&lt;/author&gt;&lt;author&gt;Hanson, RK&lt;/author&gt;&lt;/authors&gt;&lt;/contributors&gt;&lt;titles&gt;&lt;title&gt;A high-temperature chemical kinetic model of n-alkane (up to n-dodecane), cyclohexane, and methyl-, ethyl-, n-propyl and n-butyl-cyclohexane oxidation at high temperatures&lt;/title&gt;&lt;secondary-title&gt;JetSurF version&lt;/secondary-title&gt;&lt;/titles&gt;&lt;periodical&gt;&lt;full-title&gt;JetSurF version&lt;/full-title&gt;&lt;/periodical&gt;&lt;pages&gt;19&lt;/pages&gt;&lt;volume&gt;2&lt;/volume&gt;&lt;number&gt;2&lt;/number&gt;&lt;dates&gt;&lt;year&gt;2010&lt;/year&gt;&lt;/dates&gt;&lt;urls&gt;&lt;/urls&gt;&lt;/record&gt;&lt;/Cite&gt;&lt;/EndNote&gt;</w:instrText>
      </w:r>
      <w:r w:rsidR="00EC0862" w:rsidRPr="004366D9">
        <w:rPr>
          <w:rFonts w:asciiTheme="majorBidi" w:eastAsia="Times New Roman" w:hAnsiTheme="majorBidi" w:cstheme="majorBidi"/>
          <w:sz w:val="24"/>
          <w:szCs w:val="24"/>
        </w:rPr>
        <w:fldChar w:fldCharType="separate"/>
      </w:r>
      <w:r w:rsidR="00EC0862" w:rsidRPr="004366D9">
        <w:rPr>
          <w:rFonts w:asciiTheme="majorBidi" w:eastAsia="Times New Roman" w:hAnsiTheme="majorBidi" w:cstheme="majorBidi"/>
          <w:noProof/>
          <w:sz w:val="24"/>
          <w:szCs w:val="24"/>
        </w:rPr>
        <w:t>[49]</w:t>
      </w:r>
      <w:r w:rsidR="00EC0862"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San Diego Mech </w:t>
      </w:r>
      <w:r w:rsidR="00540FD8" w:rsidRPr="004366D9">
        <w:rPr>
          <w:rFonts w:asciiTheme="majorBidi" w:eastAsia="Times New Roman" w:hAnsiTheme="majorBidi" w:cstheme="majorBidi"/>
          <w:sz w:val="24"/>
          <w:szCs w:val="24"/>
        </w:rPr>
        <w:fldChar w:fldCharType="begin"/>
      </w:r>
      <w:r w:rsidR="00540FD8" w:rsidRPr="004366D9">
        <w:rPr>
          <w:rFonts w:asciiTheme="majorBidi" w:eastAsia="Times New Roman" w:hAnsiTheme="majorBidi" w:cstheme="majorBidi"/>
          <w:sz w:val="24"/>
          <w:szCs w:val="24"/>
        </w:rPr>
        <w:instrText xml:space="preserve"> ADDIN EN.CITE &lt;EndNote&gt;&lt;Cite&gt;&lt;Author&gt;.&lt;/Author&gt;&lt;RecNum&gt;54&lt;/RecNum&gt;&lt;DisplayText&gt;[50, 51]&lt;/DisplayText&gt;&lt;record&gt;&lt;rec-number&gt;54&lt;/rec-number&gt;&lt;foreign-keys&gt;&lt;key app="EN" db-id="xrferzfw4xv5tkepa2fxrzzydw0pt02pxa5s" timestamp="1699286520"&gt;54&lt;/key&gt;&lt;/foreign-keys&gt;&lt;ref-type name="Journal Article"&gt;17&lt;/ref-type&gt;&lt;contributors&gt;&lt;authors&gt;&lt;author&gt;http://web.eng.ucsd.edu/mae/groups/combustion/ &lt;/author&gt;&lt;/authors&gt;&lt;/contributors&gt;&lt;titles&gt;&lt;/titles&gt;&lt;dates&gt;&lt;/dates&gt;&lt;urls&gt;&lt;/urls&gt;&lt;/record&gt;&lt;/Cite&gt;&lt;Cite&gt;&lt;Author&gt;Prince&lt;/Author&gt;&lt;Year&gt;2012&lt;/Year&gt;&lt;RecNum&gt;55&lt;/RecNum&gt;&lt;record&gt;&lt;rec-number&gt;55&lt;/rec-number&gt;&lt;foreign-keys&gt;&lt;key app="EN" db-id="xrferzfw4xv5tkepa2fxrzzydw0pt02pxa5s" timestamp="1699286562"&gt;55&lt;/key&gt;&lt;/foreign-keys&gt;&lt;ref-type name="Journal Article"&gt;17&lt;/ref-type&gt;&lt;contributors&gt;&lt;authors&gt;&lt;author&gt;Prince, Juan C&lt;/author&gt;&lt;author&gt;Williams, Forman A&lt;/author&gt;&lt;/authors&gt;&lt;/contributors&gt;&lt;titles&gt;&lt;title&gt;Short chemical-kinetic mechanisms for low-temperature ignition of propane and ethane&lt;/title&gt;&lt;secondary-title&gt;Combustion and Flame&lt;/secondary-title&gt;&lt;/titles&gt;&lt;periodical&gt;&lt;full-title&gt;Combustion and Flame&lt;/full-title&gt;&lt;/periodical&gt;&lt;pages&gt;2336-2344&lt;/pages&gt;&lt;volume&gt;159&lt;/volume&gt;&lt;number&gt;7&lt;/number&gt;&lt;dates&gt;&lt;year&gt;2012&lt;/year&gt;&lt;/dates&gt;&lt;isbn&gt;0010-2180&lt;/isbn&gt;&lt;urls&gt;&lt;/urls&gt;&lt;/record&gt;&lt;/Cite&gt;&lt;/EndNote&gt;</w:instrText>
      </w:r>
      <w:r w:rsidR="00540FD8" w:rsidRPr="004366D9">
        <w:rPr>
          <w:rFonts w:asciiTheme="majorBidi" w:eastAsia="Times New Roman" w:hAnsiTheme="majorBidi" w:cstheme="majorBidi"/>
          <w:sz w:val="24"/>
          <w:szCs w:val="24"/>
        </w:rPr>
        <w:fldChar w:fldCharType="separate"/>
      </w:r>
      <w:r w:rsidR="00540FD8" w:rsidRPr="004366D9">
        <w:rPr>
          <w:rFonts w:asciiTheme="majorBidi" w:eastAsia="Times New Roman" w:hAnsiTheme="majorBidi" w:cstheme="majorBidi"/>
          <w:noProof/>
          <w:sz w:val="24"/>
          <w:szCs w:val="24"/>
        </w:rPr>
        <w:t>[50, 51]</w:t>
      </w:r>
      <w:r w:rsidR="00540FD8"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Glarborg Mech </w:t>
      </w:r>
      <w:r w:rsidR="00540FD8" w:rsidRPr="004366D9">
        <w:rPr>
          <w:rFonts w:asciiTheme="majorBidi" w:eastAsia="Times New Roman" w:hAnsiTheme="majorBidi" w:cstheme="majorBidi"/>
          <w:sz w:val="24"/>
          <w:szCs w:val="24"/>
        </w:rPr>
        <w:fldChar w:fldCharType="begin"/>
      </w:r>
      <w:r w:rsidR="00540FD8" w:rsidRPr="004366D9">
        <w:rPr>
          <w:rFonts w:asciiTheme="majorBidi" w:eastAsia="Times New Roman" w:hAnsiTheme="majorBidi" w:cstheme="majorBidi"/>
          <w:sz w:val="24"/>
          <w:szCs w:val="24"/>
        </w:rPr>
        <w:instrText xml:space="preserve"> ADDIN EN.CITE &lt;EndNote&gt;&lt;Cite&gt;&lt;Author&gt;Gimenez‐Lopez&lt;/Author&gt;&lt;Year&gt;2016&lt;/Year&gt;&lt;RecNum&gt;56&lt;/RecNum&gt;&lt;DisplayText&gt;[52]&lt;/DisplayText&gt;&lt;record&gt;&lt;rec-number&gt;56&lt;/rec-number&gt;&lt;foreign-keys&gt;&lt;key app="EN" db-id="xrferzfw4xv5tkepa2fxrzzydw0pt02pxa5s" timestamp="1699286778"&gt;56&lt;/key&gt;&lt;/foreign-keys&gt;&lt;ref-type name="Journal Article"&gt;17&lt;/ref-type&gt;&lt;contributors&gt;&lt;authors&gt;&lt;author&gt;Gimenez‐Lopez, Jorge&lt;/author&gt;&lt;author&gt;Rasmussen, Christian Tihic&lt;/author&gt;&lt;author&gt;Hashemi, Hamid&lt;/author&gt;&lt;author&gt;Alzueta, Maria U&lt;/author&gt;&lt;author&gt;Gao, Yide&lt;/author&gt;&lt;author&gt;Marshall, Paul&lt;/author&gt;&lt;author&gt;Goldsmith, C Franklin&lt;/author&gt;&lt;author&gt;Glarborg, Peter&lt;/author&gt;&lt;/authors&gt;&lt;/contributors&gt;&lt;titles&gt;&lt;title&gt;Experimental and kinetic modeling study of C2H2 oxidation at high pressure&lt;/title&gt;&lt;secondary-title&gt;International Journal of Chemical Kinetics&lt;/secondary-title&gt;&lt;/titles&gt;&lt;periodical&gt;&lt;full-title&gt;International journal of chemical kinetics&lt;/full-title&gt;&lt;/periodical&gt;&lt;pages&gt;724-738&lt;/pages&gt;&lt;volume&gt;48&lt;/volume&gt;&lt;number&gt;11&lt;/number&gt;&lt;dates&gt;&lt;year&gt;2016&lt;/year&gt;&lt;/dates&gt;&lt;isbn&gt;0538-8066&lt;/isbn&gt;&lt;urls&gt;&lt;/urls&gt;&lt;/record&gt;&lt;/Cite&gt;&lt;/EndNote&gt;</w:instrText>
      </w:r>
      <w:r w:rsidR="00540FD8" w:rsidRPr="004366D9">
        <w:rPr>
          <w:rFonts w:asciiTheme="majorBidi" w:eastAsia="Times New Roman" w:hAnsiTheme="majorBidi" w:cstheme="majorBidi"/>
          <w:sz w:val="24"/>
          <w:szCs w:val="24"/>
        </w:rPr>
        <w:fldChar w:fldCharType="separate"/>
      </w:r>
      <w:r w:rsidR="00540FD8" w:rsidRPr="004366D9">
        <w:rPr>
          <w:rFonts w:asciiTheme="majorBidi" w:eastAsia="Times New Roman" w:hAnsiTheme="majorBidi" w:cstheme="majorBidi"/>
          <w:noProof/>
          <w:sz w:val="24"/>
          <w:szCs w:val="24"/>
        </w:rPr>
        <w:t>[52]</w:t>
      </w:r>
      <w:r w:rsidR="00540FD8"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USC Mech II </w:t>
      </w:r>
      <w:r w:rsidR="00540FD8" w:rsidRPr="004366D9">
        <w:rPr>
          <w:rFonts w:asciiTheme="majorBidi" w:eastAsia="Times New Roman" w:hAnsiTheme="majorBidi" w:cstheme="majorBidi"/>
          <w:sz w:val="24"/>
          <w:szCs w:val="24"/>
        </w:rPr>
        <w:fldChar w:fldCharType="begin"/>
      </w:r>
      <w:r w:rsidR="00540FD8" w:rsidRPr="004366D9">
        <w:rPr>
          <w:rFonts w:asciiTheme="majorBidi" w:eastAsia="Times New Roman" w:hAnsiTheme="majorBidi" w:cstheme="majorBidi"/>
          <w:sz w:val="24"/>
          <w:szCs w:val="24"/>
        </w:rPr>
        <w:instrText xml:space="preserve"> ADDIN EN.CITE &lt;EndNote&gt;&lt;Cite&gt;&lt;Author&gt;Wang&lt;/Author&gt;&lt;Year&gt;2007&lt;/Year&gt;&lt;RecNum&gt;57&lt;/RecNum&gt;&lt;DisplayText&gt;[53]&lt;/DisplayText&gt;&lt;record&gt;&lt;rec-number&gt;57&lt;/rec-number&gt;&lt;foreign-keys&gt;&lt;key app="EN" db-id="xrferzfw4xv5tkepa2fxrzzydw0pt02pxa5s" timestamp="1699286864"&gt;57&lt;/key&gt;&lt;/foreign-keys&gt;&lt;ref-type name="Journal Article"&gt;17&lt;/ref-type&gt;&lt;contributors&gt;&lt;authors&gt;&lt;author&gt;Wang, Hai&lt;/author&gt;&lt;author&gt;You, Xiaoqing&lt;/author&gt;&lt;author&gt;Joshi, Ameya V&lt;/author&gt;&lt;author&gt;Davis, Scott G&lt;/author&gt;&lt;author&gt;Laskin, Alexander&lt;/author&gt;&lt;author&gt;Egolfopoulos, Fokion&lt;/author&gt;&lt;author&gt;Law, Chung K&lt;/author&gt;&lt;/authors&gt;&lt;/contributors&gt;&lt;titles&gt;&lt;title&gt;USC Mech Version II. High-temperature combustion reaction model of H2/CO/C1-C4 compounds&lt;/title&gt;&lt;secondary-title&gt;URL: http://ignis. usc. edu/USC_Mech_II. htm&lt;/secondary-title&gt;&lt;/titles&gt;&lt;periodical&gt;&lt;full-title&gt;URL: http://ignis. usc. edu/USC_Mech_II. htm&lt;/full-title&gt;&lt;/periodical&gt;&lt;dates&gt;&lt;year&gt;2007&lt;/year&gt;&lt;/dates&gt;&lt;urls&gt;&lt;/urls&gt;&lt;/record&gt;&lt;/Cite&gt;&lt;/EndNote&gt;</w:instrText>
      </w:r>
      <w:r w:rsidR="00540FD8" w:rsidRPr="004366D9">
        <w:rPr>
          <w:rFonts w:asciiTheme="majorBidi" w:eastAsia="Times New Roman" w:hAnsiTheme="majorBidi" w:cstheme="majorBidi"/>
          <w:sz w:val="24"/>
          <w:szCs w:val="24"/>
        </w:rPr>
        <w:fldChar w:fldCharType="separate"/>
      </w:r>
      <w:r w:rsidR="00540FD8" w:rsidRPr="004366D9">
        <w:rPr>
          <w:rFonts w:asciiTheme="majorBidi" w:eastAsia="Times New Roman" w:hAnsiTheme="majorBidi" w:cstheme="majorBidi"/>
          <w:noProof/>
          <w:sz w:val="24"/>
          <w:szCs w:val="24"/>
        </w:rPr>
        <w:t>[53]</w:t>
      </w:r>
      <w:r w:rsidR="00540FD8"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the CRECK mechanism </w:t>
      </w:r>
      <w:r w:rsidR="00540FD8" w:rsidRPr="004366D9">
        <w:rPr>
          <w:rFonts w:asciiTheme="majorBidi" w:eastAsia="Times New Roman" w:hAnsiTheme="majorBidi" w:cstheme="majorBidi"/>
          <w:sz w:val="24"/>
          <w:szCs w:val="24"/>
        </w:rPr>
        <w:fldChar w:fldCharType="begin"/>
      </w:r>
      <w:r w:rsidR="00540FD8" w:rsidRPr="004366D9">
        <w:rPr>
          <w:rFonts w:asciiTheme="majorBidi" w:eastAsia="Times New Roman" w:hAnsiTheme="majorBidi" w:cstheme="majorBidi"/>
          <w:sz w:val="24"/>
          <w:szCs w:val="24"/>
        </w:rPr>
        <w:instrText xml:space="preserve"> ADDIN EN.CITE &lt;EndNote&gt;&lt;Cite&gt;&lt;Author&gt;Ranzi&lt;/Author&gt;&lt;Year&gt;2012&lt;/Year&gt;&lt;RecNum&gt;58&lt;/RecNum&gt;&lt;DisplayText&gt;[54, 55]&lt;/DisplayText&gt;&lt;record&gt;&lt;rec-number&gt;58&lt;/rec-number&gt;&lt;foreign-keys&gt;&lt;key app="EN" db-id="xrferzfw4xv5tkepa2fxrzzydw0pt02pxa5s" timestamp="1699286992"&gt;58&lt;/key&gt;&lt;/foreign-keys&gt;&lt;ref-type name="Journal Article"&gt;17&lt;/ref-type&gt;&lt;contributors&gt;&lt;authors&gt;&lt;author&gt;Ranzi, ELISEO&lt;/author&gt;&lt;author&gt;Frassoldati, Alessio&lt;/author&gt;&lt;author&gt;Grana, Roberto&lt;/author&gt;&lt;author&gt;Cuoci, Alberto&lt;/author&gt;&lt;author&gt;Faravelli, Tiziano&lt;/author&gt;&lt;author&gt;Kelley, Andrew P&lt;/author&gt;&lt;author&gt;Law, Chung King&lt;/author&gt;&lt;/authors&gt;&lt;/contributors&gt;&lt;titles&gt;&lt;title&gt;Hierarchical and comparative kinetic modeling of laminar flame speeds of hydrocarbon and oxygenated fuels&lt;/title&gt;&lt;secondary-title&gt;Progress in Energy and Combustion Science&lt;/secondary-title&gt;&lt;/titles&gt;&lt;periodical&gt;&lt;full-title&gt;Progress in energy and combustion science&lt;/full-title&gt;&lt;/periodical&gt;&lt;pages&gt;468-501&lt;/pages&gt;&lt;volume&gt;38&lt;/volume&gt;&lt;number&gt;4&lt;/number&gt;&lt;dates&gt;&lt;year&gt;2012&lt;/year&gt;&lt;/dates&gt;&lt;isbn&gt;0360-1285&lt;/isbn&gt;&lt;urls&gt;&lt;/urls&gt;&lt;/record&gt;&lt;/Cite&gt;&lt;Cite&gt;&lt;Author&gt;http://creckmodeling.chem.polimi.it.&lt;/Author&gt;&lt;RecNum&gt;59&lt;/RecNum&gt;&lt;record&gt;&lt;rec-number&gt;59&lt;/rec-number&gt;&lt;foreign-keys&gt;&lt;key app="EN" db-id="xrferzfw4xv5tkepa2fxrzzydw0pt02pxa5s" timestamp="1699287032"&gt;59&lt;/key&gt;&lt;/foreign-keys&gt;&lt;ref-type name="Journal Article"&gt;17&lt;/ref-type&gt;&lt;contributors&gt;&lt;authors&gt;&lt;author&gt;http://creckmodeling.chem.polimi.it. &lt;/author&gt;&lt;/authors&gt;&lt;/contributors&gt;&lt;titles&gt;&lt;/titles&gt;&lt;dates&gt;&lt;/dates&gt;&lt;urls&gt;&lt;/urls&gt;&lt;/record&gt;&lt;/Cite&gt;&lt;/EndNote&gt;</w:instrText>
      </w:r>
      <w:r w:rsidR="00540FD8" w:rsidRPr="004366D9">
        <w:rPr>
          <w:rFonts w:asciiTheme="majorBidi" w:eastAsia="Times New Roman" w:hAnsiTheme="majorBidi" w:cstheme="majorBidi"/>
          <w:sz w:val="24"/>
          <w:szCs w:val="24"/>
        </w:rPr>
        <w:fldChar w:fldCharType="separate"/>
      </w:r>
      <w:r w:rsidR="00540FD8" w:rsidRPr="004366D9">
        <w:rPr>
          <w:rFonts w:asciiTheme="majorBidi" w:eastAsia="Times New Roman" w:hAnsiTheme="majorBidi" w:cstheme="majorBidi"/>
          <w:noProof/>
          <w:sz w:val="24"/>
          <w:szCs w:val="24"/>
        </w:rPr>
        <w:t>[54, 55]</w:t>
      </w:r>
      <w:r w:rsidR="00540FD8"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AramcoMech </w:t>
      </w:r>
      <w:r w:rsidR="005D34F3" w:rsidRPr="004366D9">
        <w:rPr>
          <w:rFonts w:asciiTheme="majorBidi" w:eastAsia="Times New Roman" w:hAnsiTheme="majorBidi" w:cstheme="majorBidi"/>
          <w:sz w:val="24"/>
          <w:szCs w:val="24"/>
        </w:rPr>
        <w:fldChar w:fldCharType="begin">
          <w:fldData xml:space="preserve">PEVuZE5vdGU+PENpdGU+PEF1dGhvcj5NZXRjYWxmZTwvQXV0aG9yPjxZZWFyPjIwMTM8L1llYXI+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</w:fldData>
        </w:fldChar>
      </w:r>
      <w:r w:rsidR="005D34F3" w:rsidRPr="004366D9">
        <w:rPr>
          <w:rFonts w:asciiTheme="majorBidi" w:eastAsia="Times New Roman" w:hAnsiTheme="majorBidi" w:cstheme="majorBidi"/>
          <w:sz w:val="24"/>
          <w:szCs w:val="24"/>
        </w:rPr>
        <w:instrText xml:space="preserve"> ADDIN EN.CITE </w:instrText>
      </w:r>
      <w:r w:rsidR="005D34F3" w:rsidRPr="004366D9">
        <w:rPr>
          <w:rFonts w:asciiTheme="majorBidi" w:eastAsia="Times New Roman" w:hAnsiTheme="majorBidi" w:cstheme="majorBidi"/>
          <w:sz w:val="24"/>
          <w:szCs w:val="24"/>
        </w:rPr>
        <w:fldChar w:fldCharType="begin">
          <w:fldData xml:space="preserve">PEVuZE5vdGU+PENpdGU+PEF1dGhvcj5NZXRjYWxmZTwvQXV0aG9yPjxZZWFyPjIwMTM8L1llYXI+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</w:fldData>
        </w:fldChar>
      </w:r>
      <w:r w:rsidR="005D34F3" w:rsidRPr="004366D9">
        <w:rPr>
          <w:rFonts w:asciiTheme="majorBidi" w:eastAsia="Times New Roman" w:hAnsiTheme="majorBidi" w:cstheme="majorBidi"/>
          <w:sz w:val="24"/>
          <w:szCs w:val="24"/>
        </w:rPr>
        <w:instrText xml:space="preserve"> ADDIN EN.CITE.DATA </w:instrText>
      </w:r>
      <w:r w:rsidR="005D34F3" w:rsidRPr="004366D9">
        <w:rPr>
          <w:rFonts w:asciiTheme="majorBidi" w:eastAsia="Times New Roman" w:hAnsiTheme="majorBidi" w:cstheme="majorBidi"/>
          <w:sz w:val="24"/>
          <w:szCs w:val="24"/>
        </w:rPr>
      </w:r>
      <w:r w:rsidR="005D34F3" w:rsidRPr="004366D9">
        <w:rPr>
          <w:rFonts w:asciiTheme="majorBidi" w:eastAsia="Times New Roman" w:hAnsiTheme="majorBidi" w:cstheme="majorBidi"/>
          <w:sz w:val="24"/>
          <w:szCs w:val="24"/>
        </w:rPr>
        <w:fldChar w:fldCharType="end"/>
      </w:r>
      <w:r w:rsidR="005D34F3" w:rsidRPr="004366D9">
        <w:rPr>
          <w:rFonts w:asciiTheme="majorBidi" w:eastAsia="Times New Roman" w:hAnsiTheme="majorBidi" w:cstheme="majorBidi"/>
          <w:sz w:val="24"/>
          <w:szCs w:val="24"/>
        </w:rPr>
      </w:r>
      <w:r w:rsidR="005D34F3" w:rsidRPr="004366D9">
        <w:rPr>
          <w:rFonts w:asciiTheme="majorBidi" w:eastAsia="Times New Roman" w:hAnsiTheme="majorBidi" w:cstheme="majorBidi"/>
          <w:sz w:val="24"/>
          <w:szCs w:val="24"/>
        </w:rPr>
        <w:fldChar w:fldCharType="separate"/>
      </w:r>
      <w:r w:rsidR="005D34F3" w:rsidRPr="004366D9">
        <w:rPr>
          <w:rFonts w:asciiTheme="majorBidi" w:eastAsia="Times New Roman" w:hAnsiTheme="majorBidi" w:cstheme="majorBidi"/>
          <w:noProof/>
          <w:sz w:val="24"/>
          <w:szCs w:val="24"/>
        </w:rPr>
        <w:t>[56-58]</w:t>
      </w:r>
      <w:r w:rsidR="005D34F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Development of these detailed mechanisms was a great step because they later were applied as the core mechanism for heavy fuels</w:t>
      </w:r>
      <w:r w:rsidR="00CD301B" w:rsidRPr="004366D9">
        <w:rPr>
          <w:rFonts w:asciiTheme="majorBidi" w:eastAsia="Times New Roman" w:hAnsiTheme="majorBidi" w:cstheme="majorBidi"/>
          <w:sz w:val="24"/>
          <w:szCs w:val="24"/>
        </w:rPr>
        <w:t>, such as</w:t>
      </w:r>
      <w:r w:rsidRPr="004366D9">
        <w:rPr>
          <w:rFonts w:asciiTheme="majorBidi" w:eastAsia="Times New Roman" w:hAnsiTheme="majorBidi" w:cstheme="majorBidi"/>
          <w:sz w:val="24"/>
          <w:szCs w:val="24"/>
        </w:rPr>
        <w:t xml:space="preserve"> diesel and jet hydrocarbon fuels. In parallel </w:t>
      </w:r>
      <w:r w:rsidR="00CD301B" w:rsidRPr="004366D9">
        <w:rPr>
          <w:rFonts w:asciiTheme="majorBidi" w:eastAsia="Times New Roman" w:hAnsiTheme="majorBidi" w:cstheme="majorBidi"/>
          <w:sz w:val="24"/>
          <w:szCs w:val="24"/>
        </w:rPr>
        <w:t xml:space="preserve">to the </w:t>
      </w:r>
      <w:r w:rsidRPr="004366D9">
        <w:rPr>
          <w:rFonts w:asciiTheme="majorBidi" w:eastAsia="Times New Roman" w:hAnsiTheme="majorBidi" w:cstheme="majorBidi"/>
          <w:sz w:val="24"/>
          <w:szCs w:val="24"/>
        </w:rPr>
        <w:t xml:space="preserve">developing </w:t>
      </w:r>
      <w:r w:rsidR="00CD301B" w:rsidRPr="004366D9">
        <w:rPr>
          <w:rFonts w:asciiTheme="majorBidi" w:eastAsia="Times New Roman" w:hAnsiTheme="majorBidi" w:cstheme="majorBidi"/>
          <w:sz w:val="24"/>
          <w:szCs w:val="24"/>
        </w:rPr>
        <w:t xml:space="preserve">of </w:t>
      </w:r>
      <w:r w:rsidRPr="004366D9">
        <w:rPr>
          <w:rFonts w:asciiTheme="majorBidi" w:eastAsia="Times New Roman" w:hAnsiTheme="majorBidi" w:cstheme="majorBidi"/>
          <w:sz w:val="24"/>
          <w:szCs w:val="24"/>
        </w:rPr>
        <w:t xml:space="preserve">new mechanisms for heavy species, the effort on the promotion of the core mechanisms is still on the agenda of </w:t>
      </w:r>
      <w:r w:rsidR="00CD301B" w:rsidRPr="004366D9">
        <w:rPr>
          <w:rFonts w:asciiTheme="majorBidi" w:eastAsia="Times New Roman" w:hAnsiTheme="majorBidi" w:cstheme="majorBidi"/>
          <w:sz w:val="24"/>
          <w:szCs w:val="24"/>
        </w:rPr>
        <w:t xml:space="preserve">many </w:t>
      </w:r>
      <w:r w:rsidRPr="004366D9">
        <w:rPr>
          <w:rFonts w:asciiTheme="majorBidi" w:eastAsia="Times New Roman" w:hAnsiTheme="majorBidi" w:cstheme="majorBidi"/>
          <w:sz w:val="24"/>
          <w:szCs w:val="24"/>
        </w:rPr>
        <w:t xml:space="preserve">kinetics groups and researchers. </w:t>
      </w:r>
      <w:r w:rsidR="00CD301B" w:rsidRPr="004366D9">
        <w:rPr>
          <w:rFonts w:asciiTheme="majorBidi" w:eastAsia="Times New Roman" w:hAnsiTheme="majorBidi" w:cstheme="majorBidi"/>
          <w:sz w:val="24"/>
          <w:szCs w:val="24"/>
        </w:rPr>
        <w:t xml:space="preserve">In addition, </w:t>
      </w:r>
      <w:r w:rsidRPr="004366D9">
        <w:rPr>
          <w:rFonts w:asciiTheme="majorBidi" w:eastAsia="Times New Roman" w:hAnsiTheme="majorBidi" w:cstheme="majorBidi"/>
          <w:sz w:val="24"/>
          <w:szCs w:val="24"/>
        </w:rPr>
        <w:t>most of the works (through measurement methods or calculation by quantum chemistry) are dedicated to providing a more accurate rate constant. How much the rates are more accurate, the model can provide a closer prediction of the combustion behaviour compared to the real target species. </w:t>
      </w:r>
    </w:p>
    <w:p w14:paraId="4F9CE371" w14:textId="704FD9B1" w:rsidR="00831442" w:rsidRPr="004366D9" w:rsidRDefault="00831442" w:rsidP="00CF166F">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The combustion of heavy hydrocarbons contains a mixture of oxidation and decomposition reactions which constitutes smaller hydrocarbons in a hierarchical order until it reaches the provided core mechanism (usually a C</w:t>
      </w:r>
      <w:r w:rsidRPr="004366D9">
        <w:rPr>
          <w:rFonts w:asciiTheme="majorBidi" w:eastAsia="Times New Roman" w:hAnsiTheme="majorBidi" w:cstheme="majorBidi"/>
          <w:sz w:val="24"/>
          <w:szCs w:val="24"/>
          <w:vertAlign w:val="subscript"/>
        </w:rPr>
        <w:t>0</w:t>
      </w:r>
      <w:r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4</w:t>
      </w:r>
      <w:r w:rsidRPr="004366D9">
        <w:rPr>
          <w:rFonts w:asciiTheme="majorBidi" w:eastAsia="Times New Roman" w:hAnsiTheme="majorBidi" w:cstheme="majorBidi"/>
          <w:sz w:val="24"/>
          <w:szCs w:val="24"/>
        </w:rPr>
        <w:t xml:space="preserve"> mechanism). The decomposition of heavy hydrocarbons to the smaller species and the final products </w:t>
      </w:r>
      <w:r w:rsidR="00CD301B" w:rsidRPr="004366D9">
        <w:rPr>
          <w:rFonts w:asciiTheme="majorBidi" w:eastAsia="Times New Roman" w:hAnsiTheme="majorBidi" w:cstheme="majorBidi"/>
          <w:sz w:val="24"/>
          <w:szCs w:val="24"/>
        </w:rPr>
        <w:t xml:space="preserve">are defined </w:t>
      </w:r>
      <w:r w:rsidRPr="004366D9">
        <w:rPr>
          <w:rFonts w:asciiTheme="majorBidi" w:eastAsia="Times New Roman" w:hAnsiTheme="majorBidi" w:cstheme="majorBidi"/>
          <w:sz w:val="24"/>
          <w:szCs w:val="24"/>
        </w:rPr>
        <w:t>based on 2 different pathways: low-temperature regime and high-temperature regime. </w:t>
      </w:r>
    </w:p>
    <w:p w14:paraId="16F6B727" w14:textId="58F6C4D4" w:rsidR="00831442" w:rsidRPr="004366D9" w:rsidRDefault="00831442" w:rsidP="00CF166F">
      <w:pPr>
        <w:pStyle w:val="Heading3"/>
        <w:numPr>
          <w:ilvl w:val="2"/>
          <w:numId w:val="28"/>
        </w:numPr>
      </w:pPr>
      <w:bookmarkStart w:id="32" w:name="_Toc151550999"/>
      <w:r w:rsidRPr="004366D9">
        <w:t>Surrogate concept</w:t>
      </w:r>
      <w:bookmarkEnd w:id="32"/>
    </w:p>
    <w:p w14:paraId="6A0C5A50" w14:textId="0D109079" w:rsidR="00831442" w:rsidRPr="004366D9" w:rsidRDefault="00831442" w:rsidP="003A1EC7">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Surrogate development is the idea of </w:t>
      </w:r>
      <w:r w:rsidR="00CD301B"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formulation of one or more simple fuel components which can emulate the thermophysical, thermochemical, and chemical kinetic properties of a more complex real fuel, in order to capture the intended fundamental experiments and predictive </w:t>
      </w:r>
      <w:r w:rsidRPr="004366D9">
        <w:rPr>
          <w:rFonts w:asciiTheme="majorBidi" w:eastAsia="Times New Roman" w:hAnsiTheme="majorBidi" w:cstheme="majorBidi"/>
          <w:sz w:val="24"/>
          <w:szCs w:val="24"/>
        </w:rPr>
        <w:lastRenderedPageBreak/>
        <w:t>simulations. Depending on the real fuel properties, different surrogates can be formulated for the desired real fuel. To reproduce the wide variety of properties of the target fuel, a surrogate should contain more and more components that lead to more detailed results and closer to the characteristics of the real fuel. In the case of developing a surrogate to reproduce a very specific property of the real target fuel</w:t>
      </w:r>
      <w:r w:rsidR="00CD301B" w:rsidRPr="004366D9">
        <w:rPr>
          <w:rFonts w:asciiTheme="majorBidi" w:eastAsia="Times New Roman" w:hAnsiTheme="majorBidi" w:cstheme="majorBidi"/>
          <w:sz w:val="24"/>
          <w:szCs w:val="24"/>
        </w:rPr>
        <w:t>, such as the</w:t>
      </w:r>
      <w:r w:rsidRPr="004366D9">
        <w:rPr>
          <w:rFonts w:asciiTheme="majorBidi" w:eastAsia="Times New Roman" w:hAnsiTheme="majorBidi" w:cstheme="majorBidi"/>
          <w:sz w:val="24"/>
          <w:szCs w:val="24"/>
        </w:rPr>
        <w:t xml:space="preserve"> laminar burning velocity, application of a unary surrogate can satisfy the need </w:t>
      </w:r>
      <w:r w:rsidR="0079503A" w:rsidRPr="004366D9">
        <w:rPr>
          <w:rFonts w:asciiTheme="majorBidi" w:eastAsia="Times New Roman" w:hAnsiTheme="majorBidi" w:cstheme="majorBidi"/>
          <w:sz w:val="24"/>
          <w:szCs w:val="24"/>
        </w:rPr>
        <w:fldChar w:fldCharType="begin"/>
      </w:r>
      <w:r w:rsidR="0079503A" w:rsidRPr="004366D9">
        <w:rPr>
          <w:rFonts w:asciiTheme="majorBidi" w:eastAsia="Times New Roman" w:hAnsiTheme="majorBidi" w:cstheme="majorBidi"/>
          <w:sz w:val="24"/>
          <w:szCs w:val="24"/>
        </w:rPr>
        <w:instrText xml:space="preserve"> ADDIN EN.CITE &lt;EndNote&gt;&lt;Cite&gt;&lt;Author&gt;Vukadinovic&lt;/Author&gt;&lt;Year&gt;2013&lt;/Year&gt;&lt;RecNum&gt;63&lt;/RecNum&gt;&lt;DisplayText&gt;[59]&lt;/DisplayText&gt;&lt;record&gt;&lt;rec-number&gt;63&lt;/rec-number&gt;&lt;foreign-keys&gt;&lt;key app="EN" db-id="xrferzfw4xv5tkepa2fxrzzydw0pt02pxa5s" timestamp="1699287260"&gt;63&lt;/key&gt;&lt;/foreign-keys&gt;&lt;ref-type name="Journal Article"&gt;17&lt;/ref-type&gt;&lt;contributors&gt;&lt;authors&gt;&lt;author&gt;Vukadinovic, V&lt;/author&gt;&lt;author&gt;Habisreuther, P&lt;/author&gt;&lt;author&gt;Zarzalis, N&lt;/author&gt;&lt;/authors&gt;&lt;/contributors&gt;&lt;titles&gt;&lt;title&gt;Influence of pressure and temperature on laminar burning velocity and Markstein number of kerosene Jet A-1: Experimental and numerical study&lt;/title&gt;&lt;secondary-title&gt;Fuel&lt;/secondary-title&gt;&lt;/titles&gt;&lt;periodical&gt;&lt;full-title&gt;Fuel&lt;/full-title&gt;&lt;/periodical&gt;&lt;pages&gt;401-410&lt;/pages&gt;&lt;volume&gt;111&lt;/volume&gt;&lt;dates&gt;&lt;year&gt;2013&lt;/year&gt;&lt;/dates&gt;&lt;isbn&gt;0016-2361&lt;/isbn&gt;&lt;urls&gt;&lt;/urls&gt;&lt;/record&gt;&lt;/Cite&gt;&lt;/EndNote&gt;</w:instrText>
      </w:r>
      <w:r w:rsidR="0079503A" w:rsidRPr="004366D9">
        <w:rPr>
          <w:rFonts w:asciiTheme="majorBidi" w:eastAsia="Times New Roman" w:hAnsiTheme="majorBidi" w:cstheme="majorBidi"/>
          <w:sz w:val="24"/>
          <w:szCs w:val="24"/>
        </w:rPr>
        <w:fldChar w:fldCharType="separate"/>
      </w:r>
      <w:r w:rsidR="0079503A" w:rsidRPr="004366D9">
        <w:rPr>
          <w:rFonts w:asciiTheme="majorBidi" w:eastAsia="Times New Roman" w:hAnsiTheme="majorBidi" w:cstheme="majorBidi"/>
          <w:noProof/>
          <w:sz w:val="24"/>
          <w:szCs w:val="24"/>
        </w:rPr>
        <w:t>[59]</w:t>
      </w:r>
      <w:r w:rsidR="0079503A"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In addition to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satisfaction of the physics and chemistry characteristics (in the practical application viewpoint), a surrogate should be able to be coded and run </w:t>
      </w:r>
      <w:r w:rsidR="00EC619A" w:rsidRPr="004366D9">
        <w:rPr>
          <w:rFonts w:asciiTheme="majorBidi" w:eastAsia="Times New Roman" w:hAnsiTheme="majorBidi" w:cstheme="majorBidi"/>
          <w:sz w:val="24"/>
          <w:szCs w:val="24"/>
        </w:rPr>
        <w:t xml:space="preserve">on </w:t>
      </w:r>
      <w:r w:rsidRPr="004366D9">
        <w:rPr>
          <w:rFonts w:asciiTheme="majorBidi" w:eastAsia="Times New Roman" w:hAnsiTheme="majorBidi" w:cstheme="majorBidi"/>
          <w:sz w:val="24"/>
          <w:szCs w:val="24"/>
        </w:rPr>
        <w:t>computers for simulation purposes.  </w:t>
      </w:r>
    </w:p>
    <w:p w14:paraId="76F1AEF6" w14:textId="5CD44880" w:rsidR="00831442" w:rsidRPr="004366D9" w:rsidRDefault="00831442" w:rsidP="003A1EC7">
      <w:pPr>
        <w:pStyle w:val="Heading3"/>
        <w:numPr>
          <w:ilvl w:val="2"/>
          <w:numId w:val="28"/>
        </w:numPr>
        <w:rPr>
          <w:rStyle w:val="Heading2Char"/>
          <w:rFonts w:ascii="Times New Roman" w:hAnsi="Times New Roman" w:cs="Times New Roman"/>
          <w:b/>
          <w:szCs w:val="27"/>
        </w:rPr>
      </w:pPr>
      <w:bookmarkStart w:id="33" w:name="_Toc151551000"/>
      <w:r w:rsidRPr="004366D9">
        <w:rPr>
          <w:rStyle w:val="Heading2Char"/>
          <w:rFonts w:ascii="Times New Roman" w:hAnsi="Times New Roman" w:cs="Times New Roman"/>
          <w:b/>
          <w:szCs w:val="27"/>
        </w:rPr>
        <w:t>Lumped model</w:t>
      </w:r>
      <w:bookmarkEnd w:id="33"/>
    </w:p>
    <w:p w14:paraId="069EB5DB" w14:textId="129E9CC7" w:rsidR="00831442" w:rsidRPr="004366D9" w:rsidRDefault="00831442" w:rsidP="001325B0">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Lumping is the process of simplifying a very complex mechanism (</w:t>
      </w:r>
      <w:r w:rsidR="00EC619A" w:rsidRPr="004366D9">
        <w:rPr>
          <w:rFonts w:asciiTheme="majorBidi" w:eastAsia="Times New Roman" w:hAnsiTheme="majorBidi" w:cstheme="majorBidi"/>
          <w:sz w:val="24"/>
          <w:szCs w:val="24"/>
        </w:rPr>
        <w:t xml:space="preserve">including </w:t>
      </w:r>
      <w:r w:rsidRPr="004366D9">
        <w:rPr>
          <w:rFonts w:asciiTheme="majorBidi" w:eastAsia="Times New Roman" w:hAnsiTheme="majorBidi" w:cstheme="majorBidi"/>
          <w:sz w:val="24"/>
          <w:szCs w:val="24"/>
        </w:rPr>
        <w:t xml:space="preserve">hundreds to thousands of species and thousands of reactions). It is a </w:t>
      </w:r>
      <w:r w:rsidR="00EC619A" w:rsidRPr="004366D9">
        <w:rPr>
          <w:rFonts w:asciiTheme="majorBidi" w:eastAsia="Times New Roman" w:hAnsiTheme="majorBidi" w:cstheme="majorBidi"/>
          <w:sz w:val="24"/>
          <w:szCs w:val="24"/>
        </w:rPr>
        <w:t xml:space="preserve">very good </w:t>
      </w:r>
      <w:r w:rsidRPr="004366D9">
        <w:rPr>
          <w:rFonts w:asciiTheme="majorBidi" w:eastAsia="Times New Roman" w:hAnsiTheme="majorBidi" w:cstheme="majorBidi"/>
          <w:sz w:val="24"/>
          <w:szCs w:val="24"/>
        </w:rPr>
        <w:t xml:space="preserve">contribution to the reduction of the computational requirements when a mechanism is used in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numerical models.</w:t>
      </w:r>
    </w:p>
    <w:p w14:paraId="11B346DD" w14:textId="0B953B36" w:rsidR="00831442" w:rsidRPr="004366D9" w:rsidRDefault="00831442" w:rsidP="008129C3">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Ranzi et al.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&lt;EndNote&gt;&lt;Cite&gt;&lt;Author&gt;Ranzi&lt;/Author&gt;&lt;Year&gt;1983&lt;/Year&gt;&lt;RecNum&gt;64&lt;/RecNum&gt;&lt;DisplayText&gt;[60-62]&lt;/DisplayText&gt;&lt;record&gt;&lt;rec-number&gt;64&lt;/rec-number&gt;&lt;foreign-keys&gt;&lt;key app="EN" db-id="xrferzfw4xv5tkepa2fxrzzydw0pt02pxa5s" timestamp="1699296725"&gt;64&lt;/key&gt;&lt;/foreign-keys&gt;&lt;ref-type name="Journal Article"&gt;17&lt;/ref-type&gt;&lt;contributors&gt;&lt;authors&gt;&lt;author&gt;Ranzi, Eliseo&lt;/author&gt;&lt;author&gt;Dente, Mario&lt;/author&gt;&lt;author&gt;Pierucci, Sauro&lt;/author&gt;&lt;author&gt;Biardi, Giuseppe&lt;/author&gt;&lt;/authors&gt;&lt;/contributors&gt;&lt;titles&gt;&lt;title&gt;Initial product distributions from pyrolysis of normal and branched paraffins&lt;/title&gt;&lt;secondary-title&gt;Industrial &amp;amp; Engineering Chemistry Fundamentals&lt;/secondary-title&gt;&lt;/titles&gt;&lt;periodical&gt;&lt;full-title&gt;Industrial &amp;amp; Engineering Chemistry Fundamentals&lt;/full-title&gt;&lt;/periodical&gt;&lt;pages&gt;132-139&lt;/pages&gt;&lt;volume&gt;22&lt;/volume&gt;&lt;number&gt;1&lt;/number&gt;&lt;dates&gt;&lt;year&gt;1983&lt;/year&gt;&lt;/dates&gt;&lt;isbn&gt;0196-4313&lt;/isbn&gt;&lt;urls&gt;&lt;/urls&gt;&lt;/record&gt;&lt;/Cite&gt;&lt;Cite&gt;&lt;Author&gt;Albright&lt;/Author&gt;&lt;Year&gt;1983&lt;/Year&gt;&lt;RecNum&gt;65&lt;/RecNum&gt;&lt;record&gt;&lt;rec-number&gt;65&lt;/rec-number&gt;&lt;foreign-keys&gt;&lt;key app="EN" db-id="xrferzfw4xv5tkepa2fxrzzydw0pt02pxa5s" timestamp="1699296791"&gt;65&lt;/key&gt;&lt;/foreign-keys&gt;&lt;ref-type name="Journal Article"&gt;17&lt;/ref-type&gt;&lt;contributors&gt;&lt;authors&gt;&lt;author&gt;Albright, Lyle Frederick&lt;/author&gt;&lt;author&gt;Crynes, Billy L&lt;/author&gt;&lt;author&gt;Corcoran, William Harrison&lt;/author&gt;&lt;/authors&gt;&lt;/contributors&gt;&lt;titles&gt;&lt;title&gt;Pyrolysis, theory and industrial practice&lt;/title&gt;&lt;/titles&gt;&lt;dates&gt;&lt;year&gt;1983&lt;/year&gt;&lt;/dates&gt;&lt;urls&gt;&lt;/urls&gt;&lt;/record&gt;&lt;/Cite&gt;&lt;Cite&gt;&lt;Author&gt;http://www.spyrosuite.com/pyrotec/history&lt;/Author&gt;&lt;RecNum&gt;66&lt;/RecNum&gt;&lt;record&gt;&lt;rec-number&gt;66&lt;/rec-number&gt;&lt;foreign-keys&gt;&lt;key app="EN" db-id="xrferzfw4xv5tkepa2fxrzzydw0pt02pxa5s" timestamp="1699296818"&gt;66&lt;/key&gt;&lt;/foreign-keys&gt;&lt;ref-type name="Journal Article"&gt;17&lt;/ref-type&gt;&lt;contributors&gt;&lt;authors&gt;&lt;author&gt;http://www.spyrosuite.com/pyrotec/history&lt;/author&gt;&lt;/authors&gt;&lt;/contributors&gt;&lt;titles&gt;&lt;/titles&gt;&lt;dates&gt;&lt;/dates&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[60-62]</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successfully developed the lumped concept and could generate a single lumped reaction for the high-temperature decomposition o</w:t>
      </w:r>
      <w:r w:rsidR="00B807DC" w:rsidRPr="004366D9">
        <w:rPr>
          <w:rFonts w:asciiTheme="majorBidi" w:eastAsia="Times New Roman" w:hAnsiTheme="majorBidi" w:cstheme="majorBidi"/>
          <w:sz w:val="24"/>
          <w:szCs w:val="24"/>
        </w:rPr>
        <w:t xml:space="preserve">f the ‘lumped radical’ mixture </w:t>
      </w:r>
      <w:r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7</w:t>
      </w:r>
      <w:r w:rsidRPr="004366D9">
        <w:rPr>
          <w:rFonts w:asciiTheme="majorBidi" w:eastAsia="Times New Roman" w:hAnsiTheme="majorBidi" w:cstheme="majorBidi"/>
          <w:sz w:val="24"/>
          <w:szCs w:val="24"/>
        </w:rPr>
        <w:t>H</w:t>
      </w:r>
      <w:r w:rsidRPr="004366D9">
        <w:rPr>
          <w:rFonts w:asciiTheme="majorBidi" w:eastAsia="Times New Roman" w:hAnsiTheme="majorBidi" w:cstheme="majorBidi"/>
          <w:sz w:val="24"/>
          <w:szCs w:val="24"/>
          <w:vertAlign w:val="subscript"/>
        </w:rPr>
        <w:t>15</w:t>
      </w:r>
      <w:r w:rsidRPr="004366D9">
        <w:rPr>
          <w:rFonts w:asciiTheme="majorBidi" w:eastAsia="Times New Roman" w:hAnsiTheme="majorBidi" w:cstheme="majorBidi"/>
          <w:sz w:val="24"/>
          <w:szCs w:val="24"/>
        </w:rPr>
        <w:t xml:space="preserve"> for n-heptane pyrolysis, with the aid of SPYRO Program (T&gt;1000). The product set is the same for different temperatures, although the fractions of the produced species are different in the ‘lumped reactions’. Later, the concept was applied for the low-temperature mechanism (for n-pentane) by Ranzi et al.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&lt;EndNote&gt;&lt;Cite&gt;&lt;Author&gt;Ranzi&lt;/Author&gt;&lt;Year&gt;1995&lt;/Year&gt;&lt;RecNum&gt;67&lt;/RecNum&gt;&lt;DisplayText&gt;[63]&lt;/DisplayText&gt;&lt;record&gt;&lt;rec-number&gt;67&lt;/rec-number&gt;&lt;foreign-keys&gt;&lt;key app="EN" db-id="xrferzfw4xv5tkepa2fxrzzydw0pt02pxa5s" timestamp="1699296852"&gt;67&lt;/key&gt;&lt;/foreign-keys&gt;&lt;ref-type name="Journal Article"&gt;17&lt;/ref-type&gt;&lt;contributors&gt;&lt;authors&gt;&lt;author&gt;Ranzi, Eliseo&lt;/author&gt;&lt;author&gt;Faravelli, Tiziano&lt;/author&gt;&lt;author&gt;Gaffuri, Paolo&lt;/author&gt;&lt;author&gt;Sogaro, Angelo&lt;/author&gt;&lt;/authors&gt;&lt;/contributors&gt;&lt;titles&gt;&lt;title&gt;Low-temperature combustion: automatic generation of primary oxidation reactions and lumping procedures&lt;/title&gt;&lt;secondary-title&gt;Combustion and flame&lt;/secondary-title&gt;&lt;/titles&gt;&lt;periodical&gt;&lt;full-title&gt;Combustion and Flame&lt;/full-title&gt;&lt;/periodical&gt;&lt;pages&gt;179-192&lt;/pages&gt;&lt;volume&gt;102&lt;/volume&gt;&lt;number&gt;1-2&lt;/number&gt;&lt;dates&gt;&lt;year&gt;1995&lt;/year&gt;&lt;/dates&gt;&lt;isbn&gt;0010-2180&lt;/isbn&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[63]</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w:t>
      </w:r>
    </w:p>
    <w:p w14:paraId="4108BBBD" w14:textId="08FF5E54" w:rsidR="00831442" w:rsidRPr="004366D9" w:rsidRDefault="00831442" w:rsidP="003A1EC7">
      <w:pPr>
        <w:pStyle w:val="Heading3"/>
        <w:numPr>
          <w:ilvl w:val="2"/>
          <w:numId w:val="28"/>
        </w:numPr>
      </w:pPr>
      <w:bookmarkStart w:id="34" w:name="_Toc151551001"/>
      <w:r w:rsidRPr="004366D9">
        <w:t>Semi-empirical model</w:t>
      </w:r>
      <w:bookmarkEnd w:id="34"/>
    </w:p>
    <w:p w14:paraId="07171403" w14:textId="698DC07F" w:rsidR="00831442" w:rsidRPr="004366D9" w:rsidRDefault="00831442" w:rsidP="008129C3">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 The semi-empirical concept was developed based on the assumption that the dominant route of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fuel consumption is the abstraction of a hydrogen atom by </w:t>
      </w:r>
      <w:r w:rsidR="00B807DC" w:rsidRPr="004366D9">
        <w:rPr>
          <w:rFonts w:asciiTheme="majorBidi" w:eastAsia="Times New Roman" w:hAnsiTheme="majorBidi" w:cstheme="majorBidi"/>
          <w:sz w:val="24"/>
          <w:szCs w:val="24"/>
        </w:rPr>
        <w:t xml:space="preserve">smaller radical species (e.g., </w:t>
      </w:r>
      <w:r w:rsidRPr="004366D9">
        <w:rPr>
          <w:rFonts w:asciiTheme="majorBidi" w:eastAsia="Times New Roman" w:hAnsiTheme="majorBidi" w:cstheme="majorBidi"/>
          <w:sz w:val="24"/>
          <w:szCs w:val="24"/>
        </w:rPr>
        <w:t xml:space="preserve">H, </w:t>
      </w:r>
      <w:r w:rsidR="00B807DC" w:rsidRPr="004366D9">
        <w:rPr>
          <w:rFonts w:asciiTheme="majorBidi" w:eastAsia="Times New Roman" w:hAnsiTheme="majorBidi" w:cstheme="majorBidi"/>
          <w:sz w:val="24"/>
          <w:szCs w:val="24"/>
        </w:rPr>
        <w:t xml:space="preserve">O, </w:t>
      </w:r>
      <w:r w:rsidRPr="004366D9">
        <w:rPr>
          <w:rFonts w:asciiTheme="majorBidi" w:eastAsia="Times New Roman" w:hAnsiTheme="majorBidi" w:cstheme="majorBidi"/>
          <w:sz w:val="24"/>
          <w:szCs w:val="24"/>
        </w:rPr>
        <w:t xml:space="preserve">OH) and form a fuel radical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&lt;EndNote&gt;&lt;Cite&gt;&lt;Author&gt;Axelsson&lt;/Author&gt;&lt;Year&gt;1988&lt;/Year&gt;&lt;RecNum&gt;68&lt;/RecNum&gt;&lt;DisplayText&gt;[64, 65]&lt;/DisplayText&gt;&lt;record&gt;&lt;rec-number&gt;68&lt;/rec-number&gt;&lt;foreign-keys&gt;&lt;key app="EN" db-id="xrferzfw4xv5tkepa2fxrzzydw0pt02pxa5s" timestamp="1699296892"&gt;68&lt;/key&gt;&lt;/foreign-keys&gt;&lt;ref-type name="Conference Proceedings"&gt;10&lt;/ref-type&gt;&lt;contributors&gt;&lt;authors&gt;&lt;author&gt;Axelsson, EI&lt;/author&gt;&lt;author&gt;Brezinsky, K&lt;/author&gt;&lt;author&gt;Dryer, FL&lt;/author&gt;&lt;author&gt;Pitz, WJ&lt;/author&gt;&lt;author&gt;Westbrook, CK&lt;/author&gt;&lt;/authors&gt;&lt;/contributors&gt;&lt;titles&gt;&lt;title&gt;Chemical kinetic modeling of the oxidation of large alkane fuels: n-octane and iso-octane&lt;/title&gt;&lt;secondary-title&gt;Symposium (International) on Combustion&lt;/secondary-title&gt;&lt;/titles&gt;&lt;pages&gt;783-793&lt;/pages&gt;&lt;volume&gt;21&lt;/volume&gt;&lt;number&gt;1&lt;/number&gt;&lt;dates&gt;&lt;year&gt;1988&lt;/year&gt;&lt;/dates&gt;&lt;publisher&gt;Elsevier&lt;/publisher&gt;&lt;isbn&gt;0082-0784&lt;/isbn&gt;&lt;urls&gt;&lt;/urls&gt;&lt;/record&gt;&lt;/Cite&gt;&lt;Cite&gt;&lt;Author&gt;Warnatz&lt;/Author&gt;&lt;Year&gt;1985&lt;/Year&gt;&lt;RecNum&gt;69&lt;/RecNum&gt;&lt;record&gt;&lt;rec-number&gt;69&lt;/rec-number&gt;&lt;foreign-keys&gt;&lt;key app="EN" db-id="xrferzfw4xv5tkepa2fxrzzydw0pt02pxa5s" timestamp="1699296921"&gt;69&lt;/key&gt;&lt;/foreign-keys&gt;&lt;ref-type name="Conference Proceedings"&gt;10&lt;/ref-type&gt;&lt;contributors&gt;&lt;authors&gt;&lt;author&gt;Warnatz, Jürgen&lt;/author&gt;&lt;/authors&gt;&lt;/contributors&gt;&lt;titles&gt;&lt;title&gt;Chemistry of high temperature combustion of alkanes up to octane&lt;/title&gt;&lt;secondary-title&gt;Symposium (International) on Combustion&lt;/secondary-title&gt;&lt;/titles&gt;&lt;pages&gt;845-856&lt;/pages&gt;&lt;volume&gt;20&lt;/volume&gt;&lt;number&gt;1&lt;/number&gt;&lt;dates&gt;&lt;year&gt;1985&lt;/year&gt;&lt;/dates&gt;&lt;publisher&gt;Elsevier&lt;/publisher&gt;&lt;isbn&gt;0082-0784&lt;/isbn&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[64, 65]</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The fuel radical decomposes into smaller pr</w:t>
      </w:r>
      <w:r w:rsidR="00B807DC" w:rsidRPr="004366D9">
        <w:rPr>
          <w:rFonts w:asciiTheme="majorBidi" w:eastAsia="Times New Roman" w:hAnsiTheme="majorBidi" w:cstheme="majorBidi"/>
          <w:sz w:val="24"/>
          <w:szCs w:val="24"/>
        </w:rPr>
        <w:t xml:space="preserve">oducts, (e.g., </w:t>
      </w:r>
      <w:r w:rsidR="00D454D6"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7</w:t>
      </w:r>
      <w:r w:rsidRPr="004366D9">
        <w:rPr>
          <w:rFonts w:asciiTheme="majorBidi" w:eastAsia="Times New Roman" w:hAnsiTheme="majorBidi" w:cstheme="majorBidi"/>
          <w:sz w:val="24"/>
          <w:szCs w:val="24"/>
        </w:rPr>
        <w:t xml:space="preserve"> H</w:t>
      </w:r>
      <w:r w:rsidRPr="004366D9">
        <w:rPr>
          <w:rFonts w:asciiTheme="majorBidi" w:eastAsia="Times New Roman" w:hAnsiTheme="majorBidi" w:cstheme="majorBidi"/>
          <w:sz w:val="24"/>
          <w:szCs w:val="24"/>
          <w:vertAlign w:val="subscript"/>
        </w:rPr>
        <w:t>15</w:t>
      </w:r>
      <w:r w:rsidR="00B807DC" w:rsidRPr="004366D9">
        <w:rPr>
          <w:rFonts w:asciiTheme="majorBidi" w:eastAsia="Times New Roman" w:hAnsiTheme="majorBidi" w:cstheme="majorBidi"/>
          <w:sz w:val="24"/>
          <w:szCs w:val="24"/>
        </w:rPr>
        <w:t xml:space="preserve"> → </w:t>
      </w:r>
      <w:r w:rsidRPr="004366D9">
        <w:rPr>
          <w:rFonts w:asciiTheme="majorBidi" w:eastAsia="Times New Roman" w:hAnsiTheme="majorBidi" w:cstheme="majorBidi"/>
          <w:sz w:val="24"/>
          <w:szCs w:val="24"/>
        </w:rPr>
        <w:t>CH</w:t>
      </w:r>
      <w:r w:rsidRPr="004366D9">
        <w:rPr>
          <w:rFonts w:asciiTheme="majorBidi" w:eastAsia="Times New Roman" w:hAnsiTheme="majorBidi" w:cstheme="majorBidi"/>
          <w:sz w:val="24"/>
          <w:szCs w:val="24"/>
          <w:vertAlign w:val="subscript"/>
        </w:rPr>
        <w:t>3</w:t>
      </w:r>
      <w:r w:rsidRPr="004366D9">
        <w:rPr>
          <w:rFonts w:asciiTheme="majorBidi" w:eastAsia="Times New Roman" w:hAnsiTheme="majorBidi" w:cstheme="majorBidi"/>
          <w:sz w:val="24"/>
          <w:szCs w:val="24"/>
        </w:rPr>
        <w:t xml:space="preserve"> + 2C</w:t>
      </w:r>
      <w:r w:rsidRPr="004366D9">
        <w:rPr>
          <w:rFonts w:asciiTheme="majorBidi" w:eastAsia="Times New Roman" w:hAnsiTheme="majorBidi" w:cstheme="majorBidi"/>
          <w:sz w:val="24"/>
          <w:szCs w:val="24"/>
          <w:vertAlign w:val="subscript"/>
        </w:rPr>
        <w:t>3</w:t>
      </w:r>
      <w:r w:rsidRPr="004366D9">
        <w:rPr>
          <w:rFonts w:asciiTheme="majorBidi" w:eastAsia="Times New Roman" w:hAnsiTheme="majorBidi" w:cstheme="majorBidi"/>
          <w:sz w:val="24"/>
          <w:szCs w:val="24"/>
        </w:rPr>
        <w:t>H</w:t>
      </w:r>
      <w:r w:rsidRPr="004366D9">
        <w:rPr>
          <w:rFonts w:asciiTheme="majorBidi" w:eastAsia="Times New Roman" w:hAnsiTheme="majorBidi" w:cstheme="majorBidi"/>
          <w:sz w:val="24"/>
          <w:szCs w:val="24"/>
          <w:vertAlign w:val="subscript"/>
        </w:rPr>
        <w:t>6</w:t>
      </w:r>
      <w:r w:rsidRPr="004366D9">
        <w:rPr>
          <w:rFonts w:asciiTheme="majorBidi" w:eastAsia="Times New Roman" w:hAnsiTheme="majorBidi" w:cstheme="majorBidi"/>
          <w:sz w:val="24"/>
          <w:szCs w:val="24"/>
        </w:rPr>
        <w:t xml:space="preserve">). For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propene mechanism,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abstraction reactions </w:t>
      </w:r>
      <w:r w:rsidR="00EC619A" w:rsidRPr="004366D9">
        <w:rPr>
          <w:rFonts w:asciiTheme="majorBidi" w:eastAsia="Times New Roman" w:hAnsiTheme="majorBidi" w:cstheme="majorBidi"/>
          <w:sz w:val="24"/>
          <w:szCs w:val="24"/>
        </w:rPr>
        <w:t xml:space="preserve">are </w:t>
      </w:r>
      <w:r w:rsidRPr="004366D9">
        <w:rPr>
          <w:rFonts w:asciiTheme="majorBidi" w:eastAsia="Times New Roman" w:hAnsiTheme="majorBidi" w:cstheme="majorBidi"/>
          <w:sz w:val="24"/>
          <w:szCs w:val="24"/>
        </w:rPr>
        <w:t xml:space="preserve">neglected by considering only four radical addition reactions and the remainder of the mechanism </w:t>
      </w:r>
      <w:r w:rsidR="00EC619A" w:rsidRPr="004366D9">
        <w:rPr>
          <w:rFonts w:asciiTheme="majorBidi" w:eastAsia="Times New Roman" w:hAnsiTheme="majorBidi" w:cstheme="majorBidi"/>
          <w:sz w:val="24"/>
          <w:szCs w:val="24"/>
        </w:rPr>
        <w:t xml:space="preserve">including the </w:t>
      </w:r>
      <w:r w:rsidRPr="004366D9">
        <w:rPr>
          <w:rFonts w:asciiTheme="majorBidi" w:eastAsia="Times New Roman" w:hAnsiTheme="majorBidi" w:cstheme="majorBidi"/>
          <w:sz w:val="24"/>
          <w:szCs w:val="24"/>
        </w:rPr>
        <w:t>core C</w:t>
      </w:r>
      <w:r w:rsidRPr="004366D9">
        <w:rPr>
          <w:rFonts w:asciiTheme="majorBidi" w:eastAsia="Times New Roman" w:hAnsiTheme="majorBidi" w:cstheme="majorBidi"/>
          <w:sz w:val="24"/>
          <w:szCs w:val="24"/>
          <w:vertAlign w:val="subscript"/>
        </w:rPr>
        <w:t>0</w:t>
      </w:r>
      <w:r w:rsidRPr="004366D9">
        <w:rPr>
          <w:rFonts w:asciiTheme="majorBidi" w:eastAsia="Times New Roman" w:hAnsiTheme="majorBidi" w:cstheme="majorBidi"/>
          <w:sz w:val="24"/>
          <w:szCs w:val="24"/>
        </w:rPr>
        <w:t xml:space="preserve"> –C</w:t>
      </w:r>
      <w:r w:rsidRPr="004366D9">
        <w:rPr>
          <w:rFonts w:asciiTheme="majorBidi" w:eastAsia="Times New Roman" w:hAnsiTheme="majorBidi" w:cstheme="majorBidi"/>
          <w:sz w:val="24"/>
          <w:szCs w:val="24"/>
          <w:vertAlign w:val="subscript"/>
        </w:rPr>
        <w:t>2</w:t>
      </w:r>
      <w:r w:rsidRPr="004366D9">
        <w:rPr>
          <w:rFonts w:asciiTheme="majorBidi" w:eastAsia="Times New Roman" w:hAnsiTheme="majorBidi" w:cstheme="majorBidi"/>
          <w:sz w:val="24"/>
          <w:szCs w:val="24"/>
        </w:rPr>
        <w:t xml:space="preserve"> species and reactions. Further development of the concept was conducted by Held et al.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&lt;EndNote&gt;&lt;Cite&gt;&lt;Author&gt;Held&lt;/Author&gt;&lt;Year&gt;1997&lt;/Year&gt;&lt;RecNum&gt;70&lt;/RecNum&gt;&lt;DisplayText&gt;[66]&lt;/DisplayText&gt;&lt;record&gt;&lt;rec-number&gt;70&lt;/rec-number&gt;&lt;foreign-keys&gt;&lt;key app="EN" db-id="xrferzfw4xv5tkepa2fxrzzydw0pt02pxa5s" timestamp="1699296975"&gt;70&lt;/key&gt;&lt;/foreign-keys&gt;&lt;ref-type name="Journal Article"&gt;17&lt;/ref-type&gt;&lt;contributors&gt;&lt;authors&gt;&lt;author&gt;Held, TJ&lt;/author&gt;&lt;author&gt;Marchese, AJ&lt;/author&gt;&lt;author&gt;Dryer, FL&lt;/author&gt;&lt;/authors&gt;&lt;/contributors&gt;&lt;titles&gt;&lt;title&gt;A semi-empirical reaction mechanism for n-heptane oxidation and pyrolysis&lt;/title&gt;&lt;secondary-title&gt;Combustion Science and Technology&lt;/secondary-title&gt;&lt;/titles&gt;&lt;periodical&gt;&lt;full-title&gt;Combustion Science and Technology&lt;/full-title&gt;&lt;/periodical&gt;&lt;pages&gt;107-146&lt;/pages&gt;&lt;volume&gt;123&lt;/volume&gt;&lt;number&gt;1-6&lt;/number&gt;&lt;dates&gt;&lt;year&gt;1997&lt;/year&gt;&lt;/dates&gt;&lt;isbn&gt;0010-2202&lt;/isbn&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[66]</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in the pyrolysis and oxidation of n-heptane. He described the primary fuel consumption though three reactions of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thermal decomposition, H-atom abs</w:t>
      </w:r>
      <w:r w:rsidR="00B807DC" w:rsidRPr="004366D9">
        <w:rPr>
          <w:rFonts w:asciiTheme="majorBidi" w:eastAsia="Times New Roman" w:hAnsiTheme="majorBidi" w:cstheme="majorBidi"/>
          <w:sz w:val="24"/>
          <w:szCs w:val="24"/>
        </w:rPr>
        <w:t>traction by an active radical (</w:t>
      </w:r>
      <w:r w:rsidRPr="004366D9">
        <w:rPr>
          <w:rFonts w:asciiTheme="majorBidi" w:eastAsia="Times New Roman" w:hAnsiTheme="majorBidi" w:cstheme="majorBidi"/>
          <w:sz w:val="24"/>
          <w:szCs w:val="24"/>
        </w:rPr>
        <w:t xml:space="preserve">H, </w:t>
      </w:r>
      <w:r w:rsidR="00B807DC" w:rsidRPr="004366D9">
        <w:rPr>
          <w:rFonts w:asciiTheme="majorBidi" w:eastAsia="Times New Roman" w:hAnsiTheme="majorBidi" w:cstheme="majorBidi"/>
          <w:sz w:val="24"/>
          <w:szCs w:val="24"/>
        </w:rPr>
        <w:t>O, OH, H</w:t>
      </w:r>
      <w:r w:rsidRPr="004366D9">
        <w:rPr>
          <w:rFonts w:asciiTheme="majorBidi" w:eastAsia="Times New Roman" w:hAnsiTheme="majorBidi" w:cstheme="majorBidi"/>
          <w:sz w:val="24"/>
          <w:szCs w:val="24"/>
        </w:rPr>
        <w:t>O</w:t>
      </w:r>
      <w:r w:rsidRPr="004366D9">
        <w:rPr>
          <w:rFonts w:asciiTheme="majorBidi" w:eastAsia="Times New Roman" w:hAnsiTheme="majorBidi" w:cstheme="majorBidi"/>
          <w:sz w:val="24"/>
          <w:szCs w:val="24"/>
          <w:vertAlign w:val="subscript"/>
        </w:rPr>
        <w:t>2</w:t>
      </w:r>
      <w:r w:rsidR="00B807DC" w:rsidRPr="004366D9">
        <w:rPr>
          <w:rFonts w:asciiTheme="majorBidi" w:eastAsia="Times New Roman" w:hAnsiTheme="majorBidi" w:cstheme="majorBidi"/>
          <w:sz w:val="24"/>
          <w:szCs w:val="24"/>
        </w:rPr>
        <w:t xml:space="preserve">, </w:t>
      </w:r>
      <w:r w:rsidRPr="004366D9">
        <w:rPr>
          <w:rFonts w:asciiTheme="majorBidi" w:eastAsia="Times New Roman" w:hAnsiTheme="majorBidi" w:cstheme="majorBidi"/>
          <w:sz w:val="24"/>
          <w:szCs w:val="24"/>
        </w:rPr>
        <w:t>CH</w:t>
      </w:r>
      <w:r w:rsidRPr="004366D9">
        <w:rPr>
          <w:rFonts w:asciiTheme="majorBidi" w:eastAsia="Times New Roman" w:hAnsiTheme="majorBidi" w:cstheme="majorBidi"/>
          <w:sz w:val="24"/>
          <w:szCs w:val="24"/>
          <w:vertAlign w:val="subscript"/>
        </w:rPr>
        <w:t>3</w:t>
      </w:r>
      <w:r w:rsidR="00B807DC" w:rsidRPr="004366D9">
        <w:rPr>
          <w:rFonts w:asciiTheme="majorBidi" w:eastAsia="Times New Roman" w:hAnsiTheme="majorBidi" w:cstheme="majorBidi"/>
          <w:sz w:val="24"/>
          <w:szCs w:val="24"/>
        </w:rPr>
        <w:t xml:space="preserve">, </w:t>
      </w:r>
      <w:r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3</w:t>
      </w:r>
      <w:r w:rsidRPr="004366D9">
        <w:rPr>
          <w:rFonts w:asciiTheme="majorBidi" w:eastAsia="Times New Roman" w:hAnsiTheme="majorBidi" w:cstheme="majorBidi"/>
          <w:sz w:val="24"/>
          <w:szCs w:val="24"/>
        </w:rPr>
        <w:t>H</w:t>
      </w:r>
      <w:r w:rsidRPr="004366D9">
        <w:rPr>
          <w:rFonts w:asciiTheme="majorBidi" w:eastAsia="Times New Roman" w:hAnsiTheme="majorBidi" w:cstheme="majorBidi"/>
          <w:sz w:val="24"/>
          <w:szCs w:val="24"/>
          <w:vertAlign w:val="subscript"/>
        </w:rPr>
        <w:t>5</w:t>
      </w:r>
      <w:r w:rsidRPr="004366D9">
        <w:rPr>
          <w:rFonts w:asciiTheme="majorBidi" w:eastAsia="Times New Roman" w:hAnsiTheme="majorBidi" w:cstheme="majorBidi"/>
          <w:sz w:val="24"/>
          <w:szCs w:val="24"/>
        </w:rPr>
        <w:t xml:space="preserve">), and decomposition of the alkyl radicals. They showed the utility of the approach in their successful modelling of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ignition delay, flame speed, and species profiles.</w:t>
      </w:r>
    </w:p>
    <w:p w14:paraId="6745474E" w14:textId="18B71A4E" w:rsidR="00831442" w:rsidRPr="004366D9" w:rsidRDefault="00831442" w:rsidP="003A1EC7">
      <w:pPr>
        <w:pStyle w:val="Heading3"/>
        <w:numPr>
          <w:ilvl w:val="2"/>
          <w:numId w:val="28"/>
        </w:numPr>
      </w:pPr>
      <w:bookmarkStart w:id="35" w:name="_Toc151551002"/>
      <w:r w:rsidRPr="004366D9">
        <w:lastRenderedPageBreak/>
        <w:t>Hybrid chemistry model</w:t>
      </w:r>
      <w:bookmarkEnd w:id="35"/>
    </w:p>
    <w:p w14:paraId="67CD70D2" w14:textId="43AB78D2" w:rsidR="00831442" w:rsidRPr="004366D9" w:rsidRDefault="00831442" w:rsidP="008129C3">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A hybrid chemistry concept</w:t>
      </w:r>
      <w:r w:rsidR="00EC619A"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which utilizes the lumped and semi-empirical approaches, is the development of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reduced kinetic models of complex fuels for engine application</w:t>
      </w:r>
      <w:r w:rsidR="00EC619A"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based on the idea that the composition of the thermal decomposition products is a weak function of the thermodynamic condition, the fuel-oxidizer ratio and the fuel composition. The concept was developed based on a joint consideration of elemental conservation, thermodynamics and chemical kinetics, and its validation for high-temperature ignition was investigated through a series of experiments by Wang et al, in 2018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&lt;EndNote&gt;&lt;Cite&gt;&lt;Author&gt;Wang&lt;/Author&gt;&lt;Year&gt;2018&lt;/Year&gt;&lt;RecNum&gt;71&lt;/RecNum&gt;&lt;DisplayText&gt;[67]&lt;/DisplayText&gt;&lt;record&gt;&lt;rec-number&gt;71&lt;/rec-number&gt;&lt;foreign-keys&gt;&lt;key app="EN" db-id="xrferzfw4xv5tkepa2fxrzzydw0pt02pxa5s" timestamp="1699297019"&gt;71&lt;/key&gt;&lt;/foreign-keys&gt;&lt;ref-type name="Journal Article"&gt;17&lt;/ref-type&gt;&lt;contributors&gt;&lt;authors&gt;&lt;author&gt;Wang, Hai&lt;/author&gt;&lt;author&gt;Xu, Rui&lt;/author&gt;&lt;author&gt;Wang, Kun&lt;/author&gt;&lt;author&gt;Bowman, Craig T&lt;/author&gt;&lt;author&gt;Hanson, Ronald K&lt;/author&gt;&lt;author&gt;Davidson, David F&lt;/author&gt;&lt;author&gt;Brezinsky, Kenneth&lt;/author&gt;&lt;author&gt;Egolfopoulos, Fokion N&lt;/author&gt;&lt;/authors&gt;&lt;/contributors&gt;&lt;titles&gt;&lt;title&gt;A physics-based approach to modeling real-fuel combustion chemistry-I. Evidence from experiments, and thermodynamic, chemical kinetic and statistical considerations&lt;/title&gt;&lt;secondary-title&gt;Combustion and Flame&lt;/secondary-title&gt;&lt;/titles&gt;&lt;periodical&gt;&lt;full-title&gt;Combustion and Flame&lt;/full-title&gt;&lt;/periodical&gt;&lt;pages&gt;502-519&lt;/pages&gt;&lt;volume&gt;193&lt;/volume&gt;&lt;dates&gt;&lt;year&gt;2018&lt;/year&gt;&lt;/dates&gt;&lt;isbn&gt;0010-2180&lt;/isbn&gt;&lt;urls&gt;&lt;/urls&gt;&lt;/record&gt;&lt;/Cite&gt;&lt;/EndNote&gt;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[67]</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With the aid of this approach, the kinetic modelling for thermal and oxidative pyrolysis of a fuel is conducted through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lumped kinetic parameters (derived from experiments). A detailed core reaction sub mechanism (including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0</w:t>
      </w:r>
      <w:r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4</w:t>
      </w:r>
      <w:r w:rsidRPr="004366D9">
        <w:rPr>
          <w:rFonts w:asciiTheme="majorBidi" w:eastAsia="Times New Roman" w:hAnsiTheme="majorBidi" w:cstheme="majorBidi"/>
          <w:sz w:val="24"/>
          <w:szCs w:val="24"/>
        </w:rPr>
        <w:t xml:space="preserve"> chemistry) is coupled to the fuel-dependent sub mechanism, to predict the high-temperature behaviour of the target fuel combustion parameters</w:t>
      </w:r>
      <w:r w:rsidR="00EC619A" w:rsidRPr="004366D9">
        <w:rPr>
          <w:rFonts w:asciiTheme="majorBidi" w:eastAsia="Times New Roman" w:hAnsiTheme="majorBidi" w:cstheme="majorBidi"/>
          <w:sz w:val="24"/>
          <w:szCs w:val="24"/>
        </w:rPr>
        <w:t xml:space="preserve"> such as the</w:t>
      </w:r>
      <w:r w:rsidRPr="004366D9">
        <w:rPr>
          <w:rFonts w:asciiTheme="majorBidi" w:eastAsia="Times New Roman" w:hAnsiTheme="majorBidi" w:cstheme="majorBidi"/>
          <w:sz w:val="24"/>
          <w:szCs w:val="24"/>
        </w:rPr>
        <w:t xml:space="preserve"> ignition delay. </w:t>
      </w:r>
    </w:p>
    <w:p w14:paraId="3B45A524" w14:textId="7336B32C" w:rsidR="00223F7C" w:rsidRPr="004366D9" w:rsidRDefault="00223F7C" w:rsidP="003A1EC7">
      <w:pPr>
        <w:pStyle w:val="Heading3"/>
        <w:numPr>
          <w:ilvl w:val="2"/>
          <w:numId w:val="28"/>
        </w:numPr>
      </w:pPr>
      <w:bookmarkStart w:id="36" w:name="_Toc151551003"/>
      <w:r w:rsidRPr="004366D9">
        <w:t>Decoupling methodology</w:t>
      </w:r>
      <w:bookmarkEnd w:id="36"/>
    </w:p>
    <w:p w14:paraId="1CFE907D" w14:textId="18F05EAA" w:rsidR="00223F7C" w:rsidRPr="004366D9" w:rsidRDefault="00652ED0" w:rsidP="001325B0">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hAnsiTheme="majorBidi" w:cstheme="majorBidi"/>
          <w:sz w:val="24"/>
          <w:szCs w:val="24"/>
        </w:rPr>
        <w:t>Decoupling methodology utilizes coupling a detailed C</w:t>
      </w:r>
      <w:r w:rsidRPr="004366D9">
        <w:rPr>
          <w:rFonts w:asciiTheme="majorBidi" w:hAnsiTheme="majorBidi" w:cstheme="majorBidi"/>
          <w:sz w:val="24"/>
          <w:szCs w:val="24"/>
          <w:vertAlign w:val="subscript"/>
        </w:rPr>
        <w:t>0</w:t>
      </w:r>
      <w:r w:rsidRPr="004366D9">
        <w:rPr>
          <w:rFonts w:asciiTheme="majorBidi" w:hAnsiTheme="majorBidi" w:cstheme="majorBidi"/>
          <w:sz w:val="24"/>
          <w:szCs w:val="24"/>
        </w:rPr>
        <w:t>-C</w:t>
      </w:r>
      <w:r w:rsidRPr="004366D9">
        <w:rPr>
          <w:rFonts w:asciiTheme="majorBidi" w:hAnsiTheme="majorBidi" w:cstheme="majorBidi"/>
          <w:sz w:val="24"/>
          <w:szCs w:val="24"/>
          <w:vertAlign w:val="subscript"/>
        </w:rPr>
        <w:t>n</w:t>
      </w:r>
      <w:r w:rsidRPr="004366D9">
        <w:rPr>
          <w:rFonts w:asciiTheme="majorBidi" w:hAnsiTheme="majorBidi" w:cstheme="majorBidi"/>
          <w:sz w:val="24"/>
          <w:szCs w:val="24"/>
        </w:rPr>
        <w:t xml:space="preserve"> mechanism as the core to a simplified sub-mechanism of C</w:t>
      </w:r>
      <w:r w:rsidRPr="004366D9">
        <w:rPr>
          <w:rFonts w:asciiTheme="majorBidi" w:hAnsiTheme="majorBidi" w:cstheme="majorBidi"/>
          <w:sz w:val="24"/>
          <w:szCs w:val="24"/>
          <w:vertAlign w:val="subscript"/>
        </w:rPr>
        <w:t>n</w:t>
      </w:r>
      <w:r w:rsidRPr="004366D9">
        <w:rPr>
          <w:rFonts w:asciiTheme="majorBidi" w:hAnsiTheme="majorBidi" w:cstheme="majorBidi"/>
          <w:sz w:val="24"/>
          <w:szCs w:val="24"/>
        </w:rPr>
        <w:t>-C</w:t>
      </w:r>
      <w:r w:rsidRPr="004366D9">
        <w:rPr>
          <w:rFonts w:asciiTheme="majorBidi" w:hAnsiTheme="majorBidi" w:cstheme="majorBidi"/>
          <w:sz w:val="24"/>
          <w:szCs w:val="24"/>
          <w:vertAlign w:val="subscript"/>
        </w:rPr>
        <w:t>m</w:t>
      </w:r>
      <w:r w:rsidRPr="004366D9">
        <w:rPr>
          <w:rFonts w:asciiTheme="majorBidi" w:hAnsiTheme="majorBidi" w:cstheme="majorBidi"/>
          <w:sz w:val="24"/>
          <w:szCs w:val="24"/>
        </w:rPr>
        <w:t xml:space="preserve"> where m is the carbon number of the intended heavy hydrocarbon, and this methodology is an effective approach to build a compact mechanism for heav</w:t>
      </w:r>
      <w:r w:rsidR="008129C3" w:rsidRPr="004366D9">
        <w:rPr>
          <w:rFonts w:asciiTheme="majorBidi" w:hAnsiTheme="majorBidi" w:cstheme="majorBidi"/>
          <w:sz w:val="24"/>
          <w:szCs w:val="24"/>
        </w:rPr>
        <w:t>y hydrocarbons</w:t>
      </w:r>
      <w:r w:rsidR="001A0078" w:rsidRPr="004366D9">
        <w:rPr>
          <w:rFonts w:asciiTheme="majorBidi" w:hAnsiTheme="majorBidi" w:cstheme="majorBidi"/>
          <w:sz w:val="24"/>
          <w:szCs w:val="24"/>
        </w:rPr>
        <w:t xml:space="preserve"> [145]</w:t>
      </w:r>
      <w:r w:rsidRPr="004366D9">
        <w:rPr>
          <w:rFonts w:asciiTheme="majorBidi" w:hAnsiTheme="majorBidi" w:cstheme="majorBidi"/>
          <w:sz w:val="24"/>
          <w:szCs w:val="24"/>
        </w:rPr>
        <w:t>. Using a well-developed simplified sub-mechanism of a heavy hydrocarbon considerably reduces the number of species and reactions in the final model by only considering the representative species required for the prediction of the intended combustion parameter of the heavy hydrocarbon</w:t>
      </w:r>
      <w:r w:rsidRPr="004366D9">
        <w:rPr>
          <w:rFonts w:asciiTheme="majorBidi" w:hAnsiTheme="majorBidi" w:cstheme="majorBidi"/>
          <w:color w:val="2E2E2E"/>
          <w:sz w:val="24"/>
          <w:szCs w:val="24"/>
        </w:rPr>
        <w:t xml:space="preserve">. </w:t>
      </w:r>
      <w:r w:rsidR="001A0078" w:rsidRPr="004366D9">
        <w:rPr>
          <w:rFonts w:asciiTheme="majorBidi" w:hAnsiTheme="majorBidi" w:cstheme="majorBidi"/>
          <w:color w:val="2E2E2E"/>
          <w:sz w:val="24"/>
          <w:szCs w:val="24"/>
        </w:rPr>
        <w:t>The methodology procedure includes the incorporation of a detail/semi-detail core mechanism to a simplified sub-mechanism with a reduced number of species and reactions for the intended heavy fuel species, so that, one representative species of the hydrocarbon classes which are required for the prediction of a target combustion parameter  has been just considered for inclusion in the sub-mechanism. In a comparison of the decoupling methodology with that of reduced methodologies [145], it was demonstrated that a small-sized mechanism constructed via the decoupling methodology can satisfactory simulate all the combustion properties (ignition delay, laminar flame speed, species concentration) of heavy hydrocarbons. While the reduced mechanisms using the global reduction methods usually cannot provide a good prediction for more than one combustion property, and are still relatively large for use in practical applications.</w:t>
      </w:r>
    </w:p>
    <w:p w14:paraId="7E326298" w14:textId="603DF85F" w:rsidR="00831442" w:rsidRPr="004366D9" w:rsidRDefault="00831442" w:rsidP="001325B0">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w:t>
      </w:r>
      <w:r w:rsidRPr="004366D9">
        <w:rPr>
          <w:rFonts w:asciiTheme="majorBidi" w:eastAsia="Times New Roman" w:hAnsiTheme="majorBidi" w:cstheme="majorBidi"/>
          <w:b/>
          <w:bCs/>
          <w:sz w:val="24"/>
          <w:szCs w:val="24"/>
        </w:rPr>
        <w:t> </w:t>
      </w:r>
    </w:p>
    <w:p w14:paraId="6DFD4C24" w14:textId="6C2E8FA5" w:rsidR="00831442" w:rsidRPr="004366D9" w:rsidRDefault="00831442" w:rsidP="003A1EC7">
      <w:pPr>
        <w:pStyle w:val="Heading2"/>
        <w:numPr>
          <w:ilvl w:val="1"/>
          <w:numId w:val="28"/>
        </w:numPr>
      </w:pPr>
      <w:bookmarkStart w:id="37" w:name="_Toc151551004"/>
      <w:r w:rsidRPr="004366D9">
        <w:lastRenderedPageBreak/>
        <w:t>Validation and Kinetic databases</w:t>
      </w:r>
      <w:bookmarkEnd w:id="37"/>
    </w:p>
    <w:p w14:paraId="295EE2B6" w14:textId="0D64200B" w:rsidR="00831442" w:rsidRPr="004366D9" w:rsidRDefault="00831442" w:rsidP="001325B0">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After the development of a kinetic mechanism, it usually needs to be validated and optimized to fit a wide range of experimental targets including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ignition delay times, flame speeds, species profiles. The process is conducted by making a comparison to the experimental data and also the reliable kinetic data in the literature. Researchers adjust the rate constants of important reactions with the aid of the reliable measured and calculated rates. Previously, the data of the works of individual researchers or research groups were the only source for validation and optimization. </w:t>
      </w:r>
      <w:r w:rsidR="00EC619A" w:rsidRPr="004366D9">
        <w:rPr>
          <w:rFonts w:asciiTheme="majorBidi" w:eastAsia="Times New Roman" w:hAnsiTheme="majorBidi" w:cstheme="majorBidi"/>
          <w:sz w:val="24"/>
          <w:szCs w:val="24"/>
        </w:rPr>
        <w:t>However</w:t>
      </w:r>
      <w:r w:rsidRPr="004366D9">
        <w:rPr>
          <w:rFonts w:asciiTheme="majorBidi" w:eastAsia="Times New Roman" w:hAnsiTheme="majorBidi" w:cstheme="majorBidi"/>
          <w:sz w:val="24"/>
          <w:szCs w:val="24"/>
        </w:rPr>
        <w:t>, nowadays, the developed reaction kinetic databases are the main source of the data collection.</w:t>
      </w:r>
    </w:p>
    <w:p w14:paraId="382C2DAB" w14:textId="0271A47B" w:rsidR="00831442" w:rsidRPr="004366D9" w:rsidRDefault="00831442" w:rsidP="00D177FE">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Because of the high importance of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 xml:space="preserve">validation in chemical kinetic modelling and mechanisms developing, some databases were created to ease the access to reliable data. NIST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&lt;EndNote&gt;&lt;Cite&gt;&lt;Author&gt;http://kinetics.nist.gov/kinetics/index.jsp&lt;/Author&gt;&lt;RecNum&gt;72&lt;/RecNum&gt;&lt;DisplayText&gt;[68]&lt;/DisplayText&gt;&lt;record&gt;&lt;rec-number&gt;72&lt;/rec-number&gt;&lt;foreign-keys&gt;&lt;key app="EN" db-id="xrferzfw4xv5tkepa2fxrzzydw0pt02pxa5s" timestamp="1699297105"&gt;72&lt;/key&gt;&lt;/foreign-keys&gt;&lt;ref-type name="Journal Article"&gt;17&lt;/ref-type&gt;&lt;contributors&gt;&lt;authors&gt;&lt;author&gt;http://kinetics.nist.gov/kinetics/index.jsp&lt;/author&gt;&lt;/authors&gt;&lt;/contributors&gt;&lt;titles&gt;&lt;/titles&gt;&lt;dates&gt;&lt;/dates&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[68]</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ReSpecTh </w:t>
      </w:r>
      <w:r w:rsidR="008129C3" w:rsidRPr="004366D9">
        <w:rPr>
          <w:rFonts w:asciiTheme="majorBidi" w:eastAsia="Times New Roman" w:hAnsiTheme="majorBidi" w:cstheme="majorBidi"/>
          <w:sz w:val="24"/>
          <w:szCs w:val="24"/>
        </w:rPr>
        <w:fldChar w:fldCharType="begin"/>
      </w:r>
      <w:r w:rsidR="008129C3" w:rsidRPr="004366D9">
        <w:rPr>
          <w:rFonts w:asciiTheme="majorBidi" w:eastAsia="Times New Roman" w:hAnsiTheme="majorBidi" w:cstheme="majorBidi"/>
          <w:sz w:val="24"/>
          <w:szCs w:val="24"/>
        </w:rPr>
        <w:instrText xml:space="preserve"> ADDIN EN.CITE &lt;EndNote&gt;&lt;Cite&gt;&lt;Author&gt;http://respecth.hu&lt;/Author&gt;&lt;RecNum&gt;73&lt;/RecNum&gt;&lt;DisplayText&gt;[69, 70]&lt;/DisplayText&gt;&lt;record&gt;&lt;rec-number&gt;73&lt;/rec-number&gt;&lt;foreign-keys&gt;&lt;key app="EN" db-id="xrferzfw4xv5tkepa2fxrzzydw0pt02pxa5s" timestamp="1699297180"&gt;73&lt;/key&gt;&lt;/foreign-keys&gt;&lt;ref-type name="Journal Article"&gt;17&lt;/ref-type&gt;&lt;contributors&gt;&lt;authors&gt;&lt;author&gt;http://respecth.hu&lt;/author&gt;&lt;/authors&gt;&lt;/contributors&gt;&lt;titles&gt;&lt;/titles&gt;&lt;dates&gt;&lt;/dates&gt;&lt;urls&gt;&lt;/urls&gt;&lt;/record&gt;&lt;/Cite&gt;&lt;Cite&gt;&lt;Author&gt;Varga&lt;/Author&gt;&lt;Year&gt;2015&lt;/Year&gt;&lt;RecNum&gt;74&lt;/RecNum&gt;&lt;record&gt;&lt;rec-number&gt;74&lt;/rec-number&gt;&lt;foreign-keys&gt;&lt;key app="EN" db-id="xrferzfw4xv5tkepa2fxrzzydw0pt02pxa5s" timestamp="1699297216"&gt;74&lt;/key&gt;&lt;/foreign-keys&gt;&lt;ref-type name="Conference Proceedings"&gt;10&lt;/ref-type&gt;&lt;contributors&gt;&lt;authors&gt;&lt;author&gt;Varga, Tamás&lt;/author&gt;&lt;author&gt;Turányi, T&lt;/author&gt;&lt;author&gt;Czinki, E&lt;/author&gt;&lt;author&gt;Furtenbacher, T&lt;/author&gt;&lt;author&gt;Császár, A&lt;/author&gt;&lt;/authors&gt;&lt;/contributors&gt;&lt;titles&gt;&lt;title&gt;ReSpecTh: a joint reaction kinetics, spectroscopy, and thermochemistry information system&lt;/title&gt;&lt;secondary-title&gt;Proceedings of the 7th European Combustion Meeting&lt;/secondary-title&gt;&lt;/titles&gt;&lt;pages&gt;1-5&lt;/pages&gt;&lt;volume&gt;30&lt;/volume&gt;&lt;dates&gt;&lt;year&gt;2015&lt;/year&gt;&lt;/dates&gt;&lt;publisher&gt;Citeseer&lt;/publisher&gt;&lt;urls&gt;&lt;/urls&gt;&lt;/record&gt;&lt;/Cite&gt;&lt;/EndNote&gt;</w:instrText>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[69, 70]</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PrIMe </w:t>
      </w:r>
      <w:r w:rsidR="008129C3" w:rsidRPr="004366D9">
        <w:rPr>
          <w:rFonts w:asciiTheme="majorBidi" w:eastAsia="Times New Roman" w:hAnsiTheme="majorBidi" w:cstheme="majorBidi"/>
          <w:sz w:val="24"/>
          <w:szCs w:val="24"/>
        </w:rPr>
        <w:fldChar w:fldCharType="begin">
          <w:fldData xml:space="preserve">PEVuZE5vdGU+PENpdGU+PEF1dGhvcj5GcmVua2xhY2g8L0F1dGhvcj48WWVhcj4yMDA3PC9ZZWFy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</w:fldData>
        </w:fldChar>
      </w:r>
      <w:r w:rsidR="008129C3" w:rsidRPr="004366D9">
        <w:rPr>
          <w:rFonts w:asciiTheme="majorBidi" w:eastAsia="Times New Roman" w:hAnsiTheme="majorBidi" w:cstheme="majorBidi"/>
          <w:sz w:val="24"/>
          <w:szCs w:val="24"/>
        </w:rPr>
        <w:instrText xml:space="preserve"> ADDIN EN.CITE </w:instrText>
      </w:r>
      <w:r w:rsidR="008129C3" w:rsidRPr="004366D9">
        <w:rPr>
          <w:rFonts w:asciiTheme="majorBidi" w:eastAsia="Times New Roman" w:hAnsiTheme="majorBidi" w:cstheme="majorBidi"/>
          <w:sz w:val="24"/>
          <w:szCs w:val="24"/>
        </w:rPr>
        <w:fldChar w:fldCharType="begin">
          <w:fldData xml:space="preserve">PEVuZE5vdGU+PENpdGU+PEF1dGhvcj5GcmVua2xhY2g8L0F1dGhvcj48WWVhcj4yMDA3PC9ZZWFy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</w:fldData>
        </w:fldChar>
      </w:r>
      <w:r w:rsidR="008129C3" w:rsidRPr="004366D9">
        <w:rPr>
          <w:rFonts w:asciiTheme="majorBidi" w:eastAsia="Times New Roman" w:hAnsiTheme="majorBidi" w:cstheme="majorBidi"/>
          <w:sz w:val="24"/>
          <w:szCs w:val="24"/>
        </w:rPr>
        <w:instrText xml:space="preserve"> ADDIN EN.CITE.DATA </w:instrText>
      </w:r>
      <w:r w:rsidR="008129C3" w:rsidRPr="004366D9">
        <w:rPr>
          <w:rFonts w:asciiTheme="majorBidi" w:eastAsia="Times New Roman" w:hAnsiTheme="majorBidi" w:cstheme="majorBidi"/>
          <w:sz w:val="24"/>
          <w:szCs w:val="24"/>
        </w:rPr>
      </w:r>
      <w:r w:rsidR="008129C3" w:rsidRPr="004366D9">
        <w:rPr>
          <w:rFonts w:asciiTheme="majorBidi" w:eastAsia="Times New Roman" w:hAnsiTheme="majorBidi" w:cstheme="majorBidi"/>
          <w:sz w:val="24"/>
          <w:szCs w:val="24"/>
        </w:rPr>
        <w:fldChar w:fldCharType="end"/>
      </w:r>
      <w:r w:rsidR="008129C3" w:rsidRPr="004366D9">
        <w:rPr>
          <w:rFonts w:asciiTheme="majorBidi" w:eastAsia="Times New Roman" w:hAnsiTheme="majorBidi" w:cstheme="majorBidi"/>
          <w:sz w:val="24"/>
          <w:szCs w:val="24"/>
        </w:rPr>
      </w:r>
      <w:r w:rsidR="008129C3" w:rsidRPr="004366D9">
        <w:rPr>
          <w:rFonts w:asciiTheme="majorBidi" w:eastAsia="Times New Roman" w:hAnsiTheme="majorBidi" w:cstheme="majorBidi"/>
          <w:sz w:val="24"/>
          <w:szCs w:val="24"/>
        </w:rPr>
        <w:fldChar w:fldCharType="separate"/>
      </w:r>
      <w:r w:rsidR="008129C3" w:rsidRPr="004366D9">
        <w:rPr>
          <w:rFonts w:asciiTheme="majorBidi" w:eastAsia="Times New Roman" w:hAnsiTheme="majorBidi" w:cstheme="majorBidi"/>
          <w:noProof/>
          <w:sz w:val="24"/>
          <w:szCs w:val="24"/>
        </w:rPr>
        <w:t>[71-74]</w:t>
      </w:r>
      <w:r w:rsidR="008129C3"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and ChemKED </w:t>
      </w:r>
      <w:r w:rsidR="00D177FE" w:rsidRPr="004366D9">
        <w:rPr>
          <w:rFonts w:asciiTheme="majorBidi" w:eastAsia="Times New Roman" w:hAnsiTheme="majorBidi" w:cstheme="majorBidi"/>
          <w:sz w:val="24"/>
          <w:szCs w:val="24"/>
        </w:rPr>
        <w:fldChar w:fldCharType="begin"/>
      </w:r>
      <w:r w:rsidR="00D177FE" w:rsidRPr="004366D9">
        <w:rPr>
          <w:rFonts w:asciiTheme="majorBidi" w:eastAsia="Times New Roman" w:hAnsiTheme="majorBidi" w:cstheme="majorBidi"/>
          <w:sz w:val="24"/>
          <w:szCs w:val="24"/>
        </w:rPr>
        <w:instrText xml:space="preserve"> ADDIN EN.CITE &lt;EndNote&gt;&lt;Cite&gt;&lt;Author&gt;Weber&lt;/Author&gt;&lt;Year&gt;2018&lt;/Year&gt;&lt;RecNum&gt;79&lt;/RecNum&gt;&lt;DisplayText&gt;[75]&lt;/DisplayText&gt;&lt;record&gt;&lt;rec-number&gt;79&lt;/rec-number&gt;&lt;foreign-keys&gt;&lt;key app="EN" db-id="xrferzfw4xv5tkepa2fxrzzydw0pt02pxa5s" timestamp="1699297382"&gt;79&lt;/key&gt;&lt;/foreign-keys&gt;&lt;ref-type name="Journal Article"&gt;17&lt;/ref-type&gt;&lt;contributors&gt;&lt;authors&gt;&lt;author&gt;Weber, Bryan W&lt;/author&gt;&lt;author&gt;Niemeyer, Kyle E&lt;/author&gt;&lt;/authors&gt;&lt;/contributors&gt;&lt;titles&gt;&lt;title&gt;ChemKED: A Human‐and Machine‐Readable Data Standard for Chemical Kinetics Experiments&lt;/title&gt;&lt;secondary-title&gt;International Journal of Chemical Kinetics&lt;/secondary-title&gt;&lt;/titles&gt;&lt;periodical&gt;&lt;full-title&gt;International journal of chemical kinetics&lt;/full-title&gt;&lt;/periodical&gt;&lt;pages&gt;135-148&lt;/pages&gt;&lt;volume&gt;50&lt;/volume&gt;&lt;number&gt;3&lt;/number&gt;&lt;dates&gt;&lt;year&gt;2018&lt;/year&gt;&lt;/dates&gt;&lt;isbn&gt;0538-8066&lt;/isbn&gt;&lt;urls&gt;&lt;/urls&gt;&lt;/record&gt;&lt;/Cite&gt;&lt;/EndNote&gt;</w:instrText>
      </w:r>
      <w:r w:rsidR="00D177FE" w:rsidRPr="004366D9">
        <w:rPr>
          <w:rFonts w:asciiTheme="majorBidi" w:eastAsia="Times New Roman" w:hAnsiTheme="majorBidi" w:cstheme="majorBidi"/>
          <w:sz w:val="24"/>
          <w:szCs w:val="24"/>
        </w:rPr>
        <w:fldChar w:fldCharType="separate"/>
      </w:r>
      <w:r w:rsidR="00D177FE" w:rsidRPr="004366D9">
        <w:rPr>
          <w:rFonts w:asciiTheme="majorBidi" w:eastAsia="Times New Roman" w:hAnsiTheme="majorBidi" w:cstheme="majorBidi"/>
          <w:noProof/>
          <w:sz w:val="24"/>
          <w:szCs w:val="24"/>
        </w:rPr>
        <w:t>[75]</w:t>
      </w:r>
      <w:r w:rsidR="00D177FE" w:rsidRPr="004366D9">
        <w:rPr>
          <w:rFonts w:asciiTheme="majorBidi" w:eastAsia="Times New Roman" w:hAnsiTheme="majorBidi" w:cstheme="majorBidi"/>
          <w:sz w:val="24"/>
          <w:szCs w:val="24"/>
        </w:rPr>
        <w:fldChar w:fldCharType="end"/>
      </w:r>
      <w:r w:rsidRPr="004366D9">
        <w:rPr>
          <w:rFonts w:asciiTheme="majorBidi" w:eastAsia="Times New Roman" w:hAnsiTheme="majorBidi" w:cstheme="majorBidi"/>
          <w:sz w:val="24"/>
          <w:szCs w:val="24"/>
        </w:rPr>
        <w:t xml:space="preserve"> are the most important databases which collect and store theoretical and empirical chemical kinetic data, </w:t>
      </w:r>
      <w:r w:rsidR="00EC619A" w:rsidRPr="004366D9">
        <w:rPr>
          <w:rFonts w:asciiTheme="majorBidi" w:eastAsia="Times New Roman" w:hAnsiTheme="majorBidi" w:cstheme="majorBidi"/>
          <w:sz w:val="24"/>
          <w:szCs w:val="24"/>
        </w:rPr>
        <w:t xml:space="preserve">and </w:t>
      </w:r>
      <w:r w:rsidRPr="004366D9">
        <w:rPr>
          <w:rFonts w:asciiTheme="majorBidi" w:eastAsia="Times New Roman" w:hAnsiTheme="majorBidi" w:cstheme="majorBidi"/>
          <w:sz w:val="24"/>
          <w:szCs w:val="24"/>
        </w:rPr>
        <w:t xml:space="preserve">a great contribution to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mechanism development and optimization (validating the data and qualifying uncertainties). </w:t>
      </w:r>
    </w:p>
    <w:p w14:paraId="7907192A" w14:textId="760D7362" w:rsidR="00831442" w:rsidRPr="004366D9" w:rsidRDefault="00831442" w:rsidP="003A1EC7">
      <w:pPr>
        <w:pStyle w:val="Heading3"/>
        <w:numPr>
          <w:ilvl w:val="1"/>
          <w:numId w:val="28"/>
        </w:numPr>
      </w:pPr>
      <w:bookmarkStart w:id="38" w:name="_Toc151551005"/>
      <w:r w:rsidRPr="004366D9">
        <w:t>Sensitivity analysis</w:t>
      </w:r>
      <w:bookmarkEnd w:id="38"/>
    </w:p>
    <w:p w14:paraId="76CD745A" w14:textId="1AAC510B" w:rsidR="00F244B1" w:rsidRPr="004366D9" w:rsidRDefault="00831442" w:rsidP="00B5488A">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To adjust and fit a parameter of a kinetic model to a target experiment via reaction rate modification, we need to identify the most influential reactions related to the parameter</w:t>
      </w:r>
      <w:r w:rsidR="00EC619A" w:rsidRPr="004366D9">
        <w:rPr>
          <w:rFonts w:asciiTheme="majorBidi" w:eastAsia="Times New Roman" w:hAnsiTheme="majorBidi" w:cstheme="majorBidi"/>
          <w:sz w:val="24"/>
          <w:szCs w:val="24"/>
        </w:rPr>
        <w:t>s</w:t>
      </w:r>
      <w:r w:rsidRPr="004366D9">
        <w:rPr>
          <w:rFonts w:asciiTheme="majorBidi" w:eastAsia="Times New Roman" w:hAnsiTheme="majorBidi" w:cstheme="majorBidi"/>
          <w:sz w:val="24"/>
          <w:szCs w:val="24"/>
        </w:rPr>
        <w:t xml:space="preserve"> to make changes in their reaction rates based on the available data in the kinetic databases. In addition, there might be some insignificant reactions in a mechanism which need to be removed, as it helps to have a shorter mechanism, useful for further applications </w:t>
      </w:r>
      <w:r w:rsidR="00EC619A" w:rsidRPr="004366D9">
        <w:rPr>
          <w:rFonts w:asciiTheme="majorBidi" w:eastAsia="Times New Roman" w:hAnsiTheme="majorBidi" w:cstheme="majorBidi"/>
          <w:sz w:val="24"/>
          <w:szCs w:val="24"/>
        </w:rPr>
        <w:t xml:space="preserve">such as </w:t>
      </w:r>
      <w:r w:rsidRPr="004366D9">
        <w:rPr>
          <w:rFonts w:asciiTheme="majorBidi" w:eastAsia="Times New Roman" w:hAnsiTheme="majorBidi" w:cstheme="majorBidi"/>
          <w:sz w:val="24"/>
          <w:szCs w:val="24"/>
        </w:rPr>
        <w:t>3D simulations. Sensitivity analysis is the tool</w:t>
      </w:r>
      <w:r w:rsidR="00EC619A" w:rsidRPr="004366D9">
        <w:rPr>
          <w:rFonts w:asciiTheme="majorBidi" w:eastAsia="Times New Roman" w:hAnsiTheme="majorBidi" w:cstheme="majorBidi"/>
          <w:sz w:val="24"/>
          <w:szCs w:val="24"/>
        </w:rPr>
        <w:t xml:space="preserve"> that</w:t>
      </w:r>
      <w:r w:rsidRPr="004366D9">
        <w:rPr>
          <w:rFonts w:asciiTheme="majorBidi" w:eastAsia="Times New Roman" w:hAnsiTheme="majorBidi" w:cstheme="majorBidi"/>
          <w:sz w:val="24"/>
          <w:szCs w:val="24"/>
        </w:rPr>
        <w:t xml:space="preserve"> enables kinetic modelers to fulfil the mentioned requirements. With the aid of </w:t>
      </w:r>
      <w:r w:rsidR="00EC619A" w:rsidRPr="004366D9">
        <w:rPr>
          <w:rFonts w:asciiTheme="majorBidi" w:eastAsia="Times New Roman" w:hAnsiTheme="majorBidi" w:cstheme="majorBidi"/>
          <w:sz w:val="24"/>
          <w:szCs w:val="24"/>
        </w:rPr>
        <w:t xml:space="preserve">a </w:t>
      </w:r>
      <w:r w:rsidRPr="004366D9">
        <w:rPr>
          <w:rFonts w:asciiTheme="majorBidi" w:eastAsia="Times New Roman" w:hAnsiTheme="majorBidi" w:cstheme="majorBidi"/>
          <w:sz w:val="24"/>
          <w:szCs w:val="24"/>
        </w:rPr>
        <w:t xml:space="preserve">sensitivity analysis, we can identify </w:t>
      </w:r>
      <w:r w:rsidR="00EC619A"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important reactions involved in the production of certain species, a big step for validation of a mechanism speciation. </w:t>
      </w:r>
      <w:r w:rsidR="00533EF6" w:rsidRPr="004366D9">
        <w:rPr>
          <w:rFonts w:asciiTheme="majorBidi" w:hAnsiTheme="majorBidi" w:cstheme="majorBidi"/>
          <w:sz w:val="24"/>
          <w:szCs w:val="24"/>
          <w:shd w:val="clear" w:color="auto" w:fill="FEFEFE"/>
        </w:rPr>
        <w:t xml:space="preserve">The computationally efficient </w:t>
      </w:r>
      <w:r w:rsidR="002B2CE1" w:rsidRPr="004366D9">
        <w:rPr>
          <w:rFonts w:asciiTheme="majorBidi" w:hAnsiTheme="majorBidi" w:cstheme="majorBidi"/>
          <w:sz w:val="24"/>
          <w:szCs w:val="24"/>
          <w:shd w:val="clear" w:color="auto" w:fill="FEFEFE"/>
        </w:rPr>
        <w:t>sensitivity analysis</w:t>
      </w:r>
      <w:r w:rsidR="00533EF6" w:rsidRPr="004366D9">
        <w:rPr>
          <w:rFonts w:asciiTheme="majorBidi" w:hAnsiTheme="majorBidi" w:cstheme="majorBidi"/>
          <w:sz w:val="24"/>
          <w:szCs w:val="24"/>
          <w:shd w:val="clear" w:color="auto" w:fill="FEFEFE"/>
        </w:rPr>
        <w:t xml:space="preserve"> methods exploit the fact that the differential equations describing the sensitivity coefficients</w:t>
      </w:r>
      <w:r w:rsidR="008029F0" w:rsidRPr="004366D9">
        <w:rPr>
          <w:rFonts w:asciiTheme="majorBidi" w:hAnsiTheme="majorBidi" w:cstheme="majorBidi"/>
          <w:sz w:val="24"/>
          <w:szCs w:val="24"/>
          <w:shd w:val="clear" w:color="auto" w:fill="FEFEFE"/>
        </w:rPr>
        <w:t xml:space="preserve"> (</w:t>
      </w:r>
      <w:r w:rsidR="008029F0" w:rsidRPr="004366D9">
        <w:rPr>
          <w:rFonts w:asciiTheme="majorBidi" w:hAnsiTheme="majorBidi" w:cstheme="majorBidi"/>
          <w:sz w:val="24"/>
          <w:szCs w:val="24"/>
        </w:rPr>
        <w:t>a partial derivative of one variable with respect to another</w:t>
      </w:r>
      <w:r w:rsidR="008029F0" w:rsidRPr="004366D9">
        <w:rPr>
          <w:rFonts w:asciiTheme="majorBidi" w:hAnsiTheme="majorBidi" w:cstheme="majorBidi"/>
          <w:sz w:val="24"/>
          <w:szCs w:val="24"/>
          <w:shd w:val="clear" w:color="auto" w:fill="FEFEFE"/>
        </w:rPr>
        <w:t>)</w:t>
      </w:r>
      <w:r w:rsidR="00533EF6" w:rsidRPr="004366D9">
        <w:rPr>
          <w:rFonts w:asciiTheme="majorBidi" w:hAnsiTheme="majorBidi" w:cstheme="majorBidi"/>
          <w:sz w:val="24"/>
          <w:szCs w:val="24"/>
          <w:shd w:val="clear" w:color="auto" w:fill="FEFEFE"/>
        </w:rPr>
        <w:t xml:space="preserve"> are linear, regardless of any non-linearities in the model problem itself </w:t>
      </w:r>
      <w:r w:rsidR="00B5488A" w:rsidRPr="004366D9">
        <w:rPr>
          <w:rFonts w:asciiTheme="majorBidi" w:hAnsiTheme="majorBidi" w:cstheme="majorBidi"/>
          <w:sz w:val="24"/>
          <w:szCs w:val="24"/>
          <w:shd w:val="clear" w:color="auto" w:fill="FEFEFE"/>
        </w:rPr>
        <w:fldChar w:fldCharType="begin"/>
      </w:r>
      <w:r w:rsidR="00B5488A" w:rsidRPr="004366D9">
        <w:rPr>
          <w:rFonts w:asciiTheme="majorBidi" w:hAnsiTheme="majorBidi" w:cstheme="majorBidi"/>
          <w:sz w:val="24"/>
          <w:szCs w:val="24"/>
          <w:shd w:val="clear" w:color="auto" w:fill="FEFEFE"/>
        </w:rPr>
        <w:instrText xml:space="preserve"> ADDIN EN.CITE &lt;EndNote&gt;&lt;Cite&gt;&lt;Author&gt;https://ansyshelp.ansys.com&lt;/Author&gt;&lt;RecNum&gt;80&lt;/RecNum&gt;&lt;DisplayText&gt;[76]&lt;/DisplayText&gt;&lt;record&gt;&lt;rec-number&gt;80&lt;/rec-number&gt;&lt;foreign-keys&gt;&lt;key app="EN" db-id="xrferzfw4xv5tkepa2fxrzzydw0pt02pxa5s" timestamp="1699297424"&gt;80&lt;/key&gt;&lt;/foreign-keys&gt;&lt;ref-type name="Journal Article"&gt;17&lt;/ref-type&gt;&lt;contributors&gt;&lt;authors&gt;&lt;author&gt;https://ansyshelp.ansys.com&lt;/author&gt;&lt;/authors&gt;&lt;/contributors&gt;&lt;titles&gt;&lt;/titles&gt;&lt;dates&gt;&lt;/dates&gt;&lt;urls&gt;&lt;/urls&gt;&lt;/record&gt;&lt;/Cite&gt;&lt;/EndNote&gt;</w:instrText>
      </w:r>
      <w:r w:rsidR="00B5488A" w:rsidRPr="004366D9">
        <w:rPr>
          <w:rFonts w:asciiTheme="majorBidi" w:hAnsiTheme="majorBidi" w:cstheme="majorBidi"/>
          <w:sz w:val="24"/>
          <w:szCs w:val="24"/>
          <w:shd w:val="clear" w:color="auto" w:fill="FEFEFE"/>
        </w:rPr>
        <w:fldChar w:fldCharType="separate"/>
      </w:r>
      <w:r w:rsidR="00B5488A" w:rsidRPr="004366D9">
        <w:rPr>
          <w:rFonts w:asciiTheme="majorBidi" w:hAnsiTheme="majorBidi" w:cstheme="majorBidi"/>
          <w:noProof/>
          <w:sz w:val="24"/>
          <w:szCs w:val="24"/>
          <w:shd w:val="clear" w:color="auto" w:fill="FEFEFE"/>
        </w:rPr>
        <w:t>[76]</w:t>
      </w:r>
      <w:r w:rsidR="00B5488A" w:rsidRPr="004366D9">
        <w:rPr>
          <w:rFonts w:asciiTheme="majorBidi" w:hAnsiTheme="majorBidi" w:cstheme="majorBidi"/>
          <w:sz w:val="24"/>
          <w:szCs w:val="24"/>
          <w:shd w:val="clear" w:color="auto" w:fill="FEFEFE"/>
        </w:rPr>
        <w:fldChar w:fldCharType="end"/>
      </w:r>
      <w:r w:rsidR="00533EF6" w:rsidRPr="004366D9">
        <w:rPr>
          <w:rFonts w:asciiTheme="majorBidi" w:hAnsiTheme="majorBidi" w:cstheme="majorBidi"/>
          <w:sz w:val="24"/>
          <w:szCs w:val="24"/>
          <w:shd w:val="clear" w:color="auto" w:fill="FEFEFE"/>
        </w:rPr>
        <w:t xml:space="preserve">. </w:t>
      </w:r>
      <w:r w:rsidR="00F244B1" w:rsidRPr="004366D9">
        <w:rPr>
          <w:rFonts w:asciiTheme="majorBidi" w:eastAsia="Times New Roman" w:hAnsiTheme="majorBidi" w:cstheme="majorBidi"/>
          <w:sz w:val="24"/>
          <w:szCs w:val="24"/>
        </w:rPr>
        <w:t xml:space="preserve">The simplest analysis form of sensitivity is the change of ∆x of a computational combustion parameter x, where x can represent laminar flame speed, ignition delay time, or other combustion characteristics. The change of parameter x results from the change of rate constant k, or more precisely </w:t>
      </w:r>
      <w:r w:rsidR="00CA209D" w:rsidRPr="004366D9">
        <w:rPr>
          <w:rFonts w:asciiTheme="majorBidi" w:eastAsia="Times New Roman" w:hAnsiTheme="majorBidi" w:cstheme="majorBidi"/>
          <w:sz w:val="24"/>
          <w:szCs w:val="24"/>
        </w:rPr>
        <w:t xml:space="preserve">the </w:t>
      </w:r>
      <w:r w:rsidR="00F244B1" w:rsidRPr="004366D9">
        <w:rPr>
          <w:rFonts w:asciiTheme="majorBidi" w:eastAsia="Times New Roman" w:hAnsiTheme="majorBidi" w:cstheme="majorBidi"/>
          <w:sz w:val="24"/>
          <w:szCs w:val="24"/>
        </w:rPr>
        <w:t>A-factor. Differential equations can be used to express the general form:</w:t>
      </w:r>
    </w:p>
    <w:p w14:paraId="42F5AA0A" w14:textId="337D5723" w:rsidR="00F244B1" w:rsidRPr="004366D9" w:rsidRDefault="00D54C25" w:rsidP="00146491">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hAnsiTheme="majorBidi" w:cstheme="majorBidi"/>
          <w:sz w:val="28"/>
          <w:szCs w:val="28"/>
          <w:vertAlign w:val="superscript"/>
        </w:rPr>
        <w:lastRenderedPageBreak/>
        <w:t>∂</w:t>
      </w:r>
      <w:r w:rsidR="00F244B1" w:rsidRPr="004366D9">
        <w:rPr>
          <w:rFonts w:asciiTheme="majorBidi" w:eastAsia="Times New Roman" w:hAnsiTheme="majorBidi" w:cstheme="majorBidi"/>
          <w:sz w:val="28"/>
          <w:szCs w:val="28"/>
          <w:vertAlign w:val="superscript"/>
        </w:rPr>
        <w:t>x</w:t>
      </w:r>
      <w:r w:rsidR="00F244B1" w:rsidRPr="004366D9">
        <w:rPr>
          <w:rFonts w:asciiTheme="majorBidi" w:eastAsia="Times New Roman" w:hAnsiTheme="majorBidi" w:cstheme="majorBidi"/>
          <w:sz w:val="28"/>
          <w:szCs w:val="28"/>
        </w:rPr>
        <w:t>/</w:t>
      </w:r>
      <w:r w:rsidR="00BD1F6C" w:rsidRPr="004366D9">
        <w:rPr>
          <w:rFonts w:asciiTheme="majorBidi" w:hAnsiTheme="majorBidi" w:cstheme="majorBidi"/>
          <w:sz w:val="28"/>
          <w:szCs w:val="28"/>
          <w:vertAlign w:val="subscript"/>
        </w:rPr>
        <w:t>∂</w:t>
      </w:r>
      <w:r w:rsidR="00F244B1" w:rsidRPr="004366D9">
        <w:rPr>
          <w:rFonts w:asciiTheme="majorBidi" w:eastAsia="Times New Roman" w:hAnsiTheme="majorBidi" w:cstheme="majorBidi"/>
          <w:sz w:val="28"/>
          <w:szCs w:val="28"/>
          <w:vertAlign w:val="subscript"/>
        </w:rPr>
        <w:t>t</w:t>
      </w:r>
      <w:r w:rsidR="00F244B1" w:rsidRPr="004366D9">
        <w:rPr>
          <w:rFonts w:asciiTheme="majorBidi" w:eastAsia="Times New Roman" w:hAnsiTheme="majorBidi" w:cstheme="majorBidi"/>
          <w:sz w:val="24"/>
          <w:szCs w:val="24"/>
        </w:rPr>
        <w:t xml:space="preserve"> = (</w:t>
      </w:r>
      <w:r w:rsidR="00F244B1" w:rsidRPr="004366D9">
        <w:rPr>
          <w:rFonts w:ascii="Cambria Math" w:eastAsia="Times New Roman" w:hAnsi="Cambria Math" w:cs="Cambria Math"/>
          <w:sz w:val="24"/>
          <w:szCs w:val="24"/>
        </w:rPr>
        <w:t>𝑥</w:t>
      </w:r>
      <w:r w:rsidR="00F244B1" w:rsidRPr="004366D9">
        <w:rPr>
          <w:rFonts w:asciiTheme="majorBidi" w:eastAsia="Times New Roman" w:hAnsiTheme="majorBidi" w:cstheme="majorBidi"/>
          <w:sz w:val="24"/>
          <w:szCs w:val="24"/>
        </w:rPr>
        <w:t xml:space="preserve">; </w:t>
      </w:r>
      <w:r w:rsidR="00F244B1" w:rsidRPr="004366D9">
        <w:rPr>
          <w:rFonts w:ascii="Cambria Math" w:eastAsia="Times New Roman" w:hAnsi="Cambria Math" w:cs="Cambria Math"/>
          <w:sz w:val="24"/>
          <w:szCs w:val="24"/>
        </w:rPr>
        <w:t>𝐴</w:t>
      </w:r>
      <w:r w:rsidR="00F244B1" w:rsidRPr="004366D9">
        <w:rPr>
          <w:rFonts w:asciiTheme="majorBidi" w:eastAsia="Times New Roman" w:hAnsiTheme="majorBidi" w:cstheme="majorBidi"/>
          <w:sz w:val="24"/>
          <w:szCs w:val="24"/>
        </w:rPr>
        <w:t>)</w:t>
      </w:r>
      <w:r w:rsidR="00146491" w:rsidRPr="004366D9">
        <w:rPr>
          <w:rFonts w:asciiTheme="majorBidi" w:eastAsia="Times New Roman" w:hAnsiTheme="majorBidi" w:cstheme="majorBidi"/>
          <w:sz w:val="24"/>
          <w:szCs w:val="24"/>
        </w:rPr>
        <w:t xml:space="preserve">                                 </w:t>
      </w:r>
      <w:r w:rsidR="00146491" w:rsidRPr="004366D9">
        <w:rPr>
          <w:rFonts w:asciiTheme="majorBidi" w:hAnsiTheme="majorBidi" w:cstheme="majorBidi"/>
        </w:rPr>
        <w:t>(Eq. 2.4)</w:t>
      </w:r>
    </w:p>
    <w:p w14:paraId="65891986" w14:textId="1D352DF5" w:rsidR="00F244B1" w:rsidRPr="004366D9" w:rsidRDefault="00F244B1" w:rsidP="001325B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Where x represents the </w:t>
      </w:r>
      <w:r w:rsidR="00CA209D" w:rsidRPr="004366D9">
        <w:rPr>
          <w:rFonts w:asciiTheme="majorBidi" w:hAnsiTheme="majorBidi" w:cstheme="majorBidi"/>
          <w:sz w:val="24"/>
          <w:szCs w:val="24"/>
        </w:rPr>
        <w:t xml:space="preserve">quantity </w:t>
      </w:r>
      <w:r w:rsidRPr="004366D9">
        <w:rPr>
          <w:rFonts w:asciiTheme="majorBidi" w:hAnsiTheme="majorBidi" w:cstheme="majorBidi"/>
          <w:sz w:val="24"/>
          <w:szCs w:val="24"/>
        </w:rPr>
        <w:t xml:space="preserve">such as </w:t>
      </w:r>
      <w:r w:rsidR="00CA209D" w:rsidRPr="004366D9">
        <w:rPr>
          <w:rFonts w:asciiTheme="majorBidi" w:hAnsiTheme="majorBidi" w:cstheme="majorBidi"/>
          <w:sz w:val="24"/>
          <w:szCs w:val="24"/>
        </w:rPr>
        <w:t xml:space="preserve">the </w:t>
      </w:r>
      <w:r w:rsidRPr="004366D9">
        <w:rPr>
          <w:rFonts w:asciiTheme="majorBidi" w:hAnsiTheme="majorBidi" w:cstheme="majorBidi"/>
          <w:sz w:val="24"/>
          <w:szCs w:val="24"/>
        </w:rPr>
        <w:t>temperature, or species concentration; (</w:t>
      </w:r>
      <w:r w:rsidRPr="004366D9">
        <w:rPr>
          <w:rFonts w:ascii="Cambria Math" w:hAnsi="Cambria Math" w:cs="Cambria Math"/>
          <w:sz w:val="24"/>
          <w:szCs w:val="24"/>
        </w:rPr>
        <w:t>𝑥</w:t>
      </w:r>
      <w:r w:rsidRPr="004366D9">
        <w:rPr>
          <w:rFonts w:asciiTheme="majorBidi" w:hAnsiTheme="majorBidi" w:cstheme="majorBidi"/>
          <w:sz w:val="24"/>
          <w:szCs w:val="24"/>
        </w:rPr>
        <w:t xml:space="preserve">; </w:t>
      </w:r>
      <w:r w:rsidRPr="004366D9">
        <w:rPr>
          <w:rFonts w:ascii="Cambria Math" w:hAnsi="Cambria Math" w:cs="Cambria Math"/>
          <w:sz w:val="24"/>
          <w:szCs w:val="24"/>
        </w:rPr>
        <w:t>𝐴</w:t>
      </w:r>
      <w:r w:rsidRPr="004366D9">
        <w:rPr>
          <w:rFonts w:asciiTheme="majorBidi" w:hAnsiTheme="majorBidi" w:cstheme="majorBidi"/>
          <w:sz w:val="24"/>
          <w:szCs w:val="24"/>
        </w:rPr>
        <w:t xml:space="preserve">) is the term </w:t>
      </w:r>
      <w:r w:rsidR="00CA209D" w:rsidRPr="004366D9">
        <w:rPr>
          <w:rFonts w:asciiTheme="majorBidi" w:hAnsiTheme="majorBidi" w:cstheme="majorBidi"/>
          <w:sz w:val="24"/>
          <w:szCs w:val="24"/>
        </w:rPr>
        <w:t xml:space="preserve">for the </w:t>
      </w:r>
      <w:r w:rsidRPr="004366D9">
        <w:rPr>
          <w:rFonts w:asciiTheme="majorBidi" w:hAnsiTheme="majorBidi" w:cstheme="majorBidi"/>
          <w:sz w:val="24"/>
          <w:szCs w:val="24"/>
        </w:rPr>
        <w:t xml:space="preserve">production rate; and A is the vector of </w:t>
      </w:r>
      <w:r w:rsidR="00CA209D"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pre-exponential factor. Hence, a general form of </w:t>
      </w:r>
      <w:r w:rsidR="00CA209D" w:rsidRPr="004366D9">
        <w:rPr>
          <w:rFonts w:asciiTheme="majorBidi" w:hAnsiTheme="majorBidi" w:cstheme="majorBidi"/>
          <w:sz w:val="24"/>
          <w:szCs w:val="24"/>
        </w:rPr>
        <w:t xml:space="preserve">the </w:t>
      </w:r>
      <w:r w:rsidRPr="004366D9">
        <w:rPr>
          <w:rFonts w:asciiTheme="majorBidi" w:hAnsiTheme="majorBidi" w:cstheme="majorBidi"/>
          <w:sz w:val="24"/>
          <w:szCs w:val="24"/>
        </w:rPr>
        <w:t>sensitivity matrix can be described as</w:t>
      </w:r>
      <w:r w:rsidR="00CA209D" w:rsidRPr="004366D9">
        <w:rPr>
          <w:rFonts w:asciiTheme="majorBidi" w:hAnsiTheme="majorBidi" w:cstheme="majorBidi"/>
          <w:sz w:val="24"/>
          <w:szCs w:val="24"/>
        </w:rPr>
        <w:t xml:space="preserve"> follows</w:t>
      </w:r>
      <w:r w:rsidRPr="004366D9">
        <w:rPr>
          <w:rFonts w:asciiTheme="majorBidi" w:hAnsiTheme="majorBidi" w:cstheme="majorBidi"/>
          <w:sz w:val="24"/>
          <w:szCs w:val="24"/>
        </w:rPr>
        <w:t>:</w:t>
      </w:r>
    </w:p>
    <w:p w14:paraId="48AC3BD1" w14:textId="76B780F3" w:rsidR="00146491" w:rsidRPr="004366D9" w:rsidRDefault="00F244B1" w:rsidP="0014649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E = </w:t>
      </w:r>
      <w:r w:rsidRPr="004366D9">
        <w:rPr>
          <w:rFonts w:asciiTheme="majorBidi" w:hAnsiTheme="majorBidi" w:cstheme="majorBidi"/>
          <w:sz w:val="28"/>
          <w:szCs w:val="28"/>
          <w:vertAlign w:val="superscript"/>
        </w:rPr>
        <w:t>∂x</w:t>
      </w:r>
      <w:r w:rsidRPr="004366D9">
        <w:rPr>
          <w:rFonts w:asciiTheme="majorBidi" w:hAnsiTheme="majorBidi" w:cstheme="majorBidi"/>
          <w:sz w:val="28"/>
          <w:szCs w:val="28"/>
        </w:rPr>
        <w:t>/</w:t>
      </w:r>
      <w:r w:rsidRPr="004366D9">
        <w:rPr>
          <w:rFonts w:asciiTheme="majorBidi" w:hAnsiTheme="majorBidi" w:cstheme="majorBidi"/>
          <w:sz w:val="28"/>
          <w:szCs w:val="28"/>
          <w:vertAlign w:val="subscript"/>
        </w:rPr>
        <w:t>∂A</w:t>
      </w:r>
      <w:r w:rsidR="00146491" w:rsidRPr="004366D9">
        <w:rPr>
          <w:rFonts w:asciiTheme="majorBidi" w:hAnsiTheme="majorBidi" w:cstheme="majorBidi"/>
          <w:sz w:val="24"/>
          <w:szCs w:val="24"/>
        </w:rPr>
        <w:t xml:space="preserve">                                          </w:t>
      </w:r>
      <w:r w:rsidR="00146491" w:rsidRPr="004366D9">
        <w:rPr>
          <w:rFonts w:asciiTheme="majorBidi" w:hAnsiTheme="majorBidi" w:cstheme="majorBidi"/>
        </w:rPr>
        <w:t>(Eq. 2.5)</w:t>
      </w:r>
    </w:p>
    <w:p w14:paraId="0D12F7C4" w14:textId="1329E112" w:rsidR="003A35B2" w:rsidRPr="004366D9" w:rsidRDefault="00D654F2" w:rsidP="0014649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shd w:val="clear" w:color="auto" w:fill="FEFEFE"/>
        </w:rPr>
        <w:t xml:space="preserve">Sensitivity </w:t>
      </w:r>
      <w:r w:rsidR="003A35B2" w:rsidRPr="004366D9">
        <w:rPr>
          <w:rFonts w:asciiTheme="majorBidi" w:hAnsiTheme="majorBidi" w:cstheme="majorBidi"/>
          <w:sz w:val="24"/>
          <w:szCs w:val="24"/>
          <w:shd w:val="clear" w:color="auto" w:fill="FEFEFE"/>
        </w:rPr>
        <w:t xml:space="preserve">coefficients are more useful </w:t>
      </w:r>
      <w:r w:rsidRPr="004366D9">
        <w:rPr>
          <w:rFonts w:asciiTheme="majorBidi" w:hAnsiTheme="majorBidi" w:cstheme="majorBidi"/>
          <w:sz w:val="24"/>
          <w:szCs w:val="24"/>
          <w:shd w:val="clear" w:color="auto" w:fill="FEFEFE"/>
        </w:rPr>
        <w:t xml:space="preserve">if </w:t>
      </w:r>
      <w:r w:rsidR="003A35B2" w:rsidRPr="004366D9">
        <w:rPr>
          <w:rFonts w:asciiTheme="majorBidi" w:hAnsiTheme="majorBidi" w:cstheme="majorBidi"/>
          <w:sz w:val="24"/>
          <w:szCs w:val="24"/>
          <w:shd w:val="clear" w:color="auto" w:fill="FEFEFE"/>
        </w:rPr>
        <w:t>they are normalized by the maximum value of each dependent variable</w:t>
      </w:r>
      <w:r w:rsidR="00CA209D" w:rsidRPr="004366D9">
        <w:rPr>
          <w:rFonts w:asciiTheme="majorBidi" w:hAnsiTheme="majorBidi" w:cstheme="majorBidi"/>
          <w:sz w:val="24"/>
          <w:szCs w:val="24"/>
          <w:shd w:val="clear" w:color="auto" w:fill="FEFEFE"/>
        </w:rPr>
        <w:t>, such as</w:t>
      </w:r>
      <w:r w:rsidR="003A35B2" w:rsidRPr="004366D9">
        <w:rPr>
          <w:rFonts w:asciiTheme="majorBidi" w:hAnsiTheme="majorBidi" w:cstheme="majorBidi"/>
          <w:sz w:val="24"/>
          <w:szCs w:val="24"/>
          <w:shd w:val="clear" w:color="auto" w:fill="FEFEFE"/>
        </w:rPr>
        <w:t xml:space="preserve"> the maximum value over the solution time or the maximum value over a spatial profile.</w:t>
      </w:r>
      <w:r w:rsidRPr="004366D9">
        <w:rPr>
          <w:rFonts w:asciiTheme="majorBidi" w:hAnsiTheme="majorBidi" w:cstheme="majorBidi"/>
          <w:sz w:val="24"/>
          <w:szCs w:val="24"/>
          <w:shd w:val="clear" w:color="auto" w:fill="FEFEFE"/>
        </w:rPr>
        <w:t xml:space="preserve"> In </w:t>
      </w:r>
      <w:r w:rsidR="005204F0" w:rsidRPr="004366D9">
        <w:rPr>
          <w:rFonts w:asciiTheme="majorBidi" w:hAnsiTheme="majorBidi" w:cstheme="majorBidi"/>
          <w:sz w:val="24"/>
          <w:szCs w:val="24"/>
          <w:shd w:val="clear" w:color="auto" w:fill="FEFEFE"/>
        </w:rPr>
        <w:t>Chemkin-Pro</w:t>
      </w:r>
      <w:r w:rsidRPr="004366D9">
        <w:rPr>
          <w:rFonts w:asciiTheme="majorBidi" w:hAnsiTheme="majorBidi" w:cstheme="majorBidi"/>
          <w:sz w:val="24"/>
          <w:szCs w:val="24"/>
          <w:shd w:val="clear" w:color="auto" w:fill="FEFEFE"/>
        </w:rPr>
        <w:t>,</w:t>
      </w:r>
      <w:r w:rsidR="005204F0" w:rsidRPr="004366D9">
        <w:rPr>
          <w:rFonts w:asciiTheme="majorBidi" w:hAnsiTheme="majorBidi" w:cstheme="majorBidi"/>
          <w:sz w:val="24"/>
          <w:szCs w:val="24"/>
          <w:shd w:val="clear" w:color="auto" w:fill="FEFEFE"/>
        </w:rPr>
        <w:t xml:space="preserve"> the </w:t>
      </w:r>
      <w:bookmarkStart w:id="39" w:name="marker-1062721"/>
      <w:bookmarkEnd w:id="39"/>
      <w:r w:rsidR="005204F0" w:rsidRPr="004366D9">
        <w:rPr>
          <w:rFonts w:asciiTheme="majorBidi" w:hAnsiTheme="majorBidi" w:cstheme="majorBidi"/>
          <w:sz w:val="24"/>
          <w:szCs w:val="24"/>
          <w:shd w:val="clear" w:color="auto" w:fill="FEFEFE"/>
        </w:rPr>
        <w:t xml:space="preserve">raw sensitivity coefficients </w:t>
      </w:r>
      <w:r w:rsidRPr="004366D9">
        <w:rPr>
          <w:rFonts w:asciiTheme="majorBidi" w:hAnsiTheme="majorBidi" w:cstheme="majorBidi"/>
          <w:sz w:val="24"/>
          <w:szCs w:val="24"/>
          <w:shd w:val="clear" w:color="auto" w:fill="FEFEFE"/>
        </w:rPr>
        <w:t xml:space="preserve">are manipulated </w:t>
      </w:r>
      <w:r w:rsidR="005204F0" w:rsidRPr="004366D9">
        <w:rPr>
          <w:rFonts w:asciiTheme="majorBidi" w:hAnsiTheme="majorBidi" w:cstheme="majorBidi"/>
          <w:sz w:val="24"/>
          <w:szCs w:val="24"/>
          <w:shd w:val="clear" w:color="auto" w:fill="FEFEFE"/>
        </w:rPr>
        <w:t xml:space="preserve">through a </w:t>
      </w:r>
      <w:r w:rsidR="005204F0" w:rsidRPr="004366D9">
        <w:rPr>
          <w:rFonts w:asciiTheme="majorBidi" w:hAnsiTheme="majorBidi" w:cstheme="majorBidi"/>
          <w:sz w:val="24"/>
          <w:szCs w:val="24"/>
        </w:rPr>
        <w:t xml:space="preserve">normalization process where </w:t>
      </w:r>
      <w:r w:rsidR="00CA209D" w:rsidRPr="004366D9">
        <w:rPr>
          <w:rFonts w:asciiTheme="majorBidi" w:hAnsiTheme="majorBidi" w:cstheme="majorBidi"/>
          <w:sz w:val="24"/>
          <w:szCs w:val="24"/>
        </w:rPr>
        <w:t xml:space="preserve">the </w:t>
      </w:r>
      <w:r w:rsidR="005204F0" w:rsidRPr="004366D9">
        <w:rPr>
          <w:rFonts w:asciiTheme="majorBidi" w:hAnsiTheme="majorBidi" w:cstheme="majorBidi"/>
          <w:sz w:val="24"/>
          <w:szCs w:val="24"/>
        </w:rPr>
        <w:t xml:space="preserve">sensitivity coefficient </w:t>
      </w:r>
      <w:r w:rsidR="00CA209D" w:rsidRPr="004366D9">
        <w:rPr>
          <w:rFonts w:asciiTheme="majorBidi" w:hAnsiTheme="majorBidi" w:cstheme="majorBidi"/>
          <w:sz w:val="24"/>
          <w:szCs w:val="24"/>
        </w:rPr>
        <w:t xml:space="preserve">is </w:t>
      </w:r>
      <w:r w:rsidR="005204F0" w:rsidRPr="004366D9">
        <w:rPr>
          <w:rFonts w:asciiTheme="majorBidi" w:hAnsiTheme="majorBidi" w:cstheme="majorBidi"/>
          <w:sz w:val="24"/>
          <w:szCs w:val="24"/>
        </w:rPr>
        <w:t xml:space="preserve">scaled by the ratio of the variables as </w:t>
      </w:r>
      <w:r w:rsidR="00CA209D" w:rsidRPr="004366D9">
        <w:rPr>
          <w:rFonts w:asciiTheme="majorBidi" w:hAnsiTheme="majorBidi" w:cstheme="majorBidi"/>
          <w:sz w:val="24"/>
          <w:szCs w:val="24"/>
        </w:rPr>
        <w:t>follows</w:t>
      </w:r>
      <w:r w:rsidR="003A35B2" w:rsidRPr="004366D9">
        <w:rPr>
          <w:rFonts w:asciiTheme="majorBidi" w:hAnsiTheme="majorBidi" w:cstheme="majorBidi"/>
          <w:sz w:val="24"/>
          <w:szCs w:val="24"/>
        </w:rPr>
        <w:t>:</w:t>
      </w:r>
    </w:p>
    <w:p w14:paraId="483C002D" w14:textId="74B94E91" w:rsidR="003A35B2" w:rsidRPr="004366D9" w:rsidRDefault="005204F0" w:rsidP="00146491">
      <w:pPr>
        <w:tabs>
          <w:tab w:val="left" w:pos="8820"/>
        </w:tabs>
        <w:autoSpaceDE w:val="0"/>
        <w:autoSpaceDN w:val="0"/>
        <w:adjustRightInd w:val="0"/>
        <w:spacing w:after="0" w:line="360" w:lineRule="auto"/>
        <w:jc w:val="both"/>
        <w:rPr>
          <w:rFonts w:asciiTheme="majorBidi" w:hAnsiTheme="majorBidi" w:cstheme="majorBidi"/>
          <w:sz w:val="24"/>
          <w:szCs w:val="24"/>
          <w:shd w:val="clear" w:color="auto" w:fill="FEFEFE"/>
        </w:rPr>
      </w:pPr>
      <w:r w:rsidRPr="004366D9">
        <w:rPr>
          <w:rFonts w:asciiTheme="majorBidi" w:hAnsiTheme="majorBidi" w:cstheme="majorBidi"/>
          <w:sz w:val="24"/>
          <w:szCs w:val="24"/>
        </w:rPr>
        <w:t xml:space="preserve"> </w:t>
      </w:r>
      <m:oMath>
        <m:f>
          <m:fPr>
            <m:ctrlPr>
              <w:rPr>
                <w:rFonts w:ascii="Cambria Math" w:hAnsi="Cambria Math" w:cstheme="majorBidi"/>
                <w:i/>
                <w:sz w:val="24"/>
                <w:szCs w:val="24"/>
              </w:rPr>
            </m:ctrlPr>
          </m:fPr>
          <m:num>
            <m:r>
              <w:rPr>
                <w:rFonts w:ascii="Cambria Math" w:hAnsi="Cambria Math" w:cstheme="majorBidi"/>
                <w:sz w:val="24"/>
                <w:szCs w:val="24"/>
              </w:rPr>
              <m:t>x</m:t>
            </m:r>
          </m:num>
          <m:den>
            <m:r>
              <w:rPr>
                <w:rFonts w:ascii="Cambria Math" w:hAnsi="Cambria Math" w:cstheme="majorBidi"/>
                <w:sz w:val="24"/>
                <w:szCs w:val="24"/>
              </w:rPr>
              <m:t>y</m:t>
            </m:r>
          </m:den>
        </m:f>
        <m:f>
          <m:fPr>
            <m:ctrlPr>
              <w:rPr>
                <w:rFonts w:ascii="Cambria Math" w:hAnsi="Cambria Math" w:cstheme="majorBidi"/>
                <w:i/>
                <w:sz w:val="24"/>
                <w:szCs w:val="24"/>
              </w:rPr>
            </m:ctrlPr>
          </m:fPr>
          <m:num>
            <m:r>
              <w:rPr>
                <w:rFonts w:ascii="Cambria Math" w:hAnsi="Cambria Math" w:cstheme="majorBidi"/>
                <w:sz w:val="24"/>
                <w:szCs w:val="24"/>
              </w:rPr>
              <m:t>∂y</m:t>
            </m:r>
          </m:num>
          <m:den>
            <m:r>
              <w:rPr>
                <w:rFonts w:ascii="Cambria Math" w:hAnsi="Cambria Math" w:cstheme="majorBidi"/>
                <w:sz w:val="24"/>
                <w:szCs w:val="24"/>
              </w:rPr>
              <m:t>∂x</m:t>
            </m:r>
          </m:den>
        </m:f>
      </m:oMath>
      <w:r w:rsidRPr="004366D9">
        <w:rPr>
          <w:rFonts w:asciiTheme="majorBidi" w:hAnsiTheme="majorBidi" w:cstheme="majorBidi"/>
          <w:sz w:val="24"/>
          <w:szCs w:val="24"/>
          <w:shd w:val="clear" w:color="auto" w:fill="FEFEFE"/>
        </w:rPr>
        <w:t xml:space="preserve"> </w:t>
      </w:r>
      <w:r w:rsidR="00146491" w:rsidRPr="004366D9">
        <w:rPr>
          <w:rFonts w:asciiTheme="majorBidi" w:hAnsiTheme="majorBidi" w:cstheme="majorBidi"/>
          <w:sz w:val="24"/>
          <w:szCs w:val="24"/>
          <w:shd w:val="clear" w:color="auto" w:fill="FEFEFE"/>
        </w:rPr>
        <w:t xml:space="preserve">                                       </w:t>
      </w:r>
      <w:r w:rsidR="00146491" w:rsidRPr="004366D9">
        <w:rPr>
          <w:rFonts w:asciiTheme="majorBidi" w:hAnsiTheme="majorBidi" w:cstheme="majorBidi"/>
        </w:rPr>
        <w:t>(Eq. 2.6)</w:t>
      </w:r>
    </w:p>
    <w:p w14:paraId="205D6422" w14:textId="25D6C75E" w:rsidR="00831442" w:rsidRPr="004366D9" w:rsidRDefault="003A35B2" w:rsidP="001325B0">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hAnsiTheme="majorBidi" w:cstheme="majorBidi"/>
          <w:sz w:val="24"/>
          <w:szCs w:val="24"/>
          <w:shd w:val="clear" w:color="auto" w:fill="FEFEFE"/>
        </w:rPr>
        <w:t>This normalization avoids artificially high sensitivity coefficients in regions where the mole fractions are approaching zero, and thus subject to numerical errors.</w:t>
      </w:r>
      <w:r w:rsidRPr="004366D9">
        <w:rPr>
          <w:rFonts w:asciiTheme="majorBidi" w:hAnsiTheme="majorBidi" w:cstheme="majorBidi"/>
          <w:shd w:val="clear" w:color="auto" w:fill="FEFEFE"/>
        </w:rPr>
        <w:t xml:space="preserve"> </w:t>
      </w:r>
      <w:r w:rsidR="00CA209D" w:rsidRPr="004366D9">
        <w:rPr>
          <w:rFonts w:asciiTheme="majorBidi" w:hAnsiTheme="majorBidi" w:cstheme="majorBidi"/>
          <w:shd w:val="clear" w:color="auto" w:fill="FEFEFE"/>
        </w:rPr>
        <w:t xml:space="preserve">The </w:t>
      </w:r>
      <w:r w:rsidR="005204F0" w:rsidRPr="004366D9">
        <w:rPr>
          <w:rFonts w:asciiTheme="majorBidi" w:hAnsiTheme="majorBidi" w:cstheme="majorBidi"/>
          <w:sz w:val="24"/>
          <w:szCs w:val="24"/>
          <w:shd w:val="clear" w:color="auto" w:fill="FEFEFE"/>
        </w:rPr>
        <w:t xml:space="preserve">results are included in the XML Solution File (for example, </w:t>
      </w:r>
      <w:r w:rsidR="005204F0" w:rsidRPr="004366D9">
        <w:rPr>
          <w:rStyle w:val="Emphasis"/>
          <w:rFonts w:asciiTheme="majorBidi" w:hAnsiTheme="majorBidi" w:cstheme="majorBidi"/>
          <w:sz w:val="24"/>
          <w:szCs w:val="24"/>
        </w:rPr>
        <w:t>XMLdata.zip</w:t>
      </w:r>
      <w:r w:rsidR="005204F0" w:rsidRPr="004366D9">
        <w:rPr>
          <w:rFonts w:asciiTheme="majorBidi" w:hAnsiTheme="majorBidi" w:cstheme="majorBidi"/>
          <w:sz w:val="24"/>
          <w:szCs w:val="24"/>
          <w:shd w:val="clear" w:color="auto" w:fill="FEFEFE"/>
        </w:rPr>
        <w:t>) for post-processing.</w:t>
      </w:r>
    </w:p>
    <w:p w14:paraId="3996FA59" w14:textId="5379D237" w:rsidR="00D668B7" w:rsidRPr="004366D9" w:rsidRDefault="00CA209D" w:rsidP="001325B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eastAsia="Times New Roman" w:hAnsiTheme="majorBidi" w:cstheme="majorBidi"/>
          <w:sz w:val="24"/>
          <w:szCs w:val="24"/>
        </w:rPr>
        <w:t>The s</w:t>
      </w:r>
      <w:r w:rsidR="00831442" w:rsidRPr="004366D9">
        <w:rPr>
          <w:rFonts w:asciiTheme="majorBidi" w:eastAsia="Times New Roman" w:hAnsiTheme="majorBidi" w:cstheme="majorBidi"/>
          <w:sz w:val="24"/>
          <w:szCs w:val="24"/>
        </w:rPr>
        <w:t>olution for zero-dimensional models (</w:t>
      </w:r>
      <w:r w:rsidRPr="004366D9">
        <w:rPr>
          <w:rFonts w:asciiTheme="majorBidi" w:eastAsia="Times New Roman" w:hAnsiTheme="majorBidi" w:cstheme="majorBidi"/>
          <w:sz w:val="24"/>
          <w:szCs w:val="24"/>
        </w:rPr>
        <w:t xml:space="preserve">such as the </w:t>
      </w:r>
      <w:r w:rsidR="00831442" w:rsidRPr="004366D9">
        <w:rPr>
          <w:rFonts w:asciiTheme="majorBidi" w:eastAsia="Times New Roman" w:hAnsiTheme="majorBidi" w:cstheme="majorBidi"/>
          <w:sz w:val="24"/>
          <w:szCs w:val="24"/>
        </w:rPr>
        <w:t xml:space="preserve">homogeneous reactor) is conducted through a time-dependent form of sensitivity in the transient models. </w:t>
      </w:r>
      <w:r w:rsidR="00DB03D2" w:rsidRPr="004366D9">
        <w:rPr>
          <w:rFonts w:asciiTheme="majorBidi" w:eastAsia="Times New Roman" w:hAnsiTheme="majorBidi" w:cstheme="majorBidi"/>
          <w:sz w:val="24"/>
          <w:szCs w:val="24"/>
        </w:rPr>
        <w:t xml:space="preserve">For one-dimensional models (premixed laminar flame speed calculation), </w:t>
      </w:r>
      <w:r w:rsidRPr="004366D9">
        <w:rPr>
          <w:rFonts w:asciiTheme="majorBidi" w:eastAsia="Times New Roman" w:hAnsiTheme="majorBidi" w:cstheme="majorBidi"/>
          <w:sz w:val="24"/>
          <w:szCs w:val="24"/>
        </w:rPr>
        <w:t xml:space="preserve">the </w:t>
      </w:r>
      <w:r w:rsidR="00F244B1" w:rsidRPr="004366D9">
        <w:rPr>
          <w:rFonts w:asciiTheme="majorBidi" w:eastAsia="Times New Roman" w:hAnsiTheme="majorBidi" w:cstheme="majorBidi"/>
          <w:sz w:val="24"/>
          <w:szCs w:val="24"/>
        </w:rPr>
        <w:t xml:space="preserve">sensitivity analysis </w:t>
      </w:r>
      <w:r w:rsidR="00DB03D2" w:rsidRPr="004366D9">
        <w:rPr>
          <w:rFonts w:asciiTheme="majorBidi" w:eastAsia="Times New Roman" w:hAnsiTheme="majorBidi" w:cstheme="majorBidi"/>
          <w:sz w:val="24"/>
          <w:szCs w:val="24"/>
        </w:rPr>
        <w:t>is accomplished via steady-state solutions. </w:t>
      </w:r>
      <w:r w:rsidR="00DB03D2" w:rsidRPr="004366D9">
        <w:rPr>
          <w:rFonts w:asciiTheme="majorBidi" w:hAnsiTheme="majorBidi" w:cstheme="majorBidi"/>
          <w:sz w:val="24"/>
          <w:szCs w:val="24"/>
        </w:rPr>
        <w:t>I</w:t>
      </w:r>
      <w:r w:rsidR="00D668B7" w:rsidRPr="004366D9">
        <w:rPr>
          <w:rFonts w:asciiTheme="majorBidi" w:hAnsiTheme="majorBidi" w:cstheme="majorBidi"/>
          <w:sz w:val="24"/>
          <w:szCs w:val="24"/>
        </w:rPr>
        <w:t xml:space="preserve">n the Chemkin version 19.2, flame speed sensitivity is described as </w:t>
      </w:r>
      <w:r w:rsidRPr="004366D9">
        <w:rPr>
          <w:rFonts w:asciiTheme="majorBidi" w:hAnsiTheme="majorBidi" w:cstheme="majorBidi"/>
          <w:sz w:val="24"/>
          <w:szCs w:val="24"/>
        </w:rPr>
        <w:t xml:space="preserve">the </w:t>
      </w:r>
      <w:r w:rsidR="00D668B7" w:rsidRPr="004366D9">
        <w:rPr>
          <w:rFonts w:asciiTheme="majorBidi" w:hAnsiTheme="majorBidi" w:cstheme="majorBidi"/>
          <w:sz w:val="24"/>
          <w:szCs w:val="24"/>
        </w:rPr>
        <w:t>flow rate</w:t>
      </w:r>
      <w:r w:rsidR="002A5B6B" w:rsidRPr="004366D9">
        <w:rPr>
          <w:rFonts w:asciiTheme="majorBidi" w:hAnsiTheme="majorBidi" w:cstheme="majorBidi"/>
          <w:sz w:val="24"/>
          <w:szCs w:val="24"/>
        </w:rPr>
        <w:t xml:space="preserve"> </w:t>
      </w:r>
      <w:r w:rsidR="00D668B7" w:rsidRPr="004366D9">
        <w:rPr>
          <w:rFonts w:asciiTheme="majorBidi" w:hAnsiTheme="majorBidi" w:cstheme="majorBidi"/>
          <w:sz w:val="24"/>
          <w:szCs w:val="24"/>
        </w:rPr>
        <w:t>sensitivity. Consider the governing equation for one dimensional premixed flame model</w:t>
      </w:r>
      <w:r w:rsidR="002A5B6B" w:rsidRPr="004366D9">
        <w:rPr>
          <w:rFonts w:asciiTheme="majorBidi" w:hAnsiTheme="majorBidi" w:cstheme="majorBidi"/>
          <w:sz w:val="24"/>
          <w:szCs w:val="24"/>
        </w:rPr>
        <w:t xml:space="preserve"> </w:t>
      </w:r>
      <w:r w:rsidR="00D668B7" w:rsidRPr="004366D9">
        <w:rPr>
          <w:rFonts w:ascii="Cambria Math" w:hAnsi="Cambria Math" w:cs="Cambria Math"/>
          <w:sz w:val="24"/>
          <w:szCs w:val="24"/>
        </w:rPr>
        <w:t>𝑚</w:t>
      </w:r>
      <w:r w:rsidR="00D668B7" w:rsidRPr="004366D9">
        <w:rPr>
          <w:rFonts w:asciiTheme="majorBidi" w:hAnsiTheme="majorBidi" w:cstheme="majorBidi"/>
          <w:sz w:val="24"/>
          <w:szCs w:val="24"/>
        </w:rPr>
        <w:t xml:space="preserve"> ̇ = </w:t>
      </w:r>
      <w:r w:rsidR="00D668B7" w:rsidRPr="004366D9">
        <w:rPr>
          <w:rFonts w:ascii="Cambria Math" w:hAnsi="Cambria Math" w:cs="Cambria Math"/>
          <w:sz w:val="24"/>
          <w:szCs w:val="24"/>
        </w:rPr>
        <w:t>𝜌𝑢𝐴</w:t>
      </w:r>
      <w:r w:rsidR="00D668B7" w:rsidRPr="004366D9">
        <w:rPr>
          <w:rFonts w:asciiTheme="majorBidi" w:hAnsiTheme="majorBidi" w:cstheme="majorBidi"/>
          <w:sz w:val="24"/>
          <w:szCs w:val="24"/>
        </w:rPr>
        <w:t xml:space="preserve">, where </w:t>
      </w:r>
      <w:r w:rsidR="00D668B7" w:rsidRPr="004366D9">
        <w:rPr>
          <w:rFonts w:ascii="Cambria Math" w:hAnsi="Cambria Math" w:cs="Cambria Math"/>
          <w:sz w:val="24"/>
          <w:szCs w:val="24"/>
        </w:rPr>
        <w:t>𝑚</w:t>
      </w:r>
      <w:r w:rsidR="00D668B7" w:rsidRPr="004366D9">
        <w:rPr>
          <w:rFonts w:asciiTheme="majorBidi" w:hAnsiTheme="majorBidi" w:cstheme="majorBidi"/>
          <w:sz w:val="24"/>
          <w:szCs w:val="24"/>
        </w:rPr>
        <w:t xml:space="preserve"> ̇  is the mass flow rate; </w:t>
      </w:r>
      <w:r w:rsidR="00D668B7" w:rsidRPr="004366D9">
        <w:rPr>
          <w:rFonts w:ascii="Cambria Math" w:hAnsi="Cambria Math" w:cs="Cambria Math"/>
          <w:sz w:val="24"/>
          <w:szCs w:val="24"/>
        </w:rPr>
        <w:t>𝜌</w:t>
      </w:r>
      <w:r w:rsidR="00D668B7" w:rsidRPr="004366D9">
        <w:rPr>
          <w:rFonts w:asciiTheme="majorBidi" w:hAnsiTheme="majorBidi" w:cstheme="majorBidi"/>
          <w:sz w:val="24"/>
          <w:szCs w:val="24"/>
        </w:rPr>
        <w:t xml:space="preserve"> is the density; u is the flame speed; and</w:t>
      </w:r>
      <w:r w:rsidR="002A5B6B" w:rsidRPr="004366D9">
        <w:rPr>
          <w:rFonts w:asciiTheme="majorBidi" w:hAnsiTheme="majorBidi" w:cstheme="majorBidi"/>
          <w:sz w:val="24"/>
          <w:szCs w:val="24"/>
        </w:rPr>
        <w:t xml:space="preserve"> </w:t>
      </w:r>
      <w:r w:rsidR="00D668B7" w:rsidRPr="004366D9">
        <w:rPr>
          <w:rFonts w:asciiTheme="majorBidi" w:hAnsiTheme="majorBidi" w:cstheme="majorBidi"/>
          <w:sz w:val="24"/>
          <w:szCs w:val="24"/>
        </w:rPr>
        <w:t xml:space="preserve">A </w:t>
      </w:r>
      <w:r w:rsidRPr="004366D9">
        <w:rPr>
          <w:rFonts w:asciiTheme="majorBidi" w:hAnsiTheme="majorBidi" w:cstheme="majorBidi"/>
          <w:sz w:val="24"/>
          <w:szCs w:val="24"/>
        </w:rPr>
        <w:t xml:space="preserve">is </w:t>
      </w:r>
      <w:r w:rsidR="00D668B7" w:rsidRPr="004366D9">
        <w:rPr>
          <w:rFonts w:asciiTheme="majorBidi" w:hAnsiTheme="majorBidi" w:cstheme="majorBidi"/>
          <w:sz w:val="24"/>
          <w:szCs w:val="24"/>
        </w:rPr>
        <w:t xml:space="preserve">the cross-sectional area. Since the mass density or burning area can </w:t>
      </w:r>
      <w:r w:rsidR="002A5B6B" w:rsidRPr="004366D9">
        <w:rPr>
          <w:rFonts w:asciiTheme="majorBidi" w:hAnsiTheme="majorBidi" w:cstheme="majorBidi"/>
          <w:sz w:val="24"/>
          <w:szCs w:val="24"/>
        </w:rPr>
        <w:t>be regarded</w:t>
      </w:r>
      <w:r w:rsidR="00D668B7" w:rsidRPr="004366D9">
        <w:rPr>
          <w:rFonts w:asciiTheme="majorBidi" w:hAnsiTheme="majorBidi" w:cstheme="majorBidi"/>
          <w:sz w:val="24"/>
          <w:szCs w:val="24"/>
        </w:rPr>
        <w:t xml:space="preserve"> as a constant, the change of flame speed is proportional to the change of flow</w:t>
      </w:r>
      <w:r w:rsidR="002A5B6B" w:rsidRPr="004366D9">
        <w:rPr>
          <w:rFonts w:asciiTheme="majorBidi" w:hAnsiTheme="majorBidi" w:cstheme="majorBidi"/>
          <w:sz w:val="24"/>
          <w:szCs w:val="24"/>
        </w:rPr>
        <w:t xml:space="preserve"> </w:t>
      </w:r>
      <w:r w:rsidR="00D668B7" w:rsidRPr="004366D9">
        <w:rPr>
          <w:rFonts w:asciiTheme="majorBidi" w:hAnsiTheme="majorBidi" w:cstheme="majorBidi"/>
          <w:sz w:val="24"/>
          <w:szCs w:val="24"/>
        </w:rPr>
        <w:t>rate.</w:t>
      </w:r>
    </w:p>
    <w:p w14:paraId="65868075" w14:textId="5FE73B25" w:rsidR="00C91C96" w:rsidRPr="004366D9" w:rsidRDefault="00CA209D" w:rsidP="00B5488A">
      <w:pPr>
        <w:tabs>
          <w:tab w:val="left" w:pos="8820"/>
        </w:tabs>
        <w:autoSpaceDE w:val="0"/>
        <w:autoSpaceDN w:val="0"/>
        <w:adjustRightInd w:val="0"/>
        <w:spacing w:after="0" w:line="360" w:lineRule="auto"/>
        <w:jc w:val="both"/>
        <w:rPr>
          <w:rFonts w:asciiTheme="majorBidi" w:hAnsiTheme="majorBidi" w:cstheme="majorBidi"/>
          <w:sz w:val="24"/>
          <w:szCs w:val="24"/>
          <w:shd w:val="clear" w:color="auto" w:fill="FEFEFE"/>
        </w:rPr>
      </w:pPr>
      <w:r w:rsidRPr="004366D9">
        <w:rPr>
          <w:rFonts w:asciiTheme="majorBidi" w:hAnsiTheme="majorBidi" w:cstheme="majorBidi"/>
          <w:sz w:val="24"/>
          <w:szCs w:val="24"/>
          <w:shd w:val="clear" w:color="auto" w:fill="FEFEFE"/>
        </w:rPr>
        <w:t>The r</w:t>
      </w:r>
      <w:r w:rsidR="00A61889" w:rsidRPr="004366D9">
        <w:rPr>
          <w:rFonts w:asciiTheme="majorBidi" w:hAnsiTheme="majorBidi" w:cstheme="majorBidi"/>
          <w:sz w:val="24"/>
          <w:szCs w:val="24"/>
          <w:shd w:val="clear" w:color="auto" w:fill="FEFEFE"/>
        </w:rPr>
        <w:t xml:space="preserve">ate of production is another analysis </w:t>
      </w:r>
      <w:r w:rsidR="00E946A3" w:rsidRPr="004366D9">
        <w:rPr>
          <w:rFonts w:asciiTheme="majorBidi" w:hAnsiTheme="majorBidi" w:cstheme="majorBidi"/>
          <w:sz w:val="24"/>
          <w:szCs w:val="24"/>
          <w:shd w:val="clear" w:color="auto" w:fill="FEFEFE"/>
        </w:rPr>
        <w:t xml:space="preserve">method </w:t>
      </w:r>
      <w:r w:rsidR="00A61889" w:rsidRPr="004366D9">
        <w:rPr>
          <w:rFonts w:asciiTheme="majorBidi" w:hAnsiTheme="majorBidi" w:cstheme="majorBidi"/>
          <w:sz w:val="24"/>
          <w:szCs w:val="24"/>
          <w:shd w:val="clear" w:color="auto" w:fill="FEFEFE"/>
        </w:rPr>
        <w:t xml:space="preserve">which provides complementary information on the direct contributions of individual reactions to </w:t>
      </w:r>
      <w:r w:rsidRPr="004366D9">
        <w:rPr>
          <w:rFonts w:asciiTheme="majorBidi" w:hAnsiTheme="majorBidi" w:cstheme="majorBidi"/>
          <w:sz w:val="24"/>
          <w:szCs w:val="24"/>
          <w:shd w:val="clear" w:color="auto" w:fill="FEFEFE"/>
        </w:rPr>
        <w:t xml:space="preserve">the </w:t>
      </w:r>
      <w:r w:rsidR="00A61889" w:rsidRPr="004366D9">
        <w:rPr>
          <w:rFonts w:asciiTheme="majorBidi" w:hAnsiTheme="majorBidi" w:cstheme="majorBidi"/>
          <w:sz w:val="24"/>
          <w:szCs w:val="24"/>
          <w:shd w:val="clear" w:color="auto" w:fill="FEFEFE"/>
        </w:rPr>
        <w:t xml:space="preserve">species net production rates. </w:t>
      </w:r>
      <w:r w:rsidRPr="004366D9">
        <w:rPr>
          <w:rFonts w:asciiTheme="majorBidi" w:hAnsiTheme="majorBidi" w:cstheme="majorBidi"/>
          <w:sz w:val="24"/>
          <w:szCs w:val="24"/>
          <w:shd w:val="clear" w:color="auto" w:fill="FEFEFE"/>
        </w:rPr>
        <w:t xml:space="preserve">The </w:t>
      </w:r>
      <w:r w:rsidR="00E56B10" w:rsidRPr="004366D9">
        <w:rPr>
          <w:rFonts w:asciiTheme="majorBidi" w:hAnsiTheme="majorBidi" w:cstheme="majorBidi"/>
          <w:sz w:val="24"/>
          <w:szCs w:val="24"/>
          <w:shd w:val="clear" w:color="auto" w:fill="FEFEFE"/>
        </w:rPr>
        <w:t>analysis</w:t>
      </w:r>
      <w:r w:rsidR="00E56B10" w:rsidRPr="004366D9" w:rsidDel="00E56B10">
        <w:rPr>
          <w:rFonts w:asciiTheme="majorBidi" w:hAnsiTheme="majorBidi" w:cstheme="majorBidi"/>
          <w:sz w:val="24"/>
          <w:szCs w:val="24"/>
          <w:shd w:val="clear" w:color="auto" w:fill="FEFEFE"/>
        </w:rPr>
        <w:t xml:space="preserve"> </w:t>
      </w:r>
      <w:r w:rsidR="00E56B10" w:rsidRPr="004366D9">
        <w:rPr>
          <w:rFonts w:asciiTheme="majorBidi" w:hAnsiTheme="majorBidi" w:cstheme="majorBidi"/>
          <w:sz w:val="24"/>
          <w:szCs w:val="24"/>
          <w:shd w:val="clear" w:color="auto" w:fill="FEFEFE"/>
        </w:rPr>
        <w:t xml:space="preserve">is </w:t>
      </w:r>
      <w:r w:rsidR="004B642C" w:rsidRPr="004366D9">
        <w:rPr>
          <w:rFonts w:asciiTheme="majorBidi" w:hAnsiTheme="majorBidi" w:cstheme="majorBidi"/>
          <w:sz w:val="24"/>
          <w:szCs w:val="24"/>
          <w:shd w:val="clear" w:color="auto" w:fill="FEFEFE"/>
        </w:rPr>
        <w:t xml:space="preserve">a </w:t>
      </w:r>
      <w:r w:rsidR="00A61889" w:rsidRPr="004366D9">
        <w:rPr>
          <w:rFonts w:asciiTheme="majorBidi" w:hAnsiTheme="majorBidi" w:cstheme="majorBidi"/>
          <w:sz w:val="24"/>
          <w:szCs w:val="24"/>
          <w:shd w:val="clear" w:color="auto" w:fill="FEFEFE"/>
        </w:rPr>
        <w:t>useful tool in understanding reacting-flow calculations</w:t>
      </w:r>
      <w:r w:rsidR="00E56B10" w:rsidRPr="004366D9">
        <w:rPr>
          <w:rFonts w:asciiTheme="majorBidi" w:hAnsiTheme="majorBidi" w:cstheme="majorBidi"/>
          <w:sz w:val="24"/>
          <w:szCs w:val="24"/>
          <w:shd w:val="clear" w:color="auto" w:fill="FEFEFE"/>
        </w:rPr>
        <w:t>, which</w:t>
      </w:r>
      <w:r w:rsidR="00A61889" w:rsidRPr="004366D9">
        <w:rPr>
          <w:rFonts w:asciiTheme="majorBidi" w:hAnsiTheme="majorBidi" w:cstheme="majorBidi"/>
          <w:sz w:val="24"/>
          <w:szCs w:val="24"/>
          <w:shd w:val="clear" w:color="auto" w:fill="FEFEFE"/>
        </w:rPr>
        <w:t xml:space="preserve"> determines the contribution of each reaction to the net production or destruction rates of a species. </w:t>
      </w:r>
      <w:r w:rsidR="000B5D46" w:rsidRPr="004366D9">
        <w:rPr>
          <w:rFonts w:asciiTheme="majorBidi" w:hAnsiTheme="majorBidi" w:cstheme="majorBidi"/>
          <w:sz w:val="24"/>
          <w:szCs w:val="24"/>
          <w:shd w:val="clear" w:color="auto" w:fill="FEFEFE"/>
        </w:rPr>
        <w:t xml:space="preserve">The small </w:t>
      </w:r>
      <w:r w:rsidR="00E56B10" w:rsidRPr="004366D9">
        <w:rPr>
          <w:rFonts w:asciiTheme="majorBidi" w:hAnsiTheme="majorBidi" w:cstheme="majorBidi"/>
          <w:sz w:val="24"/>
          <w:szCs w:val="24"/>
          <w:shd w:val="clear" w:color="auto" w:fill="FEFEFE"/>
        </w:rPr>
        <w:t xml:space="preserve">computational expense for the added calculations </w:t>
      </w:r>
      <w:r w:rsidR="000B5D46" w:rsidRPr="004366D9">
        <w:rPr>
          <w:rFonts w:asciiTheme="majorBidi" w:hAnsiTheme="majorBidi" w:cstheme="majorBidi"/>
          <w:sz w:val="24"/>
          <w:szCs w:val="24"/>
          <w:shd w:val="clear" w:color="auto" w:fill="FEFEFE"/>
        </w:rPr>
        <w:t xml:space="preserve">for 0-D and plug-flow systems </w:t>
      </w:r>
      <w:r w:rsidR="00E56B10" w:rsidRPr="004366D9">
        <w:rPr>
          <w:rFonts w:asciiTheme="majorBidi" w:hAnsiTheme="majorBidi" w:cstheme="majorBidi"/>
          <w:sz w:val="24"/>
          <w:szCs w:val="24"/>
          <w:shd w:val="clear" w:color="auto" w:fill="FEFEFE"/>
        </w:rPr>
        <w:t xml:space="preserve">and </w:t>
      </w:r>
      <w:r w:rsidR="000B5D46" w:rsidRPr="004366D9">
        <w:rPr>
          <w:rFonts w:asciiTheme="majorBidi" w:hAnsiTheme="majorBidi" w:cstheme="majorBidi"/>
          <w:sz w:val="24"/>
          <w:szCs w:val="24"/>
          <w:shd w:val="clear" w:color="auto" w:fill="FEFEFE"/>
        </w:rPr>
        <w:t>the</w:t>
      </w:r>
      <w:r w:rsidR="00E56B10" w:rsidRPr="004366D9">
        <w:rPr>
          <w:rFonts w:asciiTheme="majorBidi" w:hAnsiTheme="majorBidi" w:cstheme="majorBidi"/>
          <w:sz w:val="24"/>
          <w:szCs w:val="24"/>
          <w:shd w:val="clear" w:color="auto" w:fill="FEFEFE"/>
        </w:rPr>
        <w:t xml:space="preserve"> </w:t>
      </w:r>
      <w:r w:rsidR="000B5D46" w:rsidRPr="004366D9">
        <w:rPr>
          <w:rFonts w:asciiTheme="majorBidi" w:hAnsiTheme="majorBidi" w:cstheme="majorBidi"/>
          <w:sz w:val="24"/>
          <w:szCs w:val="24"/>
          <w:shd w:val="clear" w:color="auto" w:fill="FEFEFE"/>
        </w:rPr>
        <w:t xml:space="preserve">possibility of </w:t>
      </w:r>
      <w:r w:rsidR="00E56B10" w:rsidRPr="004366D9">
        <w:rPr>
          <w:rFonts w:asciiTheme="majorBidi" w:hAnsiTheme="majorBidi" w:cstheme="majorBidi"/>
          <w:sz w:val="24"/>
          <w:szCs w:val="24"/>
          <w:shd w:val="clear" w:color="auto" w:fill="FEFEFE"/>
        </w:rPr>
        <w:t>consider</w:t>
      </w:r>
      <w:r w:rsidR="000B5D46" w:rsidRPr="004366D9">
        <w:rPr>
          <w:rFonts w:asciiTheme="majorBidi" w:hAnsiTheme="majorBidi" w:cstheme="majorBidi"/>
          <w:sz w:val="24"/>
          <w:szCs w:val="24"/>
          <w:shd w:val="clear" w:color="auto" w:fill="FEFEFE"/>
        </w:rPr>
        <w:t>ing</w:t>
      </w:r>
      <w:r w:rsidR="00E56B10" w:rsidRPr="004366D9">
        <w:rPr>
          <w:rFonts w:asciiTheme="majorBidi" w:hAnsiTheme="majorBidi" w:cstheme="majorBidi"/>
          <w:sz w:val="24"/>
          <w:szCs w:val="24"/>
          <w:shd w:val="clear" w:color="auto" w:fill="FEFEFE"/>
        </w:rPr>
        <w:t xml:space="preserve"> data from a large reaction set</w:t>
      </w:r>
      <w:r w:rsidR="00A61889" w:rsidRPr="004366D9">
        <w:rPr>
          <w:rFonts w:asciiTheme="majorBidi" w:hAnsiTheme="majorBidi" w:cstheme="majorBidi"/>
          <w:sz w:val="24"/>
          <w:szCs w:val="24"/>
          <w:shd w:val="clear" w:color="auto" w:fill="FEFEFE"/>
        </w:rPr>
        <w:t xml:space="preserve">, </w:t>
      </w:r>
      <w:r w:rsidR="000B5D46" w:rsidRPr="004366D9">
        <w:rPr>
          <w:rFonts w:asciiTheme="majorBidi" w:hAnsiTheme="majorBidi" w:cstheme="majorBidi"/>
          <w:sz w:val="24"/>
          <w:szCs w:val="24"/>
          <w:shd w:val="clear" w:color="auto" w:fill="FEFEFE"/>
        </w:rPr>
        <w:t>mak</w:t>
      </w:r>
      <w:r w:rsidRPr="004366D9">
        <w:rPr>
          <w:rFonts w:asciiTheme="majorBidi" w:hAnsiTheme="majorBidi" w:cstheme="majorBidi"/>
          <w:sz w:val="24"/>
          <w:szCs w:val="24"/>
          <w:shd w:val="clear" w:color="auto" w:fill="FEFEFE"/>
        </w:rPr>
        <w:t>es</w:t>
      </w:r>
      <w:r w:rsidR="000B5D46" w:rsidRPr="004366D9">
        <w:rPr>
          <w:rFonts w:asciiTheme="majorBidi" w:hAnsiTheme="majorBidi" w:cstheme="majorBidi"/>
          <w:sz w:val="24"/>
          <w:szCs w:val="24"/>
          <w:shd w:val="clear" w:color="auto" w:fill="FEFEFE"/>
        </w:rPr>
        <w:t xml:space="preserve"> this analysis </w:t>
      </w:r>
      <w:r w:rsidR="00E56B10" w:rsidRPr="004366D9">
        <w:rPr>
          <w:rFonts w:asciiTheme="majorBidi" w:hAnsiTheme="majorBidi" w:cstheme="majorBidi"/>
          <w:sz w:val="24"/>
          <w:szCs w:val="24"/>
          <w:shd w:val="clear" w:color="auto" w:fill="FEFEFE"/>
        </w:rPr>
        <w:t>particularly useful</w:t>
      </w:r>
      <w:r w:rsidR="000B5D46" w:rsidRPr="004366D9">
        <w:rPr>
          <w:rFonts w:asciiTheme="majorBidi" w:hAnsiTheme="majorBidi" w:cstheme="majorBidi"/>
          <w:sz w:val="24"/>
          <w:szCs w:val="24"/>
          <w:shd w:val="clear" w:color="auto" w:fill="FEFEFE"/>
        </w:rPr>
        <w:t xml:space="preserve"> for these models</w:t>
      </w:r>
      <w:r w:rsidR="00E56B10" w:rsidRPr="004366D9">
        <w:rPr>
          <w:rFonts w:asciiTheme="majorBidi" w:hAnsiTheme="majorBidi" w:cstheme="majorBidi"/>
          <w:sz w:val="24"/>
          <w:szCs w:val="24"/>
          <w:shd w:val="clear" w:color="auto" w:fill="FEFEFE"/>
        </w:rPr>
        <w:t xml:space="preserve"> </w:t>
      </w:r>
      <w:r w:rsidR="00B5488A" w:rsidRPr="004366D9">
        <w:rPr>
          <w:rFonts w:asciiTheme="majorBidi" w:hAnsiTheme="majorBidi" w:cstheme="majorBidi"/>
          <w:sz w:val="24"/>
          <w:szCs w:val="24"/>
          <w:shd w:val="clear" w:color="auto" w:fill="FEFEFE"/>
        </w:rPr>
        <w:fldChar w:fldCharType="begin"/>
      </w:r>
      <w:r w:rsidR="00B5488A" w:rsidRPr="004366D9">
        <w:rPr>
          <w:rFonts w:asciiTheme="majorBidi" w:hAnsiTheme="majorBidi" w:cstheme="majorBidi"/>
          <w:sz w:val="24"/>
          <w:szCs w:val="24"/>
          <w:shd w:val="clear" w:color="auto" w:fill="FEFEFE"/>
        </w:rPr>
        <w:instrText xml:space="preserve"> ADDIN EN.CITE &lt;EndNote&gt;&lt;Cite&gt;&lt;Author&gt;https://ansyshelp.ansys.com&lt;/Author&gt;&lt;RecNum&gt;80&lt;/RecNum&gt;&lt;DisplayText&gt;[76]&lt;/DisplayText&gt;&lt;record&gt;&lt;rec-number&gt;80&lt;/rec-number&gt;&lt;foreign-keys&gt;&lt;key app="EN" db-id="xrferzfw4xv5tkepa2fxrzzydw0pt02pxa5s" timestamp="1699297424"&gt;80&lt;/key&gt;&lt;/foreign-keys&gt;&lt;ref-type name="Journal Article"&gt;17&lt;/ref-type&gt;&lt;contributors&gt;&lt;authors&gt;&lt;author&gt;https://ansyshelp.ansys.com&lt;/author&gt;&lt;/authors&gt;&lt;/contributors&gt;&lt;titles&gt;&lt;/titles&gt;&lt;dates&gt;&lt;/dates&gt;&lt;urls&gt;&lt;/urls&gt;&lt;/record&gt;&lt;/Cite&gt;&lt;/EndNote&gt;</w:instrText>
      </w:r>
      <w:r w:rsidR="00B5488A" w:rsidRPr="004366D9">
        <w:rPr>
          <w:rFonts w:asciiTheme="majorBidi" w:hAnsiTheme="majorBidi" w:cstheme="majorBidi"/>
          <w:sz w:val="24"/>
          <w:szCs w:val="24"/>
          <w:shd w:val="clear" w:color="auto" w:fill="FEFEFE"/>
        </w:rPr>
        <w:fldChar w:fldCharType="separate"/>
      </w:r>
      <w:r w:rsidR="00B5488A" w:rsidRPr="004366D9">
        <w:rPr>
          <w:rFonts w:asciiTheme="majorBidi" w:hAnsiTheme="majorBidi" w:cstheme="majorBidi"/>
          <w:noProof/>
          <w:sz w:val="24"/>
          <w:szCs w:val="24"/>
          <w:shd w:val="clear" w:color="auto" w:fill="FEFEFE"/>
        </w:rPr>
        <w:t>[76]</w:t>
      </w:r>
      <w:r w:rsidR="00B5488A" w:rsidRPr="004366D9">
        <w:rPr>
          <w:rFonts w:asciiTheme="majorBidi" w:hAnsiTheme="majorBidi" w:cstheme="majorBidi"/>
          <w:sz w:val="24"/>
          <w:szCs w:val="24"/>
          <w:shd w:val="clear" w:color="auto" w:fill="FEFEFE"/>
        </w:rPr>
        <w:fldChar w:fldCharType="end"/>
      </w:r>
      <w:r w:rsidR="00A61889" w:rsidRPr="004366D9">
        <w:rPr>
          <w:rFonts w:asciiTheme="majorBidi" w:hAnsiTheme="majorBidi" w:cstheme="majorBidi"/>
          <w:sz w:val="24"/>
          <w:szCs w:val="24"/>
          <w:shd w:val="clear" w:color="auto" w:fill="FEFEFE"/>
        </w:rPr>
        <w:t xml:space="preserve">. </w:t>
      </w:r>
      <w:r w:rsidR="00E56B10" w:rsidRPr="004366D9">
        <w:rPr>
          <w:rFonts w:asciiTheme="majorBidi" w:hAnsiTheme="majorBidi" w:cstheme="majorBidi"/>
          <w:sz w:val="24"/>
          <w:szCs w:val="24"/>
          <w:shd w:val="clear" w:color="auto" w:fill="FEFEFE"/>
        </w:rPr>
        <w:t>R</w:t>
      </w:r>
      <w:r w:rsidR="00A61889" w:rsidRPr="004366D9">
        <w:rPr>
          <w:rFonts w:asciiTheme="majorBidi" w:hAnsiTheme="majorBidi" w:cstheme="majorBidi"/>
          <w:sz w:val="24"/>
          <w:szCs w:val="24"/>
          <w:shd w:val="clear" w:color="auto" w:fill="FEFEFE"/>
        </w:rPr>
        <w:t xml:space="preserve">ate-of-production tables are printed to the diagnostic output file for these types of models (based on </w:t>
      </w:r>
      <w:r w:rsidRPr="004366D9">
        <w:rPr>
          <w:rFonts w:asciiTheme="majorBidi" w:hAnsiTheme="majorBidi" w:cstheme="majorBidi"/>
          <w:sz w:val="24"/>
          <w:szCs w:val="24"/>
          <w:shd w:val="clear" w:color="auto" w:fill="FEFEFE"/>
        </w:rPr>
        <w:t xml:space="preserve">the </w:t>
      </w:r>
      <w:r w:rsidR="00A61889" w:rsidRPr="004366D9">
        <w:rPr>
          <w:rFonts w:asciiTheme="majorBidi" w:hAnsiTheme="majorBidi" w:cstheme="majorBidi"/>
          <w:sz w:val="24"/>
          <w:szCs w:val="24"/>
          <w:shd w:val="clear" w:color="auto" w:fill="FEFEFE"/>
        </w:rPr>
        <w:t xml:space="preserve">user requests), to allow quick identification of dominant reaction paths. </w:t>
      </w:r>
      <w:r w:rsidR="000B5D46" w:rsidRPr="004366D9">
        <w:rPr>
          <w:rFonts w:asciiTheme="majorBidi" w:hAnsiTheme="majorBidi" w:cstheme="majorBidi"/>
          <w:sz w:val="24"/>
          <w:szCs w:val="24"/>
          <w:shd w:val="clear" w:color="auto" w:fill="FEFEFE"/>
        </w:rPr>
        <w:t xml:space="preserve">Rate </w:t>
      </w:r>
      <w:r w:rsidR="00A61889" w:rsidRPr="004366D9">
        <w:rPr>
          <w:rFonts w:asciiTheme="majorBidi" w:hAnsiTheme="majorBidi" w:cstheme="majorBidi"/>
          <w:sz w:val="24"/>
          <w:szCs w:val="24"/>
          <w:shd w:val="clear" w:color="auto" w:fill="FEFEFE"/>
        </w:rPr>
        <w:t xml:space="preserve">of </w:t>
      </w:r>
      <w:r w:rsidR="00A61889" w:rsidRPr="004366D9">
        <w:rPr>
          <w:rFonts w:asciiTheme="majorBidi" w:hAnsiTheme="majorBidi" w:cstheme="majorBidi"/>
          <w:sz w:val="24"/>
          <w:szCs w:val="24"/>
          <w:shd w:val="clear" w:color="auto" w:fill="FEFEFE"/>
        </w:rPr>
        <w:lastRenderedPageBreak/>
        <w:t xml:space="preserve">production data </w:t>
      </w:r>
      <w:r w:rsidR="000B5D46" w:rsidRPr="004366D9">
        <w:rPr>
          <w:rFonts w:asciiTheme="majorBidi" w:hAnsiTheme="majorBidi" w:cstheme="majorBidi"/>
          <w:sz w:val="24"/>
          <w:szCs w:val="24"/>
          <w:shd w:val="clear" w:color="auto" w:fill="FEFEFE"/>
        </w:rPr>
        <w:t xml:space="preserve">would be available for all other reactor models in ANSYS Chemkin-Pro in </w:t>
      </w:r>
      <w:r w:rsidR="00A61889" w:rsidRPr="004366D9">
        <w:rPr>
          <w:rFonts w:asciiTheme="majorBidi" w:hAnsiTheme="majorBidi" w:cstheme="majorBidi"/>
          <w:sz w:val="24"/>
          <w:szCs w:val="24"/>
          <w:shd w:val="clear" w:color="auto" w:fill="FEFEFE"/>
        </w:rPr>
        <w:t>the Graphical Post-</w:t>
      </w:r>
      <w:r w:rsidR="000B5D46" w:rsidRPr="004366D9">
        <w:rPr>
          <w:rFonts w:asciiTheme="majorBidi" w:hAnsiTheme="majorBidi" w:cstheme="majorBidi"/>
          <w:sz w:val="24"/>
          <w:szCs w:val="24"/>
          <w:shd w:val="clear" w:color="auto" w:fill="FEFEFE"/>
        </w:rPr>
        <w:t>Processor where t</w:t>
      </w:r>
      <w:r w:rsidR="00A61889" w:rsidRPr="004366D9">
        <w:rPr>
          <w:rFonts w:asciiTheme="majorBidi" w:hAnsiTheme="majorBidi" w:cstheme="majorBidi"/>
          <w:sz w:val="24"/>
          <w:szCs w:val="24"/>
          <w:shd w:val="clear" w:color="auto" w:fill="FEFEFE"/>
        </w:rPr>
        <w:t>his data option can be selected at the time that the solution file data is being imported into the Post-Processor.</w:t>
      </w:r>
    </w:p>
    <w:p w14:paraId="44D4D867" w14:textId="77777777" w:rsidR="003A1EC7" w:rsidRPr="004366D9" w:rsidRDefault="003A1EC7" w:rsidP="00B5488A">
      <w:pPr>
        <w:tabs>
          <w:tab w:val="left" w:pos="8820"/>
        </w:tabs>
        <w:autoSpaceDE w:val="0"/>
        <w:autoSpaceDN w:val="0"/>
        <w:adjustRightInd w:val="0"/>
        <w:spacing w:after="0" w:line="360" w:lineRule="auto"/>
        <w:jc w:val="both"/>
        <w:rPr>
          <w:rFonts w:asciiTheme="majorBidi" w:hAnsiTheme="majorBidi" w:cstheme="majorBidi"/>
          <w:sz w:val="24"/>
          <w:szCs w:val="24"/>
        </w:rPr>
      </w:pPr>
    </w:p>
    <w:p w14:paraId="050BF554" w14:textId="72F4928B" w:rsidR="00DF2E38" w:rsidRPr="004366D9" w:rsidRDefault="00DF2E38" w:rsidP="003A1EC7">
      <w:pPr>
        <w:pStyle w:val="Heading2"/>
        <w:numPr>
          <w:ilvl w:val="1"/>
          <w:numId w:val="28"/>
        </w:numPr>
        <w:rPr>
          <w:rFonts w:eastAsia="Times New Roman"/>
        </w:rPr>
      </w:pPr>
      <w:bookmarkStart w:id="40" w:name="_Toc151551006"/>
      <w:r w:rsidRPr="004366D9">
        <w:rPr>
          <w:rFonts w:eastAsia="Times New Roman"/>
        </w:rPr>
        <w:t>Mechanism Reduction</w:t>
      </w:r>
      <w:bookmarkEnd w:id="40"/>
    </w:p>
    <w:p w14:paraId="36CF44A0" w14:textId="56DA8236" w:rsidR="00DF2E38" w:rsidRPr="004366D9" w:rsidRDefault="00E23270" w:rsidP="00B5488A">
      <w:pPr>
        <w:tabs>
          <w:tab w:val="left" w:pos="8820"/>
        </w:tabs>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Reaction Workbench</w:t>
      </w:r>
      <w:r w:rsidRPr="004366D9" w:rsidDel="00E23270">
        <w:rPr>
          <w:rFonts w:asciiTheme="majorBidi" w:eastAsia="Times New Roman" w:hAnsiTheme="majorBidi" w:cstheme="majorBidi"/>
          <w:sz w:val="24"/>
          <w:szCs w:val="24"/>
        </w:rPr>
        <w:t xml:space="preserve"> </w:t>
      </w:r>
      <w:r w:rsidRPr="004366D9">
        <w:rPr>
          <w:rFonts w:asciiTheme="majorBidi" w:eastAsia="Times New Roman" w:hAnsiTheme="majorBidi" w:cstheme="majorBidi"/>
          <w:sz w:val="24"/>
          <w:szCs w:val="24"/>
        </w:rPr>
        <w:t>i</w:t>
      </w:r>
      <w:r w:rsidR="00DF2E38" w:rsidRPr="004366D9">
        <w:rPr>
          <w:rFonts w:asciiTheme="majorBidi" w:eastAsia="Times New Roman" w:hAnsiTheme="majorBidi" w:cstheme="majorBidi"/>
          <w:sz w:val="24"/>
          <w:szCs w:val="24"/>
        </w:rPr>
        <w:t xml:space="preserve">n </w:t>
      </w:r>
      <w:r w:rsidR="00CA209D"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Chemkin</w:t>
      </w:r>
      <w:r w:rsidRPr="004366D9">
        <w:rPr>
          <w:rFonts w:asciiTheme="majorBidi" w:eastAsia="Times New Roman" w:hAnsiTheme="majorBidi" w:cstheme="majorBidi"/>
          <w:sz w:val="24"/>
          <w:szCs w:val="24"/>
        </w:rPr>
        <w:t xml:space="preserve"> software provides </w:t>
      </w:r>
      <w:r w:rsidR="00DF2E38" w:rsidRPr="004366D9">
        <w:rPr>
          <w:rFonts w:asciiTheme="majorBidi" w:eastAsia="Times New Roman" w:hAnsiTheme="majorBidi" w:cstheme="majorBidi"/>
          <w:sz w:val="24"/>
          <w:szCs w:val="24"/>
        </w:rPr>
        <w:t xml:space="preserve">several methods </w:t>
      </w:r>
      <w:r w:rsidRPr="004366D9">
        <w:rPr>
          <w:rFonts w:asciiTheme="majorBidi" w:eastAsia="Times New Roman" w:hAnsiTheme="majorBidi" w:cstheme="majorBidi"/>
          <w:sz w:val="24"/>
          <w:szCs w:val="24"/>
        </w:rPr>
        <w:t>for</w:t>
      </w:r>
      <w:r w:rsidR="00CA209D" w:rsidRPr="004366D9">
        <w:rPr>
          <w:rFonts w:asciiTheme="majorBidi" w:eastAsia="Times New Roman" w:hAnsiTheme="majorBidi" w:cstheme="majorBidi"/>
          <w:sz w:val="24"/>
          <w:szCs w:val="24"/>
        </w:rPr>
        <w:t xml:space="preserve"> the</w:t>
      </w:r>
      <w:r w:rsidR="00DF2E38" w:rsidRPr="004366D9">
        <w:rPr>
          <w:rFonts w:asciiTheme="majorBidi" w:eastAsia="Times New Roman" w:hAnsiTheme="majorBidi" w:cstheme="majorBidi"/>
          <w:sz w:val="24"/>
          <w:szCs w:val="24"/>
        </w:rPr>
        <w:t xml:space="preserve"> reduction </w:t>
      </w:r>
      <w:r w:rsidRPr="004366D9">
        <w:rPr>
          <w:rFonts w:asciiTheme="majorBidi" w:eastAsia="Times New Roman" w:hAnsiTheme="majorBidi" w:cstheme="majorBidi"/>
          <w:sz w:val="24"/>
          <w:szCs w:val="24"/>
        </w:rPr>
        <w:t>of a mechanism</w:t>
      </w:r>
      <w:r w:rsidR="00DF2E38" w:rsidRPr="004366D9">
        <w:rPr>
          <w:rFonts w:asciiTheme="majorBidi" w:eastAsia="Times New Roman" w:hAnsiTheme="majorBidi" w:cstheme="majorBidi"/>
          <w:sz w:val="24"/>
          <w:szCs w:val="24"/>
        </w:rPr>
        <w:t xml:space="preserve">. </w:t>
      </w:r>
      <w:r w:rsidR="00CA209D" w:rsidRPr="004366D9">
        <w:rPr>
          <w:rFonts w:asciiTheme="majorBidi" w:eastAsia="Times New Roman" w:hAnsiTheme="majorBidi" w:cstheme="majorBidi"/>
          <w:sz w:val="24"/>
          <w:szCs w:val="24"/>
        </w:rPr>
        <w:t>A s</w:t>
      </w:r>
      <w:r w:rsidRPr="004366D9">
        <w:rPr>
          <w:rFonts w:asciiTheme="majorBidi" w:eastAsia="Times New Roman" w:hAnsiTheme="majorBidi" w:cstheme="majorBidi"/>
          <w:sz w:val="24"/>
          <w:szCs w:val="24"/>
        </w:rPr>
        <w:t>imple way to apply reduction</w:t>
      </w:r>
      <w:r w:rsidRPr="004366D9" w:rsidDel="00E23270">
        <w:rPr>
          <w:rFonts w:asciiTheme="majorBidi" w:eastAsia="Times New Roman" w:hAnsiTheme="majorBidi" w:cstheme="majorBidi"/>
          <w:sz w:val="24"/>
          <w:szCs w:val="24"/>
        </w:rPr>
        <w:t xml:space="preserve"> </w:t>
      </w:r>
      <w:r w:rsidRPr="004366D9">
        <w:rPr>
          <w:rFonts w:asciiTheme="majorBidi" w:eastAsia="Times New Roman" w:hAnsiTheme="majorBidi" w:cstheme="majorBidi"/>
          <w:sz w:val="24"/>
          <w:szCs w:val="24"/>
        </w:rPr>
        <w:t xml:space="preserve">is </w:t>
      </w:r>
      <w:r w:rsidR="00CA209D"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 xml:space="preserve">Principle Component Analysis (PCA) </w:t>
      </w:r>
      <w:r w:rsidRPr="004366D9">
        <w:rPr>
          <w:rFonts w:asciiTheme="majorBidi" w:eastAsia="Times New Roman" w:hAnsiTheme="majorBidi" w:cstheme="majorBidi"/>
          <w:sz w:val="24"/>
          <w:szCs w:val="24"/>
        </w:rPr>
        <w:t>but it is not useful for this study</w:t>
      </w:r>
      <w:r w:rsidR="00EA6704"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as </w:t>
      </w:r>
      <w:r w:rsidR="00CA209D" w:rsidRPr="004366D9">
        <w:rPr>
          <w:rFonts w:asciiTheme="majorBidi" w:eastAsia="Times New Roman" w:hAnsiTheme="majorBidi" w:cstheme="majorBidi"/>
          <w:sz w:val="24"/>
          <w:szCs w:val="24"/>
        </w:rPr>
        <w:t>very large</w:t>
      </w:r>
      <w:r w:rsidRPr="004366D9">
        <w:rPr>
          <w:rFonts w:asciiTheme="majorBidi" w:eastAsia="Times New Roman" w:hAnsiTheme="majorBidi" w:cstheme="majorBidi"/>
          <w:sz w:val="24"/>
          <w:szCs w:val="24"/>
        </w:rPr>
        <w:t xml:space="preserve"> mechanisms would be applied for the proposed Jet A surrogate and this method is</w:t>
      </w:r>
      <w:r w:rsidR="00DF2E38" w:rsidRPr="004366D9">
        <w:rPr>
          <w:rFonts w:asciiTheme="majorBidi" w:eastAsia="Times New Roman" w:hAnsiTheme="majorBidi" w:cstheme="majorBidi"/>
          <w:sz w:val="24"/>
          <w:szCs w:val="24"/>
        </w:rPr>
        <w:t xml:space="preserve"> impractical to deal with </w:t>
      </w:r>
      <w:r w:rsidR="00CA209D" w:rsidRPr="004366D9">
        <w:rPr>
          <w:rFonts w:asciiTheme="majorBidi" w:eastAsia="Times New Roman" w:hAnsiTheme="majorBidi" w:cstheme="majorBidi"/>
          <w:sz w:val="24"/>
          <w:szCs w:val="24"/>
        </w:rPr>
        <w:t xml:space="preserve">very large </w:t>
      </w:r>
      <w:r w:rsidR="00DF2E38" w:rsidRPr="004366D9">
        <w:rPr>
          <w:rFonts w:asciiTheme="majorBidi" w:eastAsia="Times New Roman" w:hAnsiTheme="majorBidi" w:cstheme="majorBidi"/>
          <w:sz w:val="24"/>
          <w:szCs w:val="24"/>
        </w:rPr>
        <w:t xml:space="preserve">mechanisms. Also, </w:t>
      </w:r>
      <w:r w:rsidR="00CA209D"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 xml:space="preserve">Full Species Sensitivity Analysis (FSSA) is extremely time-consuming. </w:t>
      </w:r>
      <w:r w:rsidR="00CA209D" w:rsidRPr="004366D9">
        <w:rPr>
          <w:rFonts w:asciiTheme="majorBidi" w:eastAsia="Times New Roman" w:hAnsiTheme="majorBidi" w:cstheme="majorBidi"/>
          <w:sz w:val="24"/>
          <w:szCs w:val="24"/>
        </w:rPr>
        <w:t xml:space="preserve">The </w:t>
      </w:r>
      <w:r w:rsidRPr="004366D9">
        <w:rPr>
          <w:rFonts w:asciiTheme="majorBidi" w:eastAsia="Times New Roman" w:hAnsiTheme="majorBidi" w:cstheme="majorBidi"/>
          <w:sz w:val="24"/>
          <w:szCs w:val="24"/>
        </w:rPr>
        <w:t>Directed Relation Graph (DRG) and</w:t>
      </w:r>
      <w:r w:rsidR="00CB4F7F" w:rsidRPr="004366D9">
        <w:rPr>
          <w:rFonts w:asciiTheme="majorBidi" w:eastAsia="Times New Roman" w:hAnsiTheme="majorBidi" w:cstheme="majorBidi"/>
          <w:sz w:val="24"/>
          <w:szCs w:val="24"/>
        </w:rPr>
        <w:t xml:space="preserve"> </w:t>
      </w:r>
      <w:r w:rsidR="0047574B" w:rsidRPr="004366D9">
        <w:rPr>
          <w:rFonts w:asciiTheme="majorBidi" w:eastAsia="Times New Roman" w:hAnsiTheme="majorBidi" w:cstheme="majorBidi"/>
          <w:sz w:val="24"/>
          <w:szCs w:val="24"/>
        </w:rPr>
        <w:t>Directed Relation Graph Error Propagating (</w:t>
      </w:r>
      <w:r w:rsidR="00CB4F7F" w:rsidRPr="004366D9">
        <w:rPr>
          <w:rFonts w:asciiTheme="majorBidi" w:eastAsia="Times New Roman" w:hAnsiTheme="majorBidi" w:cstheme="majorBidi"/>
          <w:sz w:val="24"/>
          <w:szCs w:val="24"/>
        </w:rPr>
        <w:t>DRGEP</w:t>
      </w:r>
      <w:r w:rsidR="0047574B" w:rsidRPr="004366D9">
        <w:rPr>
          <w:rFonts w:asciiTheme="majorBidi" w:eastAsia="Times New Roman" w:hAnsiTheme="majorBidi" w:cstheme="majorBidi"/>
          <w:sz w:val="24"/>
          <w:szCs w:val="24"/>
        </w:rPr>
        <w:t>)</w:t>
      </w:r>
      <w:r w:rsidRPr="004366D9">
        <w:rPr>
          <w:rFonts w:asciiTheme="majorBidi" w:eastAsia="Times New Roman" w:hAnsiTheme="majorBidi" w:cstheme="majorBidi"/>
          <w:sz w:val="24"/>
          <w:szCs w:val="24"/>
        </w:rPr>
        <w:t xml:space="preserve"> </w:t>
      </w:r>
      <w:r w:rsidR="0040525F" w:rsidRPr="004366D9">
        <w:rPr>
          <w:rFonts w:asciiTheme="majorBidi" w:eastAsia="Times New Roman" w:hAnsiTheme="majorBidi" w:cstheme="majorBidi"/>
          <w:sz w:val="24"/>
          <w:szCs w:val="24"/>
        </w:rPr>
        <w:t>are</w:t>
      </w:r>
      <w:r w:rsidR="00DF2E38" w:rsidRPr="004366D9">
        <w:rPr>
          <w:rFonts w:asciiTheme="majorBidi" w:eastAsia="Times New Roman" w:hAnsiTheme="majorBidi" w:cstheme="majorBidi"/>
          <w:sz w:val="24"/>
          <w:szCs w:val="24"/>
        </w:rPr>
        <w:t xml:space="preserve"> suggested </w:t>
      </w:r>
      <w:r w:rsidR="00CB4F7F" w:rsidRPr="004366D9">
        <w:rPr>
          <w:rFonts w:asciiTheme="majorBidi" w:eastAsia="Times New Roman" w:hAnsiTheme="majorBidi" w:cstheme="majorBidi"/>
          <w:sz w:val="24"/>
          <w:szCs w:val="24"/>
        </w:rPr>
        <w:t>methods as</w:t>
      </w:r>
      <w:r w:rsidR="00DF2E38" w:rsidRPr="004366D9">
        <w:rPr>
          <w:rFonts w:asciiTheme="majorBidi" w:eastAsia="Times New Roman" w:hAnsiTheme="majorBidi" w:cstheme="majorBidi"/>
          <w:sz w:val="24"/>
          <w:szCs w:val="24"/>
        </w:rPr>
        <w:t xml:space="preserve"> more practical </w:t>
      </w:r>
      <w:r w:rsidR="00CB4F7F" w:rsidRPr="004366D9">
        <w:rPr>
          <w:rFonts w:asciiTheme="majorBidi" w:eastAsia="Times New Roman" w:hAnsiTheme="majorBidi" w:cstheme="majorBidi"/>
          <w:sz w:val="24"/>
          <w:szCs w:val="24"/>
        </w:rPr>
        <w:t>and straight-forward ways for reduction purposes</w:t>
      </w:r>
      <w:r w:rsidR="00EA6704" w:rsidRPr="004366D9">
        <w:rPr>
          <w:rFonts w:asciiTheme="majorBidi" w:eastAsia="Times New Roman" w:hAnsiTheme="majorBidi" w:cstheme="majorBidi"/>
          <w:sz w:val="24"/>
          <w:szCs w:val="24"/>
        </w:rPr>
        <w:t xml:space="preserve"> </w:t>
      </w:r>
      <w:r w:rsidR="00B5488A" w:rsidRPr="004366D9">
        <w:rPr>
          <w:rFonts w:asciiTheme="majorBidi" w:eastAsia="Times New Roman" w:hAnsiTheme="majorBidi" w:cstheme="majorBidi"/>
          <w:sz w:val="24"/>
          <w:szCs w:val="24"/>
        </w:rPr>
        <w:fldChar w:fldCharType="begin"/>
      </w:r>
      <w:r w:rsidR="00B5488A" w:rsidRPr="004366D9">
        <w:rPr>
          <w:rFonts w:asciiTheme="majorBidi" w:eastAsia="Times New Roman" w:hAnsiTheme="majorBidi" w:cstheme="majorBidi"/>
          <w:sz w:val="24"/>
          <w:szCs w:val="24"/>
        </w:rPr>
        <w:instrText xml:space="preserve"> ADDIN EN.CITE &lt;EndNote&gt;&lt;Cite&gt;&lt;Author&gt;https://ansyshelp.ansys.com&lt;/Author&gt;&lt;RecNum&gt;80&lt;/RecNum&gt;&lt;DisplayText&gt;[76]&lt;/DisplayText&gt;&lt;record&gt;&lt;rec-number&gt;80&lt;/rec-number&gt;&lt;foreign-keys&gt;&lt;key app="EN" db-id="xrferzfw4xv5tkepa2fxrzzydw0pt02pxa5s" timestamp="1699297424"&gt;80&lt;/key&gt;&lt;/foreign-keys&gt;&lt;ref-type name="Journal Article"&gt;17&lt;/ref-type&gt;&lt;contributors&gt;&lt;authors&gt;&lt;author&gt;https://ansyshelp.ansys.com&lt;/author&gt;&lt;/authors&gt;&lt;/contributors&gt;&lt;titles&gt;&lt;/titles&gt;&lt;dates&gt;&lt;/dates&gt;&lt;urls&gt;&lt;/urls&gt;&lt;/record&gt;&lt;/Cite&gt;&lt;/EndNote&gt;</w:instrText>
      </w:r>
      <w:r w:rsidR="00B5488A" w:rsidRPr="004366D9">
        <w:rPr>
          <w:rFonts w:asciiTheme="majorBidi" w:eastAsia="Times New Roman" w:hAnsiTheme="majorBidi" w:cstheme="majorBidi"/>
          <w:sz w:val="24"/>
          <w:szCs w:val="24"/>
        </w:rPr>
        <w:fldChar w:fldCharType="separate"/>
      </w:r>
      <w:r w:rsidR="00B5488A" w:rsidRPr="004366D9">
        <w:rPr>
          <w:rFonts w:asciiTheme="majorBidi" w:eastAsia="Times New Roman" w:hAnsiTheme="majorBidi" w:cstheme="majorBidi"/>
          <w:noProof/>
          <w:sz w:val="24"/>
          <w:szCs w:val="24"/>
        </w:rPr>
        <w:t>[76]</w:t>
      </w:r>
      <w:r w:rsidR="00B5488A" w:rsidRPr="004366D9">
        <w:rPr>
          <w:rFonts w:asciiTheme="majorBidi" w:eastAsia="Times New Roman" w:hAnsiTheme="majorBidi" w:cstheme="majorBidi"/>
          <w:sz w:val="24"/>
          <w:szCs w:val="24"/>
        </w:rPr>
        <w:fldChar w:fldCharType="end"/>
      </w:r>
      <w:r w:rsidR="00DF2E38" w:rsidRPr="004366D9">
        <w:rPr>
          <w:rFonts w:asciiTheme="majorBidi" w:eastAsia="Times New Roman" w:hAnsiTheme="majorBidi" w:cstheme="majorBidi"/>
          <w:sz w:val="24"/>
          <w:szCs w:val="24"/>
        </w:rPr>
        <w:t xml:space="preserve">. </w:t>
      </w:r>
      <w:r w:rsidR="0040525F" w:rsidRPr="004366D9">
        <w:rPr>
          <w:rFonts w:asciiTheme="majorBidi" w:eastAsia="Times New Roman" w:hAnsiTheme="majorBidi" w:cstheme="majorBidi"/>
          <w:sz w:val="24"/>
          <w:szCs w:val="24"/>
          <w:lang w:val="en-GB" w:eastAsia="en-GB"/>
        </w:rPr>
        <w:t>How to set up a Reactor</w:t>
      </w:r>
      <w:r w:rsidR="00664B26" w:rsidRPr="004366D9">
        <w:rPr>
          <w:rFonts w:asciiTheme="majorBidi" w:eastAsia="Times New Roman" w:hAnsiTheme="majorBidi" w:cstheme="majorBidi"/>
          <w:sz w:val="24"/>
          <w:szCs w:val="24"/>
          <w:lang w:val="en-GB" w:eastAsia="en-GB"/>
        </w:rPr>
        <w:t xml:space="preserve"> (associated to the desired parameter)</w:t>
      </w:r>
      <w:r w:rsidR="0040525F" w:rsidRPr="004366D9">
        <w:rPr>
          <w:rFonts w:asciiTheme="majorBidi" w:eastAsia="Times New Roman" w:hAnsiTheme="majorBidi" w:cstheme="majorBidi"/>
          <w:sz w:val="24"/>
          <w:szCs w:val="24"/>
          <w:lang w:val="en-GB" w:eastAsia="en-GB"/>
        </w:rPr>
        <w:t xml:space="preserve"> project and a parameter study are prerequisites of </w:t>
      </w:r>
      <w:r w:rsidR="00174459" w:rsidRPr="004366D9">
        <w:rPr>
          <w:rFonts w:asciiTheme="majorBidi" w:eastAsia="Times New Roman" w:hAnsiTheme="majorBidi" w:cstheme="majorBidi"/>
          <w:sz w:val="24"/>
          <w:szCs w:val="24"/>
          <w:lang w:val="en-GB" w:eastAsia="en-GB"/>
        </w:rPr>
        <w:t xml:space="preserve">the </w:t>
      </w:r>
      <w:r w:rsidR="0040525F" w:rsidRPr="004366D9">
        <w:rPr>
          <w:rFonts w:asciiTheme="majorBidi" w:eastAsia="Times New Roman" w:hAnsiTheme="majorBidi" w:cstheme="majorBidi"/>
          <w:sz w:val="24"/>
          <w:szCs w:val="24"/>
          <w:lang w:val="en-GB" w:eastAsia="en-GB"/>
        </w:rPr>
        <w:t>reduction works in Reaction Workbench.</w:t>
      </w:r>
      <w:r w:rsidR="00CB4F7F" w:rsidRPr="004366D9">
        <w:rPr>
          <w:rFonts w:asciiTheme="majorBidi" w:eastAsia="Times New Roman" w:hAnsiTheme="majorBidi" w:cstheme="majorBidi"/>
          <w:sz w:val="24"/>
          <w:szCs w:val="24"/>
          <w:lang w:val="en-GB" w:eastAsia="en-GB"/>
        </w:rPr>
        <w:t xml:space="preserve"> </w:t>
      </w:r>
      <w:r w:rsidR="00664B26" w:rsidRPr="004366D9">
        <w:rPr>
          <w:rFonts w:asciiTheme="majorBidi" w:eastAsia="Times New Roman" w:hAnsiTheme="majorBidi" w:cstheme="majorBidi"/>
          <w:sz w:val="24"/>
          <w:szCs w:val="24"/>
          <w:lang w:val="en-GB" w:eastAsia="en-GB"/>
        </w:rPr>
        <w:t xml:space="preserve">Also, </w:t>
      </w:r>
      <w:r w:rsidR="00664B26" w:rsidRPr="004366D9">
        <w:rPr>
          <w:rFonts w:asciiTheme="majorBidi" w:hAnsiTheme="majorBidi" w:cstheme="majorBidi"/>
          <w:sz w:val="24"/>
          <w:szCs w:val="24"/>
          <w:shd w:val="clear" w:color="auto" w:fill="FEFEFE"/>
        </w:rPr>
        <w:t xml:space="preserve">the desired purpose of the reduced mechanism (ignition delay or flame speed) should be chosen by </w:t>
      </w:r>
      <w:r w:rsidR="00174459" w:rsidRPr="004366D9">
        <w:rPr>
          <w:rFonts w:asciiTheme="majorBidi" w:hAnsiTheme="majorBidi" w:cstheme="majorBidi"/>
          <w:sz w:val="24"/>
          <w:szCs w:val="24"/>
          <w:shd w:val="clear" w:color="auto" w:fill="FEFEFE"/>
        </w:rPr>
        <w:t>the u</w:t>
      </w:r>
      <w:r w:rsidR="00664B26" w:rsidRPr="004366D9">
        <w:rPr>
          <w:rFonts w:asciiTheme="majorBidi" w:hAnsiTheme="majorBidi" w:cstheme="majorBidi"/>
          <w:sz w:val="24"/>
          <w:szCs w:val="24"/>
          <w:shd w:val="clear" w:color="auto" w:fill="FEFEFE"/>
        </w:rPr>
        <w:t>sers</w:t>
      </w:r>
      <w:r w:rsidR="00664B26" w:rsidRPr="004366D9">
        <w:rPr>
          <w:rFonts w:asciiTheme="majorBidi" w:hAnsiTheme="majorBidi" w:cstheme="majorBidi"/>
          <w:shd w:val="clear" w:color="auto" w:fill="FEFEFE"/>
        </w:rPr>
        <w:t>.</w:t>
      </w:r>
      <w:r w:rsidR="00DF2E38" w:rsidRPr="004366D9">
        <w:rPr>
          <w:rFonts w:asciiTheme="majorBidi" w:eastAsia="Times New Roman" w:hAnsiTheme="majorBidi" w:cstheme="majorBidi"/>
          <w:sz w:val="24"/>
          <w:szCs w:val="24"/>
        </w:rPr>
        <w:t xml:space="preserve"> </w:t>
      </w:r>
      <w:r w:rsidR="00664B26" w:rsidRPr="004366D9">
        <w:rPr>
          <w:rFonts w:asciiTheme="majorBidi" w:eastAsia="Times New Roman" w:hAnsiTheme="majorBidi" w:cstheme="majorBidi"/>
          <w:sz w:val="24"/>
          <w:szCs w:val="24"/>
        </w:rPr>
        <w:t xml:space="preserve">The process in </w:t>
      </w:r>
      <w:r w:rsidR="00174459" w:rsidRPr="004366D9">
        <w:rPr>
          <w:rFonts w:asciiTheme="majorBidi" w:eastAsia="Times New Roman" w:hAnsiTheme="majorBidi" w:cstheme="majorBidi"/>
          <w:sz w:val="24"/>
          <w:szCs w:val="24"/>
        </w:rPr>
        <w:t xml:space="preserve">the </w:t>
      </w:r>
      <w:r w:rsidR="00664B26" w:rsidRPr="004366D9">
        <w:rPr>
          <w:rFonts w:asciiTheme="majorBidi" w:eastAsia="Times New Roman" w:hAnsiTheme="majorBidi" w:cstheme="majorBidi"/>
          <w:sz w:val="24"/>
          <w:szCs w:val="24"/>
        </w:rPr>
        <w:t>Reaction Workbench start by selecting</w:t>
      </w:r>
      <w:r w:rsidR="00DF2E38" w:rsidRPr="004366D9">
        <w:rPr>
          <w:rFonts w:asciiTheme="majorBidi" w:eastAsia="Times New Roman" w:hAnsiTheme="majorBidi" w:cstheme="majorBidi"/>
          <w:sz w:val="24"/>
          <w:szCs w:val="24"/>
        </w:rPr>
        <w:t xml:space="preserve"> targets such as laminar flame velocity or ignition delay time</w:t>
      </w:r>
      <w:r w:rsidR="004E4930" w:rsidRPr="004366D9">
        <w:rPr>
          <w:rFonts w:asciiTheme="majorBidi" w:eastAsia="Times New Roman" w:hAnsiTheme="majorBidi" w:cstheme="majorBidi"/>
          <w:sz w:val="24"/>
          <w:szCs w:val="24"/>
        </w:rPr>
        <w:t xml:space="preserve">. </w:t>
      </w:r>
      <w:r w:rsidR="00DF2E38" w:rsidRPr="004366D9">
        <w:rPr>
          <w:rFonts w:asciiTheme="majorBidi" w:eastAsia="Times New Roman" w:hAnsiTheme="majorBidi" w:cstheme="majorBidi"/>
          <w:sz w:val="24"/>
          <w:szCs w:val="24"/>
        </w:rPr>
        <w:t xml:space="preserve"> </w:t>
      </w:r>
      <w:r w:rsidR="004E4930" w:rsidRPr="004366D9">
        <w:rPr>
          <w:rFonts w:asciiTheme="majorBidi" w:eastAsia="Times New Roman" w:hAnsiTheme="majorBidi" w:cstheme="majorBidi"/>
          <w:sz w:val="24"/>
          <w:szCs w:val="24"/>
        </w:rPr>
        <w:t xml:space="preserve">Definition of </w:t>
      </w:r>
      <w:r w:rsidR="00DF2E38" w:rsidRPr="004366D9">
        <w:rPr>
          <w:rFonts w:asciiTheme="majorBidi" w:eastAsia="Times New Roman" w:hAnsiTheme="majorBidi" w:cstheme="majorBidi"/>
          <w:sz w:val="24"/>
          <w:szCs w:val="24"/>
        </w:rPr>
        <w:t xml:space="preserve">error tolerances </w:t>
      </w:r>
      <w:r w:rsidR="004E4930" w:rsidRPr="004366D9">
        <w:rPr>
          <w:rFonts w:asciiTheme="majorBidi" w:eastAsia="Times New Roman" w:hAnsiTheme="majorBidi" w:cstheme="majorBidi"/>
          <w:sz w:val="24"/>
          <w:szCs w:val="24"/>
        </w:rPr>
        <w:t xml:space="preserve">should be also </w:t>
      </w:r>
      <w:r w:rsidR="00174459" w:rsidRPr="004366D9">
        <w:rPr>
          <w:rFonts w:asciiTheme="majorBidi" w:eastAsia="Times New Roman" w:hAnsiTheme="majorBidi" w:cstheme="majorBidi"/>
          <w:sz w:val="24"/>
          <w:szCs w:val="24"/>
        </w:rPr>
        <w:t xml:space="preserve">performed </w:t>
      </w:r>
      <w:r w:rsidR="00DF2E38" w:rsidRPr="004366D9">
        <w:rPr>
          <w:rFonts w:asciiTheme="majorBidi" w:eastAsia="Times New Roman" w:hAnsiTheme="majorBidi" w:cstheme="majorBidi"/>
          <w:sz w:val="24"/>
          <w:szCs w:val="24"/>
        </w:rPr>
        <w:t xml:space="preserve">on these parameters. Chemkin workbench will further proceed </w:t>
      </w:r>
      <w:r w:rsidR="00174459" w:rsidRPr="004366D9">
        <w:rPr>
          <w:rFonts w:asciiTheme="majorBidi" w:eastAsia="Times New Roman" w:hAnsiTheme="majorBidi" w:cstheme="majorBidi"/>
          <w:sz w:val="24"/>
          <w:szCs w:val="24"/>
        </w:rPr>
        <w:t xml:space="preserve">with </w:t>
      </w:r>
      <w:r w:rsidR="00DF2E38" w:rsidRPr="004366D9">
        <w:rPr>
          <w:rFonts w:asciiTheme="majorBidi" w:eastAsia="Times New Roman" w:hAnsiTheme="majorBidi" w:cstheme="majorBidi"/>
          <w:sz w:val="24"/>
          <w:szCs w:val="24"/>
        </w:rPr>
        <w:t xml:space="preserve">the reduction until an error beyond </w:t>
      </w:r>
      <w:r w:rsidR="00174459"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 xml:space="preserve">limitations occurs. Next, an optional sensitivity analysis can be used after </w:t>
      </w:r>
      <w:r w:rsidR="00174459"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DRG</w:t>
      </w:r>
      <w:r w:rsidR="00664B26" w:rsidRPr="004366D9">
        <w:rPr>
          <w:rFonts w:asciiTheme="majorBidi" w:eastAsia="Times New Roman" w:hAnsiTheme="majorBidi" w:cstheme="majorBidi"/>
          <w:sz w:val="24"/>
          <w:szCs w:val="24"/>
        </w:rPr>
        <w:t>/DRGEP</w:t>
      </w:r>
      <w:r w:rsidR="00DF2E38" w:rsidRPr="004366D9">
        <w:rPr>
          <w:rFonts w:asciiTheme="majorBidi" w:eastAsia="Times New Roman" w:hAnsiTheme="majorBidi" w:cstheme="majorBidi"/>
          <w:sz w:val="24"/>
          <w:szCs w:val="24"/>
        </w:rPr>
        <w:t xml:space="preserve"> to improve </w:t>
      </w:r>
      <w:r w:rsidR="00174459"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 xml:space="preserve">mechanism accuracy. It can identify the unnecessary species and reactions, and reduce the mechanism further. The entire process operates iteratively and only terminates when </w:t>
      </w:r>
      <w:r w:rsidR="00174459" w:rsidRPr="004366D9">
        <w:rPr>
          <w:rFonts w:asciiTheme="majorBidi" w:eastAsia="Times New Roman" w:hAnsiTheme="majorBidi" w:cstheme="majorBidi"/>
          <w:sz w:val="24"/>
          <w:szCs w:val="24"/>
        </w:rPr>
        <w:t xml:space="preserve">the </w:t>
      </w:r>
      <w:r w:rsidR="00DF2E38" w:rsidRPr="004366D9">
        <w:rPr>
          <w:rFonts w:asciiTheme="majorBidi" w:eastAsia="Times New Roman" w:hAnsiTheme="majorBidi" w:cstheme="majorBidi"/>
          <w:sz w:val="24"/>
          <w:szCs w:val="24"/>
        </w:rPr>
        <w:t xml:space="preserve">target errors are encountered. </w:t>
      </w:r>
      <w:r w:rsidR="004E4930" w:rsidRPr="004366D9">
        <w:rPr>
          <w:rFonts w:asciiTheme="majorBidi" w:eastAsia="Times New Roman" w:hAnsiTheme="majorBidi" w:cstheme="majorBidi"/>
          <w:sz w:val="24"/>
          <w:szCs w:val="24"/>
        </w:rPr>
        <w:t xml:space="preserve">After extracting </w:t>
      </w:r>
      <w:r w:rsidR="00DF2E38" w:rsidRPr="004366D9">
        <w:rPr>
          <w:rFonts w:asciiTheme="majorBidi" w:eastAsia="Times New Roman" w:hAnsiTheme="majorBidi" w:cstheme="majorBidi"/>
          <w:sz w:val="24"/>
          <w:szCs w:val="24"/>
        </w:rPr>
        <w:t>the skeletal mechanism, it</w:t>
      </w:r>
      <w:r w:rsidR="004E4930" w:rsidRPr="004366D9">
        <w:rPr>
          <w:rFonts w:asciiTheme="majorBidi" w:eastAsia="Times New Roman" w:hAnsiTheme="majorBidi" w:cstheme="majorBidi"/>
          <w:sz w:val="24"/>
          <w:szCs w:val="24"/>
        </w:rPr>
        <w:t>s</w:t>
      </w:r>
      <w:r w:rsidR="00DF2E38" w:rsidRPr="004366D9">
        <w:rPr>
          <w:rFonts w:asciiTheme="majorBidi" w:eastAsia="Times New Roman" w:hAnsiTheme="majorBidi" w:cstheme="majorBidi"/>
          <w:sz w:val="24"/>
          <w:szCs w:val="24"/>
        </w:rPr>
        <w:t xml:space="preserve"> </w:t>
      </w:r>
      <w:r w:rsidR="004E4930" w:rsidRPr="004366D9">
        <w:rPr>
          <w:rFonts w:asciiTheme="majorBidi" w:eastAsia="Times New Roman" w:hAnsiTheme="majorBidi" w:cstheme="majorBidi"/>
          <w:sz w:val="24"/>
          <w:szCs w:val="24"/>
        </w:rPr>
        <w:t>performance would be</w:t>
      </w:r>
      <w:r w:rsidR="00DF2E38" w:rsidRPr="004366D9">
        <w:rPr>
          <w:rFonts w:asciiTheme="majorBidi" w:eastAsia="Times New Roman" w:hAnsiTheme="majorBidi" w:cstheme="majorBidi"/>
          <w:sz w:val="24"/>
          <w:szCs w:val="24"/>
        </w:rPr>
        <w:t xml:space="preserve"> compared with results from the master mechanism. </w:t>
      </w:r>
    </w:p>
    <w:p w14:paraId="7EF3C9A3" w14:textId="66D62CC8" w:rsidR="00DF2E38" w:rsidRPr="004366D9" w:rsidRDefault="00DF2E38" w:rsidP="001325B0">
      <w:pPr>
        <w:tabs>
          <w:tab w:val="left" w:pos="8820"/>
        </w:tabs>
        <w:autoSpaceDE w:val="0"/>
        <w:autoSpaceDN w:val="0"/>
        <w:adjustRightInd w:val="0"/>
        <w:spacing w:after="0" w:line="360" w:lineRule="auto"/>
        <w:jc w:val="both"/>
        <w:rPr>
          <w:rFonts w:asciiTheme="majorBidi" w:hAnsiTheme="majorBidi" w:cstheme="majorBidi"/>
          <w:sz w:val="24"/>
          <w:szCs w:val="24"/>
        </w:rPr>
      </w:pPr>
    </w:p>
    <w:p w14:paraId="1639A7D8" w14:textId="4892395D" w:rsidR="009B5E62" w:rsidRPr="004366D9" w:rsidRDefault="0000235B" w:rsidP="003A1EC7">
      <w:pPr>
        <w:pStyle w:val="Heading2"/>
        <w:numPr>
          <w:ilvl w:val="1"/>
          <w:numId w:val="28"/>
        </w:numPr>
      </w:pPr>
      <w:bookmarkStart w:id="41" w:name="_Toc151551007"/>
      <w:r w:rsidRPr="004366D9">
        <w:t>Empirical tools and t</w:t>
      </w:r>
      <w:r w:rsidR="009B5E62" w:rsidRPr="004366D9">
        <w:t>echniques</w:t>
      </w:r>
      <w:bookmarkEnd w:id="41"/>
      <w:r w:rsidR="009B5E62" w:rsidRPr="004366D9">
        <w:t xml:space="preserve"> </w:t>
      </w:r>
    </w:p>
    <w:p w14:paraId="3CE8C21D" w14:textId="68803ABC" w:rsidR="009B5E62" w:rsidRPr="004366D9" w:rsidRDefault="009B5E62" w:rsidP="001325B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Various experimental methods have been utilized to provide </w:t>
      </w:r>
      <w:r w:rsidR="00174459" w:rsidRPr="004366D9">
        <w:rPr>
          <w:rFonts w:asciiTheme="majorBidi" w:hAnsiTheme="majorBidi" w:cstheme="majorBidi"/>
          <w:sz w:val="24"/>
          <w:szCs w:val="24"/>
        </w:rPr>
        <w:t xml:space="preserve">better </w:t>
      </w:r>
      <w:r w:rsidRPr="004366D9">
        <w:rPr>
          <w:rFonts w:asciiTheme="majorBidi" w:hAnsiTheme="majorBidi" w:cstheme="majorBidi"/>
          <w:sz w:val="24"/>
          <w:szCs w:val="24"/>
        </w:rPr>
        <w:t>insights on the combustion characteristics of jet fuels. Such experimental database</w:t>
      </w:r>
      <w:r w:rsidR="002A09CD" w:rsidRPr="004366D9">
        <w:rPr>
          <w:rFonts w:asciiTheme="majorBidi" w:hAnsiTheme="majorBidi" w:cstheme="majorBidi"/>
          <w:sz w:val="24"/>
          <w:szCs w:val="24"/>
        </w:rPr>
        <w:t>s</w:t>
      </w:r>
      <w:r w:rsidRPr="004366D9">
        <w:rPr>
          <w:rFonts w:asciiTheme="majorBidi" w:hAnsiTheme="majorBidi" w:cstheme="majorBidi"/>
          <w:sz w:val="24"/>
          <w:szCs w:val="24"/>
        </w:rPr>
        <w:t xml:space="preserve"> can not only help in enhancing </w:t>
      </w:r>
      <w:r w:rsidR="00174459"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fuel performance and save expense for manufacturers, but also is a great use for surrogate development and further chemical kinetic research. Fundamental properties of flame propagation include ignition delay time, laminar flame speed, extinction limits, and species concentration profiles. </w:t>
      </w:r>
    </w:p>
    <w:p w14:paraId="486BB8AA" w14:textId="4EAB0B07" w:rsidR="00BD4297" w:rsidRPr="004366D9" w:rsidRDefault="009B5E62" w:rsidP="00B5488A">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lastRenderedPageBreak/>
        <w:t xml:space="preserve">Measurements of autoignition delay time have been mainly conducted in a shock tube or rapid compression machine (RCM) in recent years. </w:t>
      </w:r>
      <w:r w:rsidR="002A09CD" w:rsidRPr="004366D9">
        <w:rPr>
          <w:rFonts w:asciiTheme="majorBidi" w:hAnsiTheme="majorBidi" w:cstheme="majorBidi"/>
          <w:sz w:val="24"/>
          <w:szCs w:val="24"/>
        </w:rPr>
        <w:t>In a</w:t>
      </w:r>
      <w:r w:rsidRPr="004366D9">
        <w:rPr>
          <w:rFonts w:asciiTheme="majorBidi" w:hAnsiTheme="majorBidi" w:cstheme="majorBidi"/>
          <w:sz w:val="24"/>
          <w:szCs w:val="24"/>
        </w:rPr>
        <w:t xml:space="preserve"> shock tube</w:t>
      </w:r>
      <w:r w:rsidR="002A09CD" w:rsidRPr="004366D9">
        <w:rPr>
          <w:rFonts w:asciiTheme="majorBidi" w:hAnsiTheme="majorBidi" w:cstheme="majorBidi"/>
          <w:sz w:val="24"/>
          <w:szCs w:val="24"/>
        </w:rPr>
        <w:t>, a shock wave</w:t>
      </w:r>
      <w:r w:rsidRPr="004366D9">
        <w:rPr>
          <w:rFonts w:asciiTheme="majorBidi" w:hAnsiTheme="majorBidi" w:cstheme="majorBidi"/>
          <w:sz w:val="24"/>
          <w:szCs w:val="24"/>
        </w:rPr>
        <w:t xml:space="preserve"> propagates </w:t>
      </w:r>
      <w:r w:rsidR="002A09CD" w:rsidRPr="004366D9">
        <w:rPr>
          <w:rFonts w:asciiTheme="majorBidi" w:hAnsiTheme="majorBidi" w:cstheme="majorBidi"/>
          <w:sz w:val="24"/>
          <w:szCs w:val="24"/>
        </w:rPr>
        <w:t xml:space="preserve">and </w:t>
      </w:r>
      <w:r w:rsidRPr="004366D9">
        <w:rPr>
          <w:rFonts w:asciiTheme="majorBidi" w:hAnsiTheme="majorBidi" w:cstheme="majorBidi"/>
          <w:sz w:val="24"/>
          <w:szCs w:val="24"/>
        </w:rPr>
        <w:t xml:space="preserve">provides a virtually instantaneous temperature and pressure jump, and </w:t>
      </w:r>
      <w:r w:rsidR="002A63BE"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reaction kinetics can be investigated </w:t>
      </w:r>
      <w:r w:rsidR="002A63BE" w:rsidRPr="004366D9">
        <w:rPr>
          <w:rFonts w:asciiTheme="majorBidi" w:hAnsiTheme="majorBidi" w:cstheme="majorBidi"/>
          <w:sz w:val="24"/>
          <w:szCs w:val="24"/>
        </w:rPr>
        <w:t xml:space="preserve">over </w:t>
      </w:r>
      <w:r w:rsidRPr="004366D9">
        <w:rPr>
          <w:rFonts w:asciiTheme="majorBidi" w:hAnsiTheme="majorBidi" w:cstheme="majorBidi"/>
          <w:sz w:val="24"/>
          <w:szCs w:val="24"/>
        </w:rPr>
        <w:t>a wide range of pressure and temperature, typically suit</w:t>
      </w:r>
      <w:r w:rsidR="002335CC" w:rsidRPr="004366D9">
        <w:rPr>
          <w:rFonts w:asciiTheme="majorBidi" w:hAnsiTheme="majorBidi" w:cstheme="majorBidi"/>
          <w:sz w:val="24"/>
          <w:szCs w:val="24"/>
        </w:rPr>
        <w:t xml:space="preserve">able for higher temperature </w:t>
      </w:r>
      <w:r w:rsidR="00B5488A" w:rsidRPr="004366D9">
        <w:rPr>
          <w:rFonts w:asciiTheme="majorBidi" w:hAnsiTheme="majorBidi" w:cstheme="majorBidi"/>
          <w:sz w:val="24"/>
          <w:szCs w:val="24"/>
        </w:rPr>
        <w:fldChar w:fldCharType="begin"/>
      </w:r>
      <w:r w:rsidR="00B5488A" w:rsidRPr="004366D9">
        <w:rPr>
          <w:rFonts w:asciiTheme="majorBidi" w:hAnsiTheme="majorBidi" w:cstheme="majorBidi"/>
          <w:sz w:val="24"/>
          <w:szCs w:val="24"/>
        </w:rPr>
        <w:instrText xml:space="preserve"> ADDIN EN.CITE &lt;EndNote&gt;&lt;Cite&gt;&lt;Author&gt;Lackner&lt;/Author&gt;&lt;Year&gt;2013&lt;/Year&gt;&lt;RecNum&gt;24&lt;/RecNum&gt;&lt;DisplayText&gt;[21, 77]&lt;/DisplayText&gt;&lt;record&gt;&lt;rec-number&gt;24&lt;/rec-number&gt;&lt;foreign-keys&gt;&lt;key app="EN" db-id="xrferzfw4xv5tkepa2fxrzzydw0pt02pxa5s" timestamp="1699274767"&gt;24&lt;/key&gt;&lt;/foreign-keys&gt;&lt;ref-type name="Journal Article"&gt;17&lt;/ref-type&gt;&lt;contributors&gt;&lt;authors&gt;&lt;author&gt;Lackner, Maximilian&lt;/author&gt;&lt;author&gt;Winter, Franz&lt;/author&gt;&lt;author&gt;Agarwal, Avinash K&lt;/author&gt;&lt;/authors&gt;&lt;/contributors&gt;&lt;titles&gt;&lt;title&gt;Handbook of combustion&lt;/title&gt;&lt;secondary-title&gt;Methods&lt;/secondary-title&gt;&lt;/titles&gt;&lt;periodical&gt;&lt;full-title&gt;Methods&lt;/full-title&gt;&lt;/periodical&gt;&lt;volume&gt;1&lt;/volume&gt;&lt;number&gt;4&lt;/number&gt;&lt;dates&gt;&lt;year&gt;2013&lt;/year&gt;&lt;/dates&gt;&lt;urls&gt;&lt;/urls&gt;&lt;/record&gt;&lt;/Cite&gt;&lt;Cite&gt;&lt;Author&gt;Zhang&lt;/Author&gt;&lt;Year&gt;2016&lt;/Year&gt;&lt;RecNum&gt;81&lt;/RecNum&gt;&lt;record&gt;&lt;rec-number&gt;81&lt;/rec-number&gt;&lt;foreign-keys&gt;&lt;key app="EN" db-id="xrferzfw4xv5tkepa2fxrzzydw0pt02pxa5s" timestamp="1699297574"&gt;81&lt;/key&gt;&lt;/foreign-keys&gt;&lt;ref-type name="Journal Article"&gt;17&lt;/ref-type&gt;&lt;contributors&gt;&lt;authors&gt;&lt;author&gt;Zhang, Chi&lt;/author&gt;&lt;author&gt;Hui, Xin&lt;/author&gt;&lt;author&gt;Lin, Yuzhen&lt;/author&gt;&lt;author&gt;Sung, Chih-Jen&lt;/author&gt;&lt;/authors&gt;&lt;/contributors&gt;&lt;titles&gt;&lt;title&gt;Recent development in studies of alternative jet fuel combustion: Progress, challenges, and opportunities&lt;/title&gt;&lt;secondary-title&gt;Renewable and Sustainable Energy Reviews&lt;/secondary-title&gt;&lt;/titles&gt;&lt;periodical&gt;&lt;full-title&gt;Renewable and Sustainable Energy Reviews&lt;/full-title&gt;&lt;/periodical&gt;&lt;pages&gt;120-138&lt;/pages&gt;&lt;volume&gt;54&lt;/volume&gt;&lt;dates&gt;&lt;year&gt;2016&lt;/year&gt;&lt;/dates&gt;&lt;isbn&gt;1364-0321&lt;/isbn&gt;&lt;urls&gt;&lt;/urls&gt;&lt;/record&gt;&lt;/Cite&gt;&lt;/EndNote&gt;</w:instrText>
      </w:r>
      <w:r w:rsidR="00B5488A" w:rsidRPr="004366D9">
        <w:rPr>
          <w:rFonts w:asciiTheme="majorBidi" w:hAnsiTheme="majorBidi" w:cstheme="majorBidi"/>
          <w:sz w:val="24"/>
          <w:szCs w:val="24"/>
        </w:rPr>
        <w:fldChar w:fldCharType="separate"/>
      </w:r>
      <w:r w:rsidR="00B5488A" w:rsidRPr="004366D9">
        <w:rPr>
          <w:rFonts w:asciiTheme="majorBidi" w:hAnsiTheme="majorBidi" w:cstheme="majorBidi"/>
          <w:noProof/>
          <w:sz w:val="24"/>
          <w:szCs w:val="24"/>
        </w:rPr>
        <w:t>[21, 77]</w:t>
      </w:r>
      <w:r w:rsidR="00B5488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t>
      </w:r>
    </w:p>
    <w:p w14:paraId="67981B56" w14:textId="3E2D8E93" w:rsidR="009B5E62" w:rsidRPr="004366D9" w:rsidRDefault="009B5E62" w:rsidP="00B5488A">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As for RCM, they involve the controlled movement of a piston to compress and heat a gas sample in a cylinder, it is regarded as an alternative to a shock tube for studying chemical kinetics specifically in the low and intermediate temperature region. However, due to the longer testing period in RCM, typically tens or hundreds of milliseconds, factors such as heat loss after compression </w:t>
      </w:r>
      <w:r w:rsidR="002A09CD" w:rsidRPr="004366D9">
        <w:rPr>
          <w:rFonts w:asciiTheme="majorBidi" w:hAnsiTheme="majorBidi" w:cstheme="majorBidi"/>
          <w:sz w:val="24"/>
          <w:szCs w:val="24"/>
        </w:rPr>
        <w:t>are</w:t>
      </w:r>
      <w:r w:rsidRPr="004366D9">
        <w:rPr>
          <w:rFonts w:asciiTheme="majorBidi" w:hAnsiTheme="majorBidi" w:cstheme="majorBidi"/>
          <w:sz w:val="24"/>
          <w:szCs w:val="24"/>
        </w:rPr>
        <w:t xml:space="preserve"> inevitable, and noticeable differences when directly comparing the measured ignition delay time between two methods in the overlapping ranges are observed, as Sung and Curran first pointed out </w:t>
      </w:r>
      <w:r w:rsidR="00B5488A" w:rsidRPr="004366D9">
        <w:rPr>
          <w:rFonts w:asciiTheme="majorBidi" w:hAnsiTheme="majorBidi" w:cstheme="majorBidi"/>
          <w:sz w:val="24"/>
          <w:szCs w:val="24"/>
        </w:rPr>
        <w:fldChar w:fldCharType="begin"/>
      </w:r>
      <w:r w:rsidR="00B5488A" w:rsidRPr="004366D9">
        <w:rPr>
          <w:rFonts w:asciiTheme="majorBidi" w:hAnsiTheme="majorBidi" w:cstheme="majorBidi"/>
          <w:sz w:val="24"/>
          <w:szCs w:val="24"/>
        </w:rPr>
        <w:instrText xml:space="preserve"> ADDIN EN.CITE &lt;EndNote&gt;&lt;Cite&gt;&lt;Author&gt;Sung&lt;/Author&gt;&lt;Year&gt;2014&lt;/Year&gt;&lt;RecNum&gt;82&lt;/RecNum&gt;&lt;DisplayText&gt;[78]&lt;/DisplayText&gt;&lt;record&gt;&lt;rec-number&gt;82&lt;/rec-number&gt;&lt;foreign-keys&gt;&lt;key app="EN" db-id="xrferzfw4xv5tkepa2fxrzzydw0pt02pxa5s" timestamp="1699297670"&gt;82&lt;/key&gt;&lt;/foreign-keys&gt;&lt;ref-type name="Journal Article"&gt;17&lt;/ref-type&gt;&lt;contributors&gt;&lt;authors&gt;&lt;author&gt;Sung, Chih-Jen&lt;/author&gt;&lt;author&gt;Curran, Henry J&lt;/author&gt;&lt;/authors&gt;&lt;/contributors&gt;&lt;titles&gt;&lt;title&gt;Using rapid compression machines for chemical kinetics studies&lt;/title&gt;&lt;secondary-title&gt;Progress in Energy and Combustion Science&lt;/secondary-title&gt;&lt;/titles&gt;&lt;periodical&gt;&lt;full-title&gt;Progress in energy and combustion science&lt;/full-title&gt;&lt;/periodical&gt;&lt;pages&gt;1-18&lt;/pages&gt;&lt;volume&gt;44&lt;/volume&gt;&lt;dates&gt;&lt;year&gt;2014&lt;/year&gt;&lt;/dates&gt;&lt;isbn&gt;0360-1285&lt;/isbn&gt;&lt;urls&gt;&lt;/urls&gt;&lt;/record&gt;&lt;/Cite&gt;&lt;/EndNote&gt;</w:instrText>
      </w:r>
      <w:r w:rsidR="00B5488A" w:rsidRPr="004366D9">
        <w:rPr>
          <w:rFonts w:asciiTheme="majorBidi" w:hAnsiTheme="majorBidi" w:cstheme="majorBidi"/>
          <w:sz w:val="24"/>
          <w:szCs w:val="24"/>
        </w:rPr>
        <w:fldChar w:fldCharType="separate"/>
      </w:r>
      <w:r w:rsidR="00B5488A" w:rsidRPr="004366D9">
        <w:rPr>
          <w:rFonts w:asciiTheme="majorBidi" w:hAnsiTheme="majorBidi" w:cstheme="majorBidi"/>
          <w:noProof/>
          <w:sz w:val="24"/>
          <w:szCs w:val="24"/>
        </w:rPr>
        <w:t>[78]</w:t>
      </w:r>
      <w:r w:rsidR="00B5488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t>
      </w:r>
    </w:p>
    <w:p w14:paraId="515D9A51" w14:textId="3C153334" w:rsidR="009B5E62" w:rsidRPr="004366D9" w:rsidRDefault="00BC35E5" w:rsidP="00B5488A">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The l</w:t>
      </w:r>
      <w:r w:rsidR="009B5E62" w:rsidRPr="004366D9">
        <w:rPr>
          <w:rFonts w:asciiTheme="majorBidi" w:hAnsiTheme="majorBidi" w:cstheme="majorBidi"/>
          <w:sz w:val="24"/>
          <w:szCs w:val="24"/>
        </w:rPr>
        <w:t xml:space="preserve">aminar flame speed </w:t>
      </w:r>
      <w:r w:rsidRPr="004366D9">
        <w:rPr>
          <w:rFonts w:asciiTheme="majorBidi" w:hAnsiTheme="majorBidi" w:cstheme="majorBidi"/>
          <w:sz w:val="24"/>
          <w:szCs w:val="24"/>
        </w:rPr>
        <w:t xml:space="preserve">is </w:t>
      </w:r>
      <w:r w:rsidR="009B5E62" w:rsidRPr="004366D9">
        <w:rPr>
          <w:rFonts w:asciiTheme="majorBidi" w:hAnsiTheme="majorBidi" w:cstheme="majorBidi"/>
          <w:sz w:val="24"/>
          <w:szCs w:val="24"/>
        </w:rPr>
        <w:t xml:space="preserve">one of the most important parameters for combustion </w:t>
      </w:r>
      <w:r w:rsidRPr="004366D9">
        <w:rPr>
          <w:rFonts w:asciiTheme="majorBidi" w:hAnsiTheme="majorBidi" w:cstheme="majorBidi"/>
          <w:sz w:val="24"/>
          <w:szCs w:val="24"/>
        </w:rPr>
        <w:t xml:space="preserve">and it </w:t>
      </w:r>
      <w:r w:rsidR="009B5E62" w:rsidRPr="004366D9">
        <w:rPr>
          <w:rFonts w:asciiTheme="majorBidi" w:hAnsiTheme="majorBidi" w:cstheme="majorBidi"/>
          <w:sz w:val="24"/>
          <w:szCs w:val="24"/>
        </w:rPr>
        <w:t>has been determined by several experiments throughout the years. Traditional methods mostly have innate limitation because it is rare to achieve a st</w:t>
      </w:r>
      <w:r w:rsidR="00F07AAF" w:rsidRPr="004366D9">
        <w:rPr>
          <w:rFonts w:asciiTheme="majorBidi" w:hAnsiTheme="majorBidi" w:cstheme="majorBidi"/>
          <w:sz w:val="24"/>
          <w:szCs w:val="24"/>
        </w:rPr>
        <w:t xml:space="preserve">ationary and adiabatic flame </w:t>
      </w:r>
      <w:r w:rsidR="00B5488A" w:rsidRPr="004366D9">
        <w:rPr>
          <w:rFonts w:asciiTheme="majorBidi" w:hAnsiTheme="majorBidi" w:cstheme="majorBidi"/>
          <w:sz w:val="24"/>
          <w:szCs w:val="24"/>
        </w:rPr>
        <w:fldChar w:fldCharType="begin"/>
      </w:r>
      <w:r w:rsidR="00B5488A" w:rsidRPr="004366D9">
        <w:rPr>
          <w:rFonts w:asciiTheme="majorBidi" w:hAnsiTheme="majorBidi" w:cstheme="majorBidi"/>
          <w:sz w:val="24"/>
          <w:szCs w:val="24"/>
        </w:rPr>
        <w:instrText xml:space="preserve"> ADDIN EN.CITE &lt;EndNote&gt;&lt;Cite&gt;&lt;Author&gt;Law&lt;/Author&gt;&lt;Year&gt;2010&lt;/Year&gt;&lt;RecNum&gt;83&lt;/RecNum&gt;&lt;DisplayText&gt;[79]&lt;/DisplayText&gt;&lt;record&gt;&lt;rec-number&gt;83&lt;/rec-number&gt;&lt;foreign-keys&gt;&lt;key app="EN" db-id="xrferzfw4xv5tkepa2fxrzzydw0pt02pxa5s" timestamp="1699297748"&gt;83&lt;/key&gt;&lt;/foreign-keys&gt;&lt;ref-type name="Book"&gt;6&lt;/ref-type&gt;&lt;contributors&gt;&lt;authors&gt;&lt;author&gt;Law, Chung K&lt;/author&gt;&lt;/authors&gt;&lt;/contributors&gt;&lt;titles&gt;&lt;title&gt;Combustion physics&lt;/title&gt;&lt;/titles&gt;&lt;dates&gt;&lt;year&gt;2010&lt;/year&gt;&lt;/dates&gt;&lt;publisher&gt;Cambridge university press&lt;/publisher&gt;&lt;isbn&gt;1139459244&lt;/isbn&gt;&lt;urls&gt;&lt;/urls&gt;&lt;/record&gt;&lt;/Cite&gt;&lt;/EndNote&gt;</w:instrText>
      </w:r>
      <w:r w:rsidR="00B5488A" w:rsidRPr="004366D9">
        <w:rPr>
          <w:rFonts w:asciiTheme="majorBidi" w:hAnsiTheme="majorBidi" w:cstheme="majorBidi"/>
          <w:sz w:val="24"/>
          <w:szCs w:val="24"/>
        </w:rPr>
        <w:fldChar w:fldCharType="separate"/>
      </w:r>
      <w:r w:rsidR="00B5488A" w:rsidRPr="004366D9">
        <w:rPr>
          <w:rFonts w:asciiTheme="majorBidi" w:hAnsiTheme="majorBidi" w:cstheme="majorBidi"/>
          <w:noProof/>
          <w:sz w:val="24"/>
          <w:szCs w:val="24"/>
        </w:rPr>
        <w:t>[79]</w:t>
      </w:r>
      <w:r w:rsidR="00B5488A" w:rsidRPr="004366D9">
        <w:rPr>
          <w:rFonts w:asciiTheme="majorBidi" w:hAnsiTheme="majorBidi" w:cstheme="majorBidi"/>
          <w:sz w:val="24"/>
          <w:szCs w:val="24"/>
        </w:rPr>
        <w:fldChar w:fldCharType="end"/>
      </w:r>
      <w:r w:rsidR="009B5E62" w:rsidRPr="004366D9">
        <w:rPr>
          <w:rFonts w:asciiTheme="majorBidi" w:hAnsiTheme="majorBidi" w:cstheme="majorBidi"/>
          <w:sz w:val="24"/>
          <w:szCs w:val="24"/>
        </w:rPr>
        <w:t xml:space="preserve">. For instance, when utilizing </w:t>
      </w:r>
      <w:r w:rsidR="002A09CD" w:rsidRPr="004366D9">
        <w:rPr>
          <w:rFonts w:asciiTheme="majorBidi" w:hAnsiTheme="majorBidi" w:cstheme="majorBidi"/>
          <w:sz w:val="24"/>
          <w:szCs w:val="24"/>
        </w:rPr>
        <w:t xml:space="preserve">a </w:t>
      </w:r>
      <w:r w:rsidR="009B5E62" w:rsidRPr="004366D9">
        <w:rPr>
          <w:rFonts w:asciiTheme="majorBidi" w:hAnsiTheme="majorBidi" w:cstheme="majorBidi"/>
          <w:sz w:val="24"/>
          <w:szCs w:val="24"/>
        </w:rPr>
        <w:t xml:space="preserve">Bunsen burner, the flame surface is prone to change along the flame, hence it is difficult to determine the inclination angle and burning velocity. Flat flame burners can effectively avoid this problem, although the flame produced by this device is non-adiabatic </w:t>
      </w:r>
      <w:r w:rsidRPr="004366D9">
        <w:rPr>
          <w:rFonts w:asciiTheme="majorBidi" w:hAnsiTheme="majorBidi" w:cstheme="majorBidi"/>
          <w:sz w:val="24"/>
          <w:szCs w:val="24"/>
        </w:rPr>
        <w:t xml:space="preserve">and </w:t>
      </w:r>
      <w:r w:rsidR="009B5E62" w:rsidRPr="004366D9">
        <w:rPr>
          <w:rFonts w:asciiTheme="majorBidi" w:hAnsiTheme="majorBidi" w:cstheme="majorBidi"/>
          <w:sz w:val="24"/>
          <w:szCs w:val="24"/>
        </w:rPr>
        <w:t xml:space="preserve">hence the burning velocity is inherently lower than ideal </w:t>
      </w:r>
      <w:r w:rsidR="00B5488A" w:rsidRPr="004366D9">
        <w:rPr>
          <w:rFonts w:asciiTheme="majorBidi" w:hAnsiTheme="majorBidi" w:cstheme="majorBidi"/>
          <w:sz w:val="24"/>
          <w:szCs w:val="24"/>
        </w:rPr>
        <w:fldChar w:fldCharType="begin"/>
      </w:r>
      <w:r w:rsidR="00B5488A" w:rsidRPr="004366D9">
        <w:rPr>
          <w:rFonts w:asciiTheme="majorBidi" w:hAnsiTheme="majorBidi" w:cstheme="majorBidi"/>
          <w:sz w:val="24"/>
          <w:szCs w:val="24"/>
        </w:rPr>
        <w:instrText xml:space="preserve"> ADDIN EN.CITE &lt;EndNote&gt;&lt;Cite&gt;&lt;Author&gt;Law&lt;/Author&gt;&lt;Year&gt;2010&lt;/Year&gt;&lt;RecNum&gt;83&lt;/RecNum&gt;&lt;DisplayText&gt;[79]&lt;/DisplayText&gt;&lt;record&gt;&lt;rec-number&gt;83&lt;/rec-number&gt;&lt;foreign-keys&gt;&lt;key app="EN" db-id="xrferzfw4xv5tkepa2fxrzzydw0pt02pxa5s" timestamp="1699297748"&gt;83&lt;/key&gt;&lt;/foreign-keys&gt;&lt;ref-type name="Book"&gt;6&lt;/ref-type&gt;&lt;contributors&gt;&lt;authors&gt;&lt;author&gt;Law, Chung K&lt;/author&gt;&lt;/authors&gt;&lt;/contributors&gt;&lt;titles&gt;&lt;title&gt;Combustion physics&lt;/title&gt;&lt;/titles&gt;&lt;dates&gt;&lt;year&gt;2010&lt;/year&gt;&lt;/dates&gt;&lt;publisher&gt;Cambridge university press&lt;/publisher&gt;&lt;isbn&gt;1139459244&lt;/isbn&gt;&lt;urls&gt;&lt;/urls&gt;&lt;/record&gt;&lt;/Cite&gt;&lt;/EndNote&gt;</w:instrText>
      </w:r>
      <w:r w:rsidR="00B5488A" w:rsidRPr="004366D9">
        <w:rPr>
          <w:rFonts w:asciiTheme="majorBidi" w:hAnsiTheme="majorBidi" w:cstheme="majorBidi"/>
          <w:sz w:val="24"/>
          <w:szCs w:val="24"/>
        </w:rPr>
        <w:fldChar w:fldCharType="separate"/>
      </w:r>
      <w:r w:rsidR="00B5488A" w:rsidRPr="004366D9">
        <w:rPr>
          <w:rFonts w:asciiTheme="majorBidi" w:hAnsiTheme="majorBidi" w:cstheme="majorBidi"/>
          <w:noProof/>
          <w:sz w:val="24"/>
          <w:szCs w:val="24"/>
        </w:rPr>
        <w:t>[79]</w:t>
      </w:r>
      <w:r w:rsidR="00B5488A" w:rsidRPr="004366D9">
        <w:rPr>
          <w:rFonts w:asciiTheme="majorBidi" w:hAnsiTheme="majorBidi" w:cstheme="majorBidi"/>
          <w:sz w:val="24"/>
          <w:szCs w:val="24"/>
        </w:rPr>
        <w:fldChar w:fldCharType="end"/>
      </w:r>
      <w:r w:rsidR="009B5E62" w:rsidRPr="004366D9">
        <w:rPr>
          <w:rFonts w:asciiTheme="majorBidi" w:hAnsiTheme="majorBidi" w:cstheme="majorBidi"/>
          <w:sz w:val="24"/>
          <w:szCs w:val="24"/>
        </w:rPr>
        <w:t>. More recent investigations using a counterflow burner ha</w:t>
      </w:r>
      <w:r w:rsidR="002A09CD" w:rsidRPr="004366D9">
        <w:rPr>
          <w:rFonts w:asciiTheme="majorBidi" w:hAnsiTheme="majorBidi" w:cstheme="majorBidi"/>
          <w:sz w:val="24"/>
          <w:szCs w:val="24"/>
        </w:rPr>
        <w:t>ve</w:t>
      </w:r>
      <w:r w:rsidR="009B5E62" w:rsidRPr="004366D9">
        <w:rPr>
          <w:rFonts w:asciiTheme="majorBidi" w:hAnsiTheme="majorBidi" w:cstheme="majorBidi"/>
          <w:sz w:val="24"/>
          <w:szCs w:val="24"/>
        </w:rPr>
        <w:t xml:space="preserve"> been adapted by several authors to measure burning velocity at 1 atm under </w:t>
      </w:r>
      <w:r w:rsidR="002A09CD" w:rsidRPr="004366D9">
        <w:rPr>
          <w:rFonts w:asciiTheme="majorBidi" w:hAnsiTheme="majorBidi" w:cstheme="majorBidi"/>
          <w:sz w:val="24"/>
          <w:szCs w:val="24"/>
        </w:rPr>
        <w:t>various</w:t>
      </w:r>
      <w:r w:rsidR="009B5E62" w:rsidRPr="004366D9">
        <w:rPr>
          <w:rFonts w:asciiTheme="majorBidi" w:hAnsiTheme="majorBidi" w:cstheme="majorBidi"/>
          <w:sz w:val="24"/>
          <w:szCs w:val="24"/>
        </w:rPr>
        <w:t xml:space="preserve"> temperature conditions </w:t>
      </w:r>
      <w:r w:rsidR="00B5488A" w:rsidRPr="004366D9">
        <w:rPr>
          <w:rFonts w:asciiTheme="majorBidi" w:hAnsiTheme="majorBidi" w:cstheme="majorBidi"/>
          <w:sz w:val="24"/>
          <w:szCs w:val="24"/>
        </w:rPr>
        <w:fldChar w:fldCharType="begin">
          <w:fldData xml:space="preserve">PEVuZE5vdGU+PENpdGU+PEF1dGhvcj5IdWk8L0F1dGhvcj48WWVhcj4yMDEzPC9ZZWFyPjxSZWNO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</w:fldData>
        </w:fldChar>
      </w:r>
      <w:r w:rsidR="00B5488A" w:rsidRPr="004366D9">
        <w:rPr>
          <w:rFonts w:asciiTheme="majorBidi" w:hAnsiTheme="majorBidi" w:cstheme="majorBidi"/>
          <w:sz w:val="24"/>
          <w:szCs w:val="24"/>
        </w:rPr>
        <w:instrText xml:space="preserve"> ADDIN EN.CITE </w:instrText>
      </w:r>
      <w:r w:rsidR="00B5488A" w:rsidRPr="004366D9">
        <w:rPr>
          <w:rFonts w:asciiTheme="majorBidi" w:hAnsiTheme="majorBidi" w:cstheme="majorBidi"/>
          <w:sz w:val="24"/>
          <w:szCs w:val="24"/>
        </w:rPr>
        <w:fldChar w:fldCharType="begin">
          <w:fldData xml:space="preserve">PEVuZE5vdGU+PENpdGU+PEF1dGhvcj5IdWk8L0F1dGhvcj48WWVhcj4yMDEzPC9ZZWFyPjxSZWNO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</w:fldData>
        </w:fldChar>
      </w:r>
      <w:r w:rsidR="00B5488A" w:rsidRPr="004366D9">
        <w:rPr>
          <w:rFonts w:asciiTheme="majorBidi" w:hAnsiTheme="majorBidi" w:cstheme="majorBidi"/>
          <w:sz w:val="24"/>
          <w:szCs w:val="24"/>
        </w:rPr>
        <w:instrText xml:space="preserve"> ADDIN EN.CITE.DATA </w:instrText>
      </w:r>
      <w:r w:rsidR="00B5488A" w:rsidRPr="004366D9">
        <w:rPr>
          <w:rFonts w:asciiTheme="majorBidi" w:hAnsiTheme="majorBidi" w:cstheme="majorBidi"/>
          <w:sz w:val="24"/>
          <w:szCs w:val="24"/>
        </w:rPr>
      </w:r>
      <w:r w:rsidR="00B5488A" w:rsidRPr="004366D9">
        <w:rPr>
          <w:rFonts w:asciiTheme="majorBidi" w:hAnsiTheme="majorBidi" w:cstheme="majorBidi"/>
          <w:sz w:val="24"/>
          <w:szCs w:val="24"/>
        </w:rPr>
        <w:fldChar w:fldCharType="end"/>
      </w:r>
      <w:r w:rsidR="00B5488A" w:rsidRPr="004366D9">
        <w:rPr>
          <w:rFonts w:asciiTheme="majorBidi" w:hAnsiTheme="majorBidi" w:cstheme="majorBidi"/>
          <w:sz w:val="24"/>
          <w:szCs w:val="24"/>
        </w:rPr>
      </w:r>
      <w:r w:rsidR="00B5488A" w:rsidRPr="004366D9">
        <w:rPr>
          <w:rFonts w:asciiTheme="majorBidi" w:hAnsiTheme="majorBidi" w:cstheme="majorBidi"/>
          <w:sz w:val="24"/>
          <w:szCs w:val="24"/>
        </w:rPr>
        <w:fldChar w:fldCharType="separate"/>
      </w:r>
      <w:r w:rsidR="00B5488A" w:rsidRPr="004366D9">
        <w:rPr>
          <w:rFonts w:asciiTheme="majorBidi" w:hAnsiTheme="majorBidi" w:cstheme="majorBidi"/>
          <w:noProof/>
          <w:sz w:val="24"/>
          <w:szCs w:val="24"/>
        </w:rPr>
        <w:t>[80-82]</w:t>
      </w:r>
      <w:r w:rsidR="00B5488A" w:rsidRPr="004366D9">
        <w:rPr>
          <w:rFonts w:asciiTheme="majorBidi" w:hAnsiTheme="majorBidi" w:cstheme="majorBidi"/>
          <w:sz w:val="24"/>
          <w:szCs w:val="24"/>
        </w:rPr>
        <w:fldChar w:fldCharType="end"/>
      </w:r>
      <w:r w:rsidR="009B5E62" w:rsidRPr="004366D9">
        <w:rPr>
          <w:rFonts w:asciiTheme="majorBidi" w:hAnsiTheme="majorBidi" w:cstheme="majorBidi"/>
          <w:sz w:val="24"/>
          <w:szCs w:val="24"/>
        </w:rPr>
        <w:t xml:space="preserve">. A counterflow burner is frequently utilized to study a non-premixed flame. This device consists of two converged nozzles for </w:t>
      </w:r>
      <w:r w:rsidRPr="004366D9">
        <w:rPr>
          <w:rFonts w:asciiTheme="majorBidi" w:hAnsiTheme="majorBidi" w:cstheme="majorBidi"/>
          <w:sz w:val="24"/>
          <w:szCs w:val="24"/>
        </w:rPr>
        <w:t xml:space="preserve">the </w:t>
      </w:r>
      <w:r w:rsidR="009B5E62" w:rsidRPr="004366D9">
        <w:rPr>
          <w:rFonts w:asciiTheme="majorBidi" w:hAnsiTheme="majorBidi" w:cstheme="majorBidi"/>
          <w:sz w:val="24"/>
          <w:szCs w:val="24"/>
        </w:rPr>
        <w:t>fuel and oxidizer respectively. The two flows travel through the nozzle</w:t>
      </w:r>
      <w:r w:rsidR="00BD4297" w:rsidRPr="004366D9">
        <w:rPr>
          <w:rFonts w:asciiTheme="majorBidi" w:hAnsiTheme="majorBidi" w:cstheme="majorBidi"/>
          <w:sz w:val="24"/>
          <w:szCs w:val="24"/>
        </w:rPr>
        <w:t xml:space="preserve"> </w:t>
      </w:r>
      <w:r w:rsidR="009B5E62" w:rsidRPr="004366D9">
        <w:rPr>
          <w:rFonts w:asciiTheme="majorBidi" w:hAnsiTheme="majorBidi" w:cstheme="majorBidi"/>
          <w:sz w:val="24"/>
          <w:szCs w:val="24"/>
        </w:rPr>
        <w:t>and react near the stagnation plane. Because the wall of</w:t>
      </w:r>
      <w:r w:rsidRPr="004366D9">
        <w:rPr>
          <w:rFonts w:asciiTheme="majorBidi" w:hAnsiTheme="majorBidi" w:cstheme="majorBidi"/>
          <w:sz w:val="24"/>
          <w:szCs w:val="24"/>
        </w:rPr>
        <w:t xml:space="preserve"> the</w:t>
      </w:r>
      <w:r w:rsidR="009B5E62" w:rsidRPr="004366D9">
        <w:rPr>
          <w:rFonts w:asciiTheme="majorBidi" w:hAnsiTheme="majorBidi" w:cstheme="majorBidi"/>
          <w:sz w:val="24"/>
          <w:szCs w:val="24"/>
        </w:rPr>
        <w:t xml:space="preserve"> counterflow burner has minimal heat loss, this method is considered as relatively accurate. </w:t>
      </w:r>
    </w:p>
    <w:p w14:paraId="0EF5FABB" w14:textId="6A736BA9" w:rsidR="009B5E62" w:rsidRPr="004366D9" w:rsidRDefault="009B5E62" w:rsidP="00050DC4">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Measurement of </w:t>
      </w:r>
      <w:r w:rsidR="00BC35E5"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species concentration usually operates in a jet stirred reactor or a flow reactor, and a number of investigations on both kerosene and </w:t>
      </w:r>
      <w:r w:rsidR="00F07AAF" w:rsidRPr="004366D9">
        <w:rPr>
          <w:rFonts w:asciiTheme="majorBidi" w:hAnsiTheme="majorBidi" w:cstheme="majorBidi"/>
          <w:sz w:val="24"/>
          <w:szCs w:val="24"/>
        </w:rPr>
        <w:t>alternative</w:t>
      </w:r>
      <w:r w:rsidRPr="004366D9">
        <w:rPr>
          <w:rFonts w:asciiTheme="majorBidi" w:hAnsiTheme="majorBidi" w:cstheme="majorBidi"/>
          <w:sz w:val="24"/>
          <w:szCs w:val="24"/>
        </w:rPr>
        <w:t xml:space="preserve"> fuels have been published </w:t>
      </w:r>
      <w:r w:rsidR="00B5488A" w:rsidRPr="004366D9">
        <w:rPr>
          <w:rFonts w:asciiTheme="majorBidi" w:hAnsiTheme="majorBidi" w:cstheme="majorBidi"/>
          <w:sz w:val="24"/>
          <w:szCs w:val="24"/>
        </w:rPr>
        <w:fldChar w:fldCharType="begin">
          <w:fldData xml:space="preserve">PEVuZE5vdGU+PENpdGU+PEF1dGhvcj5Eb29sZXk8L0F1dGhvcj48WWVhcj4yMDEwPC9ZZWFyPjxS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</w:fldData>
        </w:fldChar>
      </w:r>
      <w:r w:rsidR="00B5488A" w:rsidRPr="004366D9">
        <w:rPr>
          <w:rFonts w:asciiTheme="majorBidi" w:hAnsiTheme="majorBidi" w:cstheme="majorBidi"/>
          <w:sz w:val="24"/>
          <w:szCs w:val="24"/>
        </w:rPr>
        <w:instrText xml:space="preserve"> ADDIN EN.CITE </w:instrText>
      </w:r>
      <w:r w:rsidR="00B5488A" w:rsidRPr="004366D9">
        <w:rPr>
          <w:rFonts w:asciiTheme="majorBidi" w:hAnsiTheme="majorBidi" w:cstheme="majorBidi"/>
          <w:sz w:val="24"/>
          <w:szCs w:val="24"/>
        </w:rPr>
        <w:fldChar w:fldCharType="begin">
          <w:fldData xml:space="preserve">PEVuZE5vdGU+PENpdGU+PEF1dGhvcj5Eb29sZXk8L0F1dGhvcj48WWVhcj4yMDEwPC9ZZWFyPjxS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</w:fldData>
        </w:fldChar>
      </w:r>
      <w:r w:rsidR="00B5488A" w:rsidRPr="004366D9">
        <w:rPr>
          <w:rFonts w:asciiTheme="majorBidi" w:hAnsiTheme="majorBidi" w:cstheme="majorBidi"/>
          <w:sz w:val="24"/>
          <w:szCs w:val="24"/>
        </w:rPr>
        <w:instrText xml:space="preserve"> ADDIN EN.CITE.DATA </w:instrText>
      </w:r>
      <w:r w:rsidR="00B5488A" w:rsidRPr="004366D9">
        <w:rPr>
          <w:rFonts w:asciiTheme="majorBidi" w:hAnsiTheme="majorBidi" w:cstheme="majorBidi"/>
          <w:sz w:val="24"/>
          <w:szCs w:val="24"/>
        </w:rPr>
      </w:r>
      <w:r w:rsidR="00B5488A" w:rsidRPr="004366D9">
        <w:rPr>
          <w:rFonts w:asciiTheme="majorBidi" w:hAnsiTheme="majorBidi" w:cstheme="majorBidi"/>
          <w:sz w:val="24"/>
          <w:szCs w:val="24"/>
        </w:rPr>
        <w:fldChar w:fldCharType="end"/>
      </w:r>
      <w:r w:rsidR="00B5488A" w:rsidRPr="004366D9">
        <w:rPr>
          <w:rFonts w:asciiTheme="majorBidi" w:hAnsiTheme="majorBidi" w:cstheme="majorBidi"/>
          <w:sz w:val="24"/>
          <w:szCs w:val="24"/>
        </w:rPr>
      </w:r>
      <w:r w:rsidR="00B5488A" w:rsidRPr="004366D9">
        <w:rPr>
          <w:rFonts w:asciiTheme="majorBidi" w:hAnsiTheme="majorBidi" w:cstheme="majorBidi"/>
          <w:sz w:val="24"/>
          <w:szCs w:val="24"/>
        </w:rPr>
        <w:fldChar w:fldCharType="separate"/>
      </w:r>
      <w:r w:rsidR="00B5488A" w:rsidRPr="004366D9">
        <w:rPr>
          <w:rFonts w:asciiTheme="majorBidi" w:hAnsiTheme="majorBidi" w:cstheme="majorBidi"/>
          <w:noProof/>
          <w:sz w:val="24"/>
          <w:szCs w:val="24"/>
        </w:rPr>
        <w:t>[83-85]</w:t>
      </w:r>
      <w:r w:rsidR="00B5488A" w:rsidRPr="004366D9">
        <w:rPr>
          <w:rFonts w:asciiTheme="majorBidi" w:hAnsiTheme="majorBidi" w:cstheme="majorBidi"/>
          <w:sz w:val="24"/>
          <w:szCs w:val="24"/>
        </w:rPr>
        <w:fldChar w:fldCharType="end"/>
      </w:r>
      <w:r w:rsidRPr="004366D9">
        <w:rPr>
          <w:rFonts w:asciiTheme="majorBidi" w:hAnsiTheme="majorBidi" w:cstheme="majorBidi"/>
          <w:sz w:val="24"/>
          <w:szCs w:val="24"/>
        </w:rPr>
        <w:t>. In addition, a variety of detection techniques</w:t>
      </w:r>
      <w:r w:rsidR="00BC35E5" w:rsidRPr="004366D9">
        <w:rPr>
          <w:rFonts w:asciiTheme="majorBidi" w:hAnsiTheme="majorBidi" w:cstheme="majorBidi"/>
          <w:sz w:val="24"/>
          <w:szCs w:val="24"/>
        </w:rPr>
        <w:t xml:space="preserve">, </w:t>
      </w:r>
      <w:r w:rsidRPr="004366D9">
        <w:rPr>
          <w:rFonts w:asciiTheme="majorBidi" w:hAnsiTheme="majorBidi" w:cstheme="majorBidi"/>
          <w:sz w:val="24"/>
          <w:szCs w:val="24"/>
        </w:rPr>
        <w:t>such as planar laser-induced fluorescence (PLIF) ha</w:t>
      </w:r>
      <w:r w:rsidR="002A09CD" w:rsidRPr="004366D9">
        <w:rPr>
          <w:rFonts w:asciiTheme="majorBidi" w:hAnsiTheme="majorBidi" w:cstheme="majorBidi"/>
          <w:sz w:val="24"/>
          <w:szCs w:val="24"/>
        </w:rPr>
        <w:t>ve</w:t>
      </w:r>
      <w:r w:rsidRPr="004366D9">
        <w:rPr>
          <w:rFonts w:asciiTheme="majorBidi" w:hAnsiTheme="majorBidi" w:cstheme="majorBidi"/>
          <w:sz w:val="24"/>
          <w:szCs w:val="24"/>
        </w:rPr>
        <w:t xml:space="preserve"> been employed to diagnose OH and NO in combustion, although few data are available on </w:t>
      </w:r>
      <w:r w:rsidR="00BC35E5"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combustion of kerosene and </w:t>
      </w:r>
      <w:r w:rsidR="00F07AAF" w:rsidRPr="004366D9">
        <w:rPr>
          <w:rFonts w:asciiTheme="majorBidi" w:hAnsiTheme="majorBidi" w:cstheme="majorBidi"/>
          <w:sz w:val="24"/>
          <w:szCs w:val="24"/>
        </w:rPr>
        <w:t>alternative</w:t>
      </w:r>
      <w:r w:rsidRPr="004366D9">
        <w:rPr>
          <w:rFonts w:asciiTheme="majorBidi" w:hAnsiTheme="majorBidi" w:cstheme="majorBidi"/>
          <w:sz w:val="24"/>
          <w:szCs w:val="24"/>
        </w:rPr>
        <w:t xml:space="preserve"> fuels.</w:t>
      </w:r>
    </w:p>
    <w:p w14:paraId="0DA0A197" w14:textId="77777777" w:rsidR="009B5E62" w:rsidRPr="004366D9" w:rsidRDefault="009B5E62" w:rsidP="001325B0">
      <w:pPr>
        <w:tabs>
          <w:tab w:val="left" w:pos="8820"/>
        </w:tabs>
        <w:autoSpaceDE w:val="0"/>
        <w:autoSpaceDN w:val="0"/>
        <w:adjustRightInd w:val="0"/>
        <w:spacing w:after="0" w:line="360" w:lineRule="auto"/>
        <w:jc w:val="both"/>
        <w:rPr>
          <w:rFonts w:asciiTheme="majorBidi" w:hAnsiTheme="majorBidi" w:cstheme="majorBidi"/>
          <w:sz w:val="18"/>
          <w:szCs w:val="18"/>
        </w:rPr>
      </w:pPr>
    </w:p>
    <w:p w14:paraId="6663E689" w14:textId="533DA5A7" w:rsidR="00B2213C" w:rsidRPr="004366D9" w:rsidRDefault="00B2213C" w:rsidP="003A1EC7">
      <w:pPr>
        <w:pStyle w:val="Heading2"/>
        <w:numPr>
          <w:ilvl w:val="1"/>
          <w:numId w:val="28"/>
        </w:numPr>
      </w:pPr>
      <w:bookmarkStart w:id="42" w:name="_Toc151551008"/>
      <w:r w:rsidRPr="004366D9">
        <w:lastRenderedPageBreak/>
        <w:t xml:space="preserve">Surrogates and mechanisms </w:t>
      </w:r>
      <w:r w:rsidR="006D4138" w:rsidRPr="004366D9">
        <w:t>in</w:t>
      </w:r>
      <w:r w:rsidRPr="004366D9">
        <w:t xml:space="preserve"> </w:t>
      </w:r>
      <w:r w:rsidR="00BC35E5" w:rsidRPr="004366D9">
        <w:t xml:space="preserve">the </w:t>
      </w:r>
      <w:r w:rsidRPr="004366D9">
        <w:t xml:space="preserve">aviation </w:t>
      </w:r>
      <w:r w:rsidR="006D4138" w:rsidRPr="004366D9">
        <w:t>sector</w:t>
      </w:r>
      <w:bookmarkEnd w:id="42"/>
    </w:p>
    <w:p w14:paraId="218FF6F4" w14:textId="22509F06" w:rsidR="001F7B6E" w:rsidRPr="004366D9" w:rsidRDefault="001F7B6E" w:rsidP="00E462A5">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recent years, there has been an increasing tendency to use combustor simulation tools such as Computational </w:t>
      </w:r>
      <w:r w:rsidR="005F1AC1" w:rsidRPr="004366D9">
        <w:rPr>
          <w:rFonts w:asciiTheme="majorBidi" w:hAnsiTheme="majorBidi" w:cstheme="majorBidi"/>
          <w:sz w:val="24"/>
          <w:szCs w:val="24"/>
        </w:rPr>
        <w:t xml:space="preserve">Fluid </w:t>
      </w:r>
      <w:r w:rsidRPr="004366D9">
        <w:rPr>
          <w:rFonts w:asciiTheme="majorBidi" w:hAnsiTheme="majorBidi" w:cstheme="majorBidi"/>
          <w:sz w:val="24"/>
          <w:szCs w:val="24"/>
        </w:rPr>
        <w:t xml:space="preserve">Dynamics (CFD) and Large Eddy Simulation (LES) </w:t>
      </w:r>
      <w:r w:rsidR="00050DC4" w:rsidRPr="004366D9">
        <w:rPr>
          <w:rFonts w:asciiTheme="majorBidi" w:hAnsiTheme="majorBidi" w:cstheme="majorBidi"/>
          <w:sz w:val="24"/>
          <w:szCs w:val="24"/>
        </w:rPr>
        <w:fldChar w:fldCharType="begin"/>
      </w:r>
      <w:r w:rsidR="00050DC4" w:rsidRPr="004366D9">
        <w:rPr>
          <w:rFonts w:asciiTheme="majorBidi" w:hAnsiTheme="majorBidi" w:cstheme="majorBidi"/>
          <w:sz w:val="24"/>
          <w:szCs w:val="24"/>
        </w:rPr>
        <w:instrText xml:space="preserve"> ADDIN EN.CITE &lt;EndNote&gt;&lt;Cite&gt;&lt;Author&gt;Lu&lt;/Author&gt;&lt;Year&gt;2009&lt;/Year&gt;&lt;RecNum&gt;90&lt;/RecNum&gt;&lt;DisplayText&gt;[86]&lt;/DisplayText&gt;&lt;record&gt;&lt;rec-number&gt;90&lt;/rec-number&gt;&lt;foreign-keys&gt;&lt;key app="EN" db-id="xrferzfw4xv5tkepa2fxrzzydw0pt02pxa5s" timestamp="1699298030"&gt;90&lt;/key&gt;&lt;/foreign-keys&gt;&lt;ref-type name="Journal Article"&gt;17&lt;/ref-type&gt;&lt;contributors&gt;&lt;authors&gt;&lt;author&gt;Lu, Tianfeng&lt;/author&gt;&lt;author&gt;Law, Chung K&lt;/author&gt;&lt;/authors&gt;&lt;/contributors&gt;&lt;titles&gt;&lt;title&gt;Toward accommodating realistic fuel chemistry in large-scale computations&lt;/title&gt;&lt;secondary-title&gt;Progress in Energy and Combustion Science&lt;/secondary-title&gt;&lt;/titles&gt;&lt;periodical&gt;&lt;full-title&gt;Progress in energy and combustion science&lt;/full-title&gt;&lt;/periodical&gt;&lt;pages&gt;192-215&lt;/pages&gt;&lt;volume&gt;35&lt;/volume&gt;&lt;number&gt;2&lt;/number&gt;&lt;dates&gt;&lt;year&gt;2009&lt;/year&gt;&lt;/dates&gt;&lt;isbn&gt;0360-1285&lt;/isbn&gt;&lt;urls&gt;&lt;/urls&gt;&lt;/record&gt;&lt;/Cite&gt;&lt;/EndNote&gt;</w:instrText>
      </w:r>
      <w:r w:rsidR="00050DC4" w:rsidRPr="004366D9">
        <w:rPr>
          <w:rFonts w:asciiTheme="majorBidi" w:hAnsiTheme="majorBidi" w:cstheme="majorBidi"/>
          <w:sz w:val="24"/>
          <w:szCs w:val="24"/>
        </w:rPr>
        <w:fldChar w:fldCharType="separate"/>
      </w:r>
      <w:r w:rsidR="00050DC4" w:rsidRPr="004366D9">
        <w:rPr>
          <w:rFonts w:asciiTheme="majorBidi" w:hAnsiTheme="majorBidi" w:cstheme="majorBidi"/>
          <w:noProof/>
          <w:sz w:val="24"/>
          <w:szCs w:val="24"/>
        </w:rPr>
        <w:t>[86]</w:t>
      </w:r>
      <w:r w:rsidR="00050DC4"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 the aviation sector, </w:t>
      </w:r>
      <w:r w:rsidR="00BC35E5" w:rsidRPr="004366D9">
        <w:rPr>
          <w:rFonts w:asciiTheme="majorBidi" w:hAnsiTheme="majorBidi" w:cstheme="majorBidi"/>
          <w:sz w:val="24"/>
          <w:szCs w:val="24"/>
        </w:rPr>
        <w:t xml:space="preserve">and this </w:t>
      </w:r>
      <w:r w:rsidRPr="004366D9">
        <w:rPr>
          <w:rFonts w:asciiTheme="majorBidi" w:hAnsiTheme="majorBidi" w:cstheme="majorBidi"/>
          <w:sz w:val="24"/>
          <w:szCs w:val="24"/>
        </w:rPr>
        <w:t xml:space="preserve">has had a great contribution to </w:t>
      </w:r>
      <w:r w:rsidR="00BC35E5"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design </w:t>
      </w:r>
      <w:r w:rsidR="00BC35E5" w:rsidRPr="004366D9">
        <w:rPr>
          <w:rFonts w:asciiTheme="majorBidi" w:hAnsiTheme="majorBidi" w:cstheme="majorBidi"/>
          <w:sz w:val="24"/>
          <w:szCs w:val="24"/>
        </w:rPr>
        <w:t xml:space="preserve">of </w:t>
      </w:r>
      <w:r w:rsidRPr="004366D9">
        <w:rPr>
          <w:rFonts w:asciiTheme="majorBidi" w:hAnsiTheme="majorBidi" w:cstheme="majorBidi"/>
          <w:sz w:val="24"/>
          <w:szCs w:val="24"/>
        </w:rPr>
        <w:t xml:space="preserve">the real combustion chamber of the aero-engine combustor. The application has been utilized for both simplified and real gas turbines </w:t>
      </w:r>
      <w:r w:rsidR="00050DC4" w:rsidRPr="004366D9">
        <w:rPr>
          <w:rFonts w:asciiTheme="majorBidi" w:hAnsiTheme="majorBidi" w:cstheme="majorBidi"/>
          <w:sz w:val="24"/>
          <w:szCs w:val="24"/>
        </w:rPr>
        <w:fldChar w:fldCharType="begin">
          <w:fldData xml:space="preserve">PEVuZE5vdGU+PENpdGU+PEF1dGhvcj5HaWNxdWVsPC9BdXRob3I+PFllYXI+MjAxMjwvWWVhcj48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</w:fldData>
        </w:fldChar>
      </w:r>
      <w:r w:rsidR="00050DC4" w:rsidRPr="004366D9">
        <w:rPr>
          <w:rFonts w:asciiTheme="majorBidi" w:hAnsiTheme="majorBidi" w:cstheme="majorBidi"/>
          <w:sz w:val="24"/>
          <w:szCs w:val="24"/>
        </w:rPr>
        <w:instrText xml:space="preserve"> ADDIN EN.CITE </w:instrText>
      </w:r>
      <w:r w:rsidR="00050DC4" w:rsidRPr="004366D9">
        <w:rPr>
          <w:rFonts w:asciiTheme="majorBidi" w:hAnsiTheme="majorBidi" w:cstheme="majorBidi"/>
          <w:sz w:val="24"/>
          <w:szCs w:val="24"/>
        </w:rPr>
        <w:fldChar w:fldCharType="begin">
          <w:fldData xml:space="preserve">PEVuZE5vdGU+PENpdGU+PEF1dGhvcj5HaWNxdWVsPC9BdXRob3I+PFllYXI+MjAxMjwvWWVhcj48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</w:fldData>
        </w:fldChar>
      </w:r>
      <w:r w:rsidR="00050DC4" w:rsidRPr="004366D9">
        <w:rPr>
          <w:rFonts w:asciiTheme="majorBidi" w:hAnsiTheme="majorBidi" w:cstheme="majorBidi"/>
          <w:sz w:val="24"/>
          <w:szCs w:val="24"/>
        </w:rPr>
        <w:instrText xml:space="preserve"> ADDIN EN.CITE.DATA </w:instrText>
      </w:r>
      <w:r w:rsidR="00050DC4" w:rsidRPr="004366D9">
        <w:rPr>
          <w:rFonts w:asciiTheme="majorBidi" w:hAnsiTheme="majorBidi" w:cstheme="majorBidi"/>
          <w:sz w:val="24"/>
          <w:szCs w:val="24"/>
        </w:rPr>
      </w:r>
      <w:r w:rsidR="00050DC4" w:rsidRPr="004366D9">
        <w:rPr>
          <w:rFonts w:asciiTheme="majorBidi" w:hAnsiTheme="majorBidi" w:cstheme="majorBidi"/>
          <w:sz w:val="24"/>
          <w:szCs w:val="24"/>
        </w:rPr>
        <w:fldChar w:fldCharType="end"/>
      </w:r>
      <w:r w:rsidR="00050DC4" w:rsidRPr="004366D9">
        <w:rPr>
          <w:rFonts w:asciiTheme="majorBidi" w:hAnsiTheme="majorBidi" w:cstheme="majorBidi"/>
          <w:sz w:val="24"/>
          <w:szCs w:val="24"/>
        </w:rPr>
      </w:r>
      <w:r w:rsidR="00050DC4" w:rsidRPr="004366D9">
        <w:rPr>
          <w:rFonts w:asciiTheme="majorBidi" w:hAnsiTheme="majorBidi" w:cstheme="majorBidi"/>
          <w:sz w:val="24"/>
          <w:szCs w:val="24"/>
        </w:rPr>
        <w:fldChar w:fldCharType="separate"/>
      </w:r>
      <w:r w:rsidR="00050DC4" w:rsidRPr="004366D9">
        <w:rPr>
          <w:rFonts w:asciiTheme="majorBidi" w:hAnsiTheme="majorBidi" w:cstheme="majorBidi"/>
          <w:noProof/>
          <w:sz w:val="24"/>
          <w:szCs w:val="24"/>
        </w:rPr>
        <w:t>[87-89]</w:t>
      </w:r>
      <w:r w:rsidR="00050DC4"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through simplified chemistry models or more complex ones. Beside fluid mechanics, the chemical reaction of </w:t>
      </w:r>
      <w:r w:rsidR="00BC35E5"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fuel is an essential prerequisite of the combustion numerical simulation, which demonstrates the practical utilization of a chemical reaction mechanism. Due to the complexity, stiffness, and the huge computational cost </w:t>
      </w:r>
      <w:r w:rsidR="00E462A5" w:rsidRPr="004366D9">
        <w:rPr>
          <w:rFonts w:asciiTheme="majorBidi" w:hAnsiTheme="majorBidi" w:cstheme="majorBidi"/>
          <w:sz w:val="24"/>
          <w:szCs w:val="24"/>
        </w:rPr>
        <w:fldChar w:fldCharType="begin"/>
      </w:r>
      <w:r w:rsidR="00E462A5" w:rsidRPr="004366D9">
        <w:rPr>
          <w:rFonts w:asciiTheme="majorBidi" w:hAnsiTheme="majorBidi" w:cstheme="majorBidi"/>
          <w:sz w:val="24"/>
          <w:szCs w:val="24"/>
        </w:rPr>
        <w:instrText xml:space="preserve"> ADDIN EN.CITE &lt;EndNote&gt;&lt;Cite&gt;&lt;Author&gt;Ranzi&lt;/Author&gt;&lt;Year&gt;2014&lt;/Year&gt;&lt;RecNum&gt;94&lt;/RecNum&gt;&lt;DisplayText&gt;[90]&lt;/DisplayText&gt;&lt;record&gt;&lt;rec-number&gt;94&lt;/rec-number&gt;&lt;foreign-keys&gt;&lt;key app="EN" db-id="xrferzfw4xv5tkepa2fxrzzydw0pt02pxa5s" timestamp="1699298221"&gt;94&lt;/key&gt;&lt;/foreign-keys&gt;&lt;ref-type name="Journal Article"&gt;17&lt;/ref-type&gt;&lt;contributors&gt;&lt;authors&gt;&lt;author&gt;Ranzi, Eliseo&lt;/author&gt;&lt;author&gt;Frassoldati, Alessio&lt;/author&gt;&lt;author&gt;Stagni, Alessandro&lt;/author&gt;&lt;author&gt;Pelucchi, Matteo&lt;/author&gt;&lt;author&gt;Cuoci, Alberto&lt;/author&gt;&lt;author&gt;Faravelli, Tiziano&lt;/author&gt;&lt;/authors&gt;&lt;/contributors&gt;&lt;titles&gt;&lt;title&gt;Reduced kinetic schemes of complex reaction systems: fossil and biomass‐derived transportation fuels&lt;/title&gt;&lt;secondary-title&gt;International Journal of Chemical Kinetics&lt;/secondary-title&gt;&lt;/titles&gt;&lt;periodical&gt;&lt;full-title&gt;International journal of chemical kinetics&lt;/full-title&gt;&lt;/periodical&gt;&lt;pages&gt;512-542&lt;/pages&gt;&lt;volume&gt;46&lt;/volume&gt;&lt;number&gt;9&lt;/number&gt;&lt;dates&gt;&lt;year&gt;2014&lt;/year&gt;&lt;/dates&gt;&lt;isbn&gt;0538-8066&lt;/isbn&gt;&lt;urls&gt;&lt;/urls&gt;&lt;/record&gt;&lt;/Cite&gt;&lt;/EndNote&gt;</w:instrText>
      </w:r>
      <w:r w:rsidR="00E462A5" w:rsidRPr="004366D9">
        <w:rPr>
          <w:rFonts w:asciiTheme="majorBidi" w:hAnsiTheme="majorBidi" w:cstheme="majorBidi"/>
          <w:sz w:val="24"/>
          <w:szCs w:val="24"/>
        </w:rPr>
        <w:fldChar w:fldCharType="separate"/>
      </w:r>
      <w:r w:rsidR="00E462A5" w:rsidRPr="004366D9">
        <w:rPr>
          <w:rFonts w:asciiTheme="majorBidi" w:hAnsiTheme="majorBidi" w:cstheme="majorBidi"/>
          <w:noProof/>
          <w:sz w:val="24"/>
          <w:szCs w:val="24"/>
        </w:rPr>
        <w:t>[90]</w:t>
      </w:r>
      <w:r w:rsidR="00E462A5"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of using a detailed chemical reaction mechanism for jet fuels, researchers utilize the surrogate approach containing a reduced form of the detailed mechanisms. The number, type, and concentration of the surrogate components, and also the simplification process of the detailed mechanism (reduction of the species and reactions) are based on the numbers and types of the target combustion parameters. However, each of the processes</w:t>
      </w:r>
      <w:r w:rsidR="00BC35E5" w:rsidRPr="004366D9">
        <w:rPr>
          <w:rFonts w:asciiTheme="majorBidi" w:hAnsiTheme="majorBidi" w:cstheme="majorBidi"/>
          <w:sz w:val="24"/>
          <w:szCs w:val="24"/>
        </w:rPr>
        <w:t>,</w:t>
      </w:r>
      <w:r w:rsidRPr="004366D9">
        <w:rPr>
          <w:rFonts w:asciiTheme="majorBidi" w:hAnsiTheme="majorBidi" w:cstheme="majorBidi"/>
          <w:sz w:val="24"/>
          <w:szCs w:val="24"/>
        </w:rPr>
        <w:t xml:space="preserve"> especially the mechanism simplification</w:t>
      </w:r>
      <w:r w:rsidR="00BC35E5" w:rsidRPr="004366D9">
        <w:rPr>
          <w:rFonts w:asciiTheme="majorBidi" w:hAnsiTheme="majorBidi" w:cstheme="majorBidi"/>
          <w:sz w:val="24"/>
          <w:szCs w:val="24"/>
        </w:rPr>
        <w:t>,</w:t>
      </w:r>
      <w:r w:rsidRPr="004366D9">
        <w:rPr>
          <w:rFonts w:asciiTheme="majorBidi" w:hAnsiTheme="majorBidi" w:cstheme="majorBidi"/>
          <w:sz w:val="24"/>
          <w:szCs w:val="24"/>
        </w:rPr>
        <w:t xml:space="preserve"> need to be conducted with scrutiny</w:t>
      </w:r>
      <w:r w:rsidR="00BC35E5" w:rsidRPr="004366D9">
        <w:rPr>
          <w:rFonts w:asciiTheme="majorBidi" w:hAnsiTheme="majorBidi" w:cstheme="majorBidi"/>
          <w:sz w:val="24"/>
          <w:szCs w:val="24"/>
        </w:rPr>
        <w:t xml:space="preserve"> in order </w:t>
      </w:r>
      <w:r w:rsidRPr="004366D9">
        <w:rPr>
          <w:rFonts w:asciiTheme="majorBidi" w:hAnsiTheme="majorBidi" w:cstheme="majorBidi"/>
          <w:sz w:val="24"/>
          <w:szCs w:val="24"/>
        </w:rPr>
        <w:t>to avoid significant loss of accuracy.</w:t>
      </w:r>
    </w:p>
    <w:p w14:paraId="7C1663A4" w14:textId="4F35A1C8" w:rsidR="001F7B6E" w:rsidRPr="004366D9" w:rsidRDefault="001F7B6E" w:rsidP="00E462A5">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Surrogates and chemical kinetics mechanisms (simplified and complex) for aviation kerosene fuels have been developed by many researchers during recent decades, and have been reviewed from different aspects </w:t>
      </w:r>
      <w:r w:rsidR="00E462A5" w:rsidRPr="004366D9">
        <w:rPr>
          <w:rFonts w:asciiTheme="majorBidi" w:hAnsiTheme="majorBidi" w:cstheme="majorBidi"/>
          <w:sz w:val="24"/>
          <w:szCs w:val="24"/>
        </w:rPr>
        <w:fldChar w:fldCharType="begin">
          <w:fldData xml:space="preserve">PEVuZE5vdGU+PENpdGU+PEF1dGhvcj5DdXJyYW48L0F1dGhvcj48WWVhcj4yMDE5PC9ZZWFyPjxS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==
</w:fldData>
        </w:fldChar>
      </w:r>
      <w:r w:rsidR="00E462A5" w:rsidRPr="004366D9">
        <w:rPr>
          <w:rFonts w:asciiTheme="majorBidi" w:hAnsiTheme="majorBidi" w:cstheme="majorBidi"/>
          <w:sz w:val="24"/>
          <w:szCs w:val="24"/>
        </w:rPr>
        <w:instrText xml:space="preserve"> ADDIN EN.CITE </w:instrText>
      </w:r>
      <w:r w:rsidR="00E462A5" w:rsidRPr="004366D9">
        <w:rPr>
          <w:rFonts w:asciiTheme="majorBidi" w:hAnsiTheme="majorBidi" w:cstheme="majorBidi"/>
          <w:sz w:val="24"/>
          <w:szCs w:val="24"/>
        </w:rPr>
        <w:fldChar w:fldCharType="begin">
          <w:fldData xml:space="preserve">PEVuZE5vdGU+PENpdGU+PEF1dGhvcj5DdXJyYW48L0F1dGhvcj48WWVhcj4yMDE5PC9ZZWFyPjxS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==
</w:fldData>
        </w:fldChar>
      </w:r>
      <w:r w:rsidR="00E462A5" w:rsidRPr="004366D9">
        <w:rPr>
          <w:rFonts w:asciiTheme="majorBidi" w:hAnsiTheme="majorBidi" w:cstheme="majorBidi"/>
          <w:sz w:val="24"/>
          <w:szCs w:val="24"/>
        </w:rPr>
        <w:instrText xml:space="preserve"> ADDIN EN.CITE.DATA </w:instrText>
      </w:r>
      <w:r w:rsidR="00E462A5" w:rsidRPr="004366D9">
        <w:rPr>
          <w:rFonts w:asciiTheme="majorBidi" w:hAnsiTheme="majorBidi" w:cstheme="majorBidi"/>
          <w:sz w:val="24"/>
          <w:szCs w:val="24"/>
        </w:rPr>
      </w:r>
      <w:r w:rsidR="00E462A5" w:rsidRPr="004366D9">
        <w:rPr>
          <w:rFonts w:asciiTheme="majorBidi" w:hAnsiTheme="majorBidi" w:cstheme="majorBidi"/>
          <w:sz w:val="24"/>
          <w:szCs w:val="24"/>
        </w:rPr>
        <w:fldChar w:fldCharType="end"/>
      </w:r>
      <w:r w:rsidR="00E462A5" w:rsidRPr="004366D9">
        <w:rPr>
          <w:rFonts w:asciiTheme="majorBidi" w:hAnsiTheme="majorBidi" w:cstheme="majorBidi"/>
          <w:sz w:val="24"/>
          <w:szCs w:val="24"/>
        </w:rPr>
      </w:r>
      <w:r w:rsidR="00E462A5" w:rsidRPr="004366D9">
        <w:rPr>
          <w:rFonts w:asciiTheme="majorBidi" w:hAnsiTheme="majorBidi" w:cstheme="majorBidi"/>
          <w:sz w:val="24"/>
          <w:szCs w:val="24"/>
        </w:rPr>
        <w:fldChar w:fldCharType="separate"/>
      </w:r>
      <w:r w:rsidR="00E462A5" w:rsidRPr="004366D9">
        <w:rPr>
          <w:rFonts w:asciiTheme="majorBidi" w:hAnsiTheme="majorBidi" w:cstheme="majorBidi"/>
          <w:noProof/>
          <w:sz w:val="24"/>
          <w:szCs w:val="24"/>
        </w:rPr>
        <w:t>[23, 91, 92]</w:t>
      </w:r>
      <w:r w:rsidR="00E462A5"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t>
      </w:r>
      <w:r w:rsidR="005F1AC1" w:rsidRPr="004366D9">
        <w:rPr>
          <w:rFonts w:asciiTheme="majorBidi" w:hAnsiTheme="majorBidi" w:cstheme="majorBidi"/>
          <w:sz w:val="24"/>
          <w:szCs w:val="24"/>
        </w:rPr>
        <w:t>A m</w:t>
      </w:r>
      <w:r w:rsidRPr="004366D9">
        <w:rPr>
          <w:rFonts w:asciiTheme="majorBidi" w:hAnsiTheme="majorBidi" w:cstheme="majorBidi"/>
          <w:sz w:val="24"/>
          <w:szCs w:val="24"/>
        </w:rPr>
        <w:t xml:space="preserve">ajority of the early developed surrogates for jet fuels </w:t>
      </w:r>
      <w:r w:rsidR="00E462A5" w:rsidRPr="004366D9">
        <w:rPr>
          <w:rFonts w:asciiTheme="majorBidi" w:hAnsiTheme="majorBidi" w:cstheme="majorBidi"/>
          <w:sz w:val="24"/>
          <w:szCs w:val="24"/>
        </w:rPr>
        <w:fldChar w:fldCharType="begin">
          <w:fldData xml:space="preserve">PEVuZE5vdGU+PENpdGU+PEF1dGhvcj5MdWNoZTwvQXV0aG9yPjxZZWFyPjIwMDQ8L1llYXI+PFJl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</w:fldData>
        </w:fldChar>
      </w:r>
      <w:r w:rsidR="00E462A5" w:rsidRPr="004366D9">
        <w:rPr>
          <w:rFonts w:asciiTheme="majorBidi" w:hAnsiTheme="majorBidi" w:cstheme="majorBidi"/>
          <w:sz w:val="24"/>
          <w:szCs w:val="24"/>
        </w:rPr>
        <w:instrText xml:space="preserve"> ADDIN EN.CITE </w:instrText>
      </w:r>
      <w:r w:rsidR="00E462A5" w:rsidRPr="004366D9">
        <w:rPr>
          <w:rFonts w:asciiTheme="majorBidi" w:hAnsiTheme="majorBidi" w:cstheme="majorBidi"/>
          <w:sz w:val="24"/>
          <w:szCs w:val="24"/>
        </w:rPr>
        <w:fldChar w:fldCharType="begin">
          <w:fldData xml:space="preserve">PEVuZE5vdGU+PENpdGU+PEF1dGhvcj5MdWNoZTwvQXV0aG9yPjxZZWFyPjIwMDQ8L1llYXI+PFJl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</w:fldData>
        </w:fldChar>
      </w:r>
      <w:r w:rsidR="00E462A5" w:rsidRPr="004366D9">
        <w:rPr>
          <w:rFonts w:asciiTheme="majorBidi" w:hAnsiTheme="majorBidi" w:cstheme="majorBidi"/>
          <w:sz w:val="24"/>
          <w:szCs w:val="24"/>
        </w:rPr>
        <w:instrText xml:space="preserve"> ADDIN EN.CITE.DATA </w:instrText>
      </w:r>
      <w:r w:rsidR="00E462A5" w:rsidRPr="004366D9">
        <w:rPr>
          <w:rFonts w:asciiTheme="majorBidi" w:hAnsiTheme="majorBidi" w:cstheme="majorBidi"/>
          <w:sz w:val="24"/>
          <w:szCs w:val="24"/>
        </w:rPr>
      </w:r>
      <w:r w:rsidR="00E462A5" w:rsidRPr="004366D9">
        <w:rPr>
          <w:rFonts w:asciiTheme="majorBidi" w:hAnsiTheme="majorBidi" w:cstheme="majorBidi"/>
          <w:sz w:val="24"/>
          <w:szCs w:val="24"/>
        </w:rPr>
        <w:fldChar w:fldCharType="end"/>
      </w:r>
      <w:r w:rsidR="00E462A5" w:rsidRPr="004366D9">
        <w:rPr>
          <w:rFonts w:asciiTheme="majorBidi" w:hAnsiTheme="majorBidi" w:cstheme="majorBidi"/>
          <w:sz w:val="24"/>
          <w:szCs w:val="24"/>
        </w:rPr>
      </w:r>
      <w:r w:rsidR="00E462A5" w:rsidRPr="004366D9">
        <w:rPr>
          <w:rFonts w:asciiTheme="majorBidi" w:hAnsiTheme="majorBidi" w:cstheme="majorBidi"/>
          <w:sz w:val="24"/>
          <w:szCs w:val="24"/>
        </w:rPr>
        <w:fldChar w:fldCharType="separate"/>
      </w:r>
      <w:r w:rsidR="00E462A5" w:rsidRPr="004366D9">
        <w:rPr>
          <w:rFonts w:asciiTheme="majorBidi" w:hAnsiTheme="majorBidi" w:cstheme="majorBidi"/>
          <w:noProof/>
          <w:sz w:val="24"/>
          <w:szCs w:val="24"/>
        </w:rPr>
        <w:t>[93-97]</w:t>
      </w:r>
      <w:r w:rsidR="00E462A5"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consisted of one (an alkane and mostly n-decane) or two components (an alkane and an aromatic). It was demonstrated that considering just one or two components representatives of one or two hydrocarbon classes of the target fuel for surrogates cannot adequately reproduce the combustion parameters</w:t>
      </w:r>
      <w:r w:rsidR="00BC35E5" w:rsidRPr="004366D9">
        <w:rPr>
          <w:rFonts w:asciiTheme="majorBidi" w:hAnsiTheme="majorBidi" w:cstheme="majorBidi"/>
          <w:sz w:val="24"/>
          <w:szCs w:val="24"/>
        </w:rPr>
        <w:t>, such as the</w:t>
      </w:r>
      <w:r w:rsidRPr="004366D9">
        <w:rPr>
          <w:rFonts w:asciiTheme="majorBidi" w:hAnsiTheme="majorBidi" w:cstheme="majorBidi"/>
          <w:sz w:val="24"/>
          <w:szCs w:val="24"/>
        </w:rPr>
        <w:t xml:space="preserve"> ignition delay, </w:t>
      </w:r>
      <w:r w:rsidR="00E769C7" w:rsidRPr="004366D9">
        <w:rPr>
          <w:rFonts w:asciiTheme="majorBidi" w:hAnsiTheme="majorBidi" w:cstheme="majorBidi"/>
          <w:sz w:val="24"/>
          <w:szCs w:val="24"/>
        </w:rPr>
        <w:t xml:space="preserve">and </w:t>
      </w:r>
      <w:r w:rsidRPr="004366D9">
        <w:rPr>
          <w:rFonts w:asciiTheme="majorBidi" w:hAnsiTheme="majorBidi" w:cstheme="majorBidi"/>
          <w:sz w:val="24"/>
          <w:szCs w:val="24"/>
        </w:rPr>
        <w:t xml:space="preserve">species profiles </w:t>
      </w:r>
      <w:r w:rsidR="00E462A5" w:rsidRPr="004366D9">
        <w:rPr>
          <w:rFonts w:asciiTheme="majorBidi" w:hAnsiTheme="majorBidi" w:cstheme="majorBidi"/>
          <w:sz w:val="24"/>
          <w:szCs w:val="24"/>
        </w:rPr>
        <w:fldChar w:fldCharType="begin"/>
      </w:r>
      <w:r w:rsidR="00E462A5" w:rsidRPr="004366D9">
        <w:rPr>
          <w:rFonts w:asciiTheme="majorBidi" w:hAnsiTheme="majorBidi" w:cstheme="majorBidi"/>
          <w:sz w:val="24"/>
          <w:szCs w:val="24"/>
        </w:rPr>
        <w:instrText xml:space="preserve"> ADDIN EN.CITE &lt;EndNote&gt;&lt;Cite&gt;&lt;Author&gt;Edwards&lt;/Author&gt;&lt;Year&gt;2001&lt;/Year&gt;&lt;RecNum&gt;102&lt;/RecNum&gt;&lt;DisplayText&gt;[91, 98]&lt;/DisplayText&gt;&lt;record&gt;&lt;rec-number&gt;102&lt;/rec-number&gt;&lt;foreign-keys&gt;&lt;key app="EN" db-id="xrferzfw4xv5tkepa2fxrzzydw0pt02pxa5s" timestamp="1699298492"&gt;102&lt;/key&gt;&lt;/foreign-keys&gt;&lt;ref-type name="Journal Article"&gt;17&lt;/ref-type&gt;&lt;contributors&gt;&lt;authors&gt;&lt;author&gt;Edwards, Tim&lt;/author&gt;&lt;author&gt;Maurice, Lourdes Q&lt;/author&gt;&lt;/authors&gt;&lt;/contributors&gt;&lt;titles&gt;&lt;title&gt;Surrogate mixtures to represent complex aviation and rocket fuels&lt;/title&gt;&lt;secondary-title&gt;Journal of propulsion and power&lt;/secondary-title&gt;&lt;/titles&gt;&lt;periodical&gt;&lt;full-title&gt;Journal of propulsion and power&lt;/full-title&gt;&lt;/periodical&gt;&lt;pages&gt;461-466&lt;/pages&gt;&lt;volume&gt;17&lt;/volume&gt;&lt;number&gt;2&lt;/number&gt;&lt;dates&gt;&lt;year&gt;2001&lt;/year&gt;&lt;/dates&gt;&lt;isbn&gt;0748-4658&lt;/isbn&gt;&lt;urls&gt;&lt;/urls&gt;&lt;/record&gt;&lt;/Cite&gt;&lt;Cite&gt;&lt;Author&gt;Doute&lt;/Author&gt;&lt;Year&gt;1995&lt;/Year&gt;&lt;RecNum&gt;103&lt;/RecNum&gt;&lt;record&gt;&lt;rec-number&gt;103&lt;/rec-number&gt;&lt;foreign-keys&gt;&lt;key app="EN" db-id="xrferzfw4xv5tkepa2fxrzzydw0pt02pxa5s" timestamp="1699298530"&gt;103&lt;/key&gt;&lt;/foreign-keys&gt;&lt;ref-type name="Journal Article"&gt;17&lt;/ref-type&gt;&lt;contributors&gt;&lt;authors&gt;&lt;author&gt;Doute, C&lt;/author&gt;&lt;author&gt;Delfau, J-L&lt;/author&gt;&lt;author&gt;Akrich, R&lt;/author&gt;&lt;author&gt;Vovelle, C&lt;/author&gt;&lt;/authors&gt;&lt;/contributors&gt;&lt;titles&gt;&lt;title&gt;Chemical structure of atmospheric pressure premixed n-decane and kerosene flames&lt;/title&gt;&lt;secondary-title&gt;Combustion Science and Technology&lt;/secondary-title&gt;&lt;/titles&gt;&lt;periodical&gt;&lt;full-title&gt;Combustion Science and Technology&lt;/full-title&gt;&lt;/periodical&gt;&lt;pages&gt;327-344&lt;/pages&gt;&lt;volume&gt;106&lt;/volume&gt;&lt;number&gt;4-6&lt;/number&gt;&lt;dates&gt;&lt;year&gt;1995&lt;/year&gt;&lt;/dates&gt;&lt;isbn&gt;0010-2202&lt;/isbn&gt;&lt;urls&gt;&lt;/urls&gt;&lt;/record&gt;&lt;/Cite&gt;&lt;/EndNote&gt;</w:instrText>
      </w:r>
      <w:r w:rsidR="00E462A5" w:rsidRPr="004366D9">
        <w:rPr>
          <w:rFonts w:asciiTheme="majorBidi" w:hAnsiTheme="majorBidi" w:cstheme="majorBidi"/>
          <w:sz w:val="24"/>
          <w:szCs w:val="24"/>
        </w:rPr>
        <w:fldChar w:fldCharType="separate"/>
      </w:r>
      <w:r w:rsidR="00E462A5" w:rsidRPr="004366D9">
        <w:rPr>
          <w:rFonts w:asciiTheme="majorBidi" w:hAnsiTheme="majorBidi" w:cstheme="majorBidi"/>
          <w:noProof/>
          <w:sz w:val="24"/>
          <w:szCs w:val="24"/>
        </w:rPr>
        <w:t>[91, 98]</w:t>
      </w:r>
      <w:r w:rsidR="00E462A5"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t>
      </w:r>
    </w:p>
    <w:p w14:paraId="01F97D86" w14:textId="10667F76" w:rsidR="001F7B6E" w:rsidRPr="004366D9" w:rsidRDefault="001F7B6E" w:rsidP="00E462A5">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As one of the initial trials to develop a jet fuel surrogate containing more components and chemical groups (having significant percentage in the target fuel), Violi et al. </w:t>
      </w:r>
      <w:r w:rsidR="00E462A5" w:rsidRPr="004366D9">
        <w:rPr>
          <w:rFonts w:asciiTheme="majorBidi" w:hAnsiTheme="majorBidi" w:cstheme="majorBidi"/>
          <w:sz w:val="24"/>
          <w:szCs w:val="24"/>
        </w:rPr>
        <w:fldChar w:fldCharType="begin"/>
      </w:r>
      <w:r w:rsidR="00E462A5" w:rsidRPr="004366D9">
        <w:rPr>
          <w:rFonts w:asciiTheme="majorBidi" w:hAnsiTheme="majorBidi" w:cstheme="majorBidi"/>
          <w:sz w:val="24"/>
          <w:szCs w:val="24"/>
        </w:rPr>
        <w:instrText xml:space="preserve"> ADDIN EN.CITE &lt;EndNote&gt;&lt;Cite&gt;&lt;Author&gt;Violi&lt;/Author&gt;&lt;Year&gt;2002&lt;/Year&gt;&lt;RecNum&gt;104&lt;/RecNum&gt;&lt;DisplayText&gt;[99]&lt;/DisplayText&gt;&lt;record&gt;&lt;rec-number&gt;104&lt;/rec-number&gt;&lt;foreign-keys&gt;&lt;key app="EN" db-id="xrferzfw4xv5tkepa2fxrzzydw0pt02pxa5s" timestamp="1699298562"&gt;104&lt;/key&gt;&lt;/foreign-keys&gt;&lt;ref-type name="Journal Article"&gt;17&lt;/ref-type&gt;&lt;contributors&gt;&lt;authors&gt;&lt;author&gt;Violi, A&lt;/author&gt;&lt;author&gt;Yan, S&lt;/author&gt;&lt;author&gt;Eddings, EG&lt;/author&gt;&lt;author&gt;Sarofim, AF&lt;/author&gt;&lt;author&gt;Granata, Silvia&lt;/author&gt;&lt;author&gt;Faravelli, Tiziano&lt;/author&gt;&lt;author&gt;Ranzi, ELISEO&lt;/author&gt;&lt;/authors&gt;&lt;/contributors&gt;&lt;titles&gt;&lt;title&gt;Experimental formulation and kinetic model for JP-8 surrogate mixtures&lt;/title&gt;&lt;secondary-title&gt;Combustion Science and Technology&lt;/secondary-title&gt;&lt;/titles&gt;&lt;periodical&gt;&lt;full-title&gt;Combustion Science and Technology&lt;/full-title&gt;&lt;/periodical&gt;&lt;pages&gt;399-417&lt;/pages&gt;&lt;volume&gt;174&lt;/volume&gt;&lt;number&gt;11-12&lt;/number&gt;&lt;dates&gt;&lt;year&gt;2002&lt;/year&gt;&lt;/dates&gt;&lt;isbn&gt;0010-2202&lt;/isbn&gt;&lt;urls&gt;&lt;/urls&gt;&lt;/record&gt;&lt;/Cite&gt;&lt;/EndNote&gt;</w:instrText>
      </w:r>
      <w:r w:rsidR="00E462A5" w:rsidRPr="004366D9">
        <w:rPr>
          <w:rFonts w:asciiTheme="majorBidi" w:hAnsiTheme="majorBidi" w:cstheme="majorBidi"/>
          <w:sz w:val="24"/>
          <w:szCs w:val="24"/>
        </w:rPr>
        <w:fldChar w:fldCharType="separate"/>
      </w:r>
      <w:r w:rsidR="00E462A5" w:rsidRPr="004366D9">
        <w:rPr>
          <w:rFonts w:asciiTheme="majorBidi" w:hAnsiTheme="majorBidi" w:cstheme="majorBidi"/>
          <w:noProof/>
          <w:sz w:val="24"/>
          <w:szCs w:val="24"/>
        </w:rPr>
        <w:t>[99]</w:t>
      </w:r>
      <w:r w:rsidR="00E462A5"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proposed a surrogate consist</w:t>
      </w:r>
      <w:r w:rsidR="006C4E5B" w:rsidRPr="004366D9">
        <w:rPr>
          <w:rFonts w:asciiTheme="majorBidi" w:hAnsiTheme="majorBidi" w:cstheme="majorBidi"/>
          <w:sz w:val="24"/>
          <w:szCs w:val="24"/>
        </w:rPr>
        <w:t>ing</w:t>
      </w:r>
      <w:r w:rsidRPr="004366D9">
        <w:rPr>
          <w:rFonts w:asciiTheme="majorBidi" w:hAnsiTheme="majorBidi" w:cstheme="majorBidi"/>
          <w:sz w:val="24"/>
          <w:szCs w:val="24"/>
        </w:rPr>
        <w:t xml:space="preserve"> of six components which showed a good ignition behaviour just at high temperatures </w:t>
      </w:r>
      <w:r w:rsidR="00E462A5" w:rsidRPr="004366D9">
        <w:rPr>
          <w:rFonts w:asciiTheme="majorBidi" w:hAnsiTheme="majorBidi" w:cstheme="majorBidi"/>
          <w:sz w:val="24"/>
          <w:szCs w:val="24"/>
        </w:rPr>
        <w:fldChar w:fldCharType="begin"/>
      </w:r>
      <w:r w:rsidR="00E462A5" w:rsidRPr="004366D9">
        <w:rPr>
          <w:rFonts w:asciiTheme="majorBidi" w:hAnsiTheme="majorBidi" w:cstheme="majorBidi"/>
          <w:sz w:val="24"/>
          <w:szCs w:val="24"/>
        </w:rPr>
        <w:instrText xml:space="preserve"> ADDIN EN.CITE &lt;EndNote&gt;&lt;Cite&gt;&lt;Author&gt;Vasu&lt;/Author&gt;&lt;Year&gt;2008&lt;/Year&gt;&lt;RecNum&gt;105&lt;/RecNum&gt;&lt;DisplayText&gt;[100]&lt;/DisplayText&gt;&lt;record&gt;&lt;rec-number&gt;105&lt;/rec-number&gt;&lt;foreign-keys&gt;&lt;key app="EN" db-id="xrferzfw4xv5tkepa2fxrzzydw0pt02pxa5s" timestamp="1699298593"&gt;105&lt;/key&gt;&lt;/foreign-keys&gt;&lt;ref-type name="Journal Article"&gt;17&lt;/ref-type&gt;&lt;contributors&gt;&lt;authors&gt;&lt;author&gt;Vasu, Subith S&lt;/author&gt;&lt;author&gt;Davidson, David F&lt;/author&gt;&lt;author&gt;Hanson, Ronald K&lt;/author&gt;&lt;/authors&gt;&lt;/contributors&gt;&lt;titles&gt;&lt;title&gt;Jet fuel ignition delay times: Shock tube experiments over wide conditions and surrogate model predictions&lt;/title&gt;&lt;secondary-title&gt;Combustion and flame&lt;/secondary-title&gt;&lt;/titles&gt;&lt;periodical&gt;&lt;full-title&gt;Combustion and Flame&lt;/full-title&gt;&lt;/periodical&gt;&lt;pages&gt;125-143&lt;/pages&gt;&lt;volume&gt;152&lt;/volume&gt;&lt;number&gt;1-2&lt;/number&gt;&lt;dates&gt;&lt;year&gt;2008&lt;/year&gt;&lt;/dates&gt;&lt;isbn&gt;0010-2180&lt;/isbn&gt;&lt;urls&gt;&lt;/urls&gt;&lt;/record&gt;&lt;/Cite&gt;&lt;/EndNote&gt;</w:instrText>
      </w:r>
      <w:r w:rsidR="00E462A5" w:rsidRPr="004366D9">
        <w:rPr>
          <w:rFonts w:asciiTheme="majorBidi" w:hAnsiTheme="majorBidi" w:cstheme="majorBidi"/>
          <w:sz w:val="24"/>
          <w:szCs w:val="24"/>
        </w:rPr>
        <w:fldChar w:fldCharType="separate"/>
      </w:r>
      <w:r w:rsidR="00E462A5" w:rsidRPr="004366D9">
        <w:rPr>
          <w:rFonts w:asciiTheme="majorBidi" w:hAnsiTheme="majorBidi" w:cstheme="majorBidi"/>
          <w:noProof/>
          <w:sz w:val="24"/>
          <w:szCs w:val="24"/>
        </w:rPr>
        <w:t>[100]</w:t>
      </w:r>
      <w:r w:rsidR="00E462A5" w:rsidRPr="004366D9">
        <w:rPr>
          <w:rFonts w:asciiTheme="majorBidi" w:hAnsiTheme="majorBidi" w:cstheme="majorBidi"/>
          <w:sz w:val="24"/>
          <w:szCs w:val="24"/>
        </w:rPr>
        <w:fldChar w:fldCharType="end"/>
      </w:r>
      <w:r w:rsidRPr="004366D9">
        <w:rPr>
          <w:rFonts w:asciiTheme="majorBidi" w:hAnsiTheme="majorBidi" w:cstheme="majorBidi"/>
          <w:sz w:val="24"/>
          <w:szCs w:val="24"/>
        </w:rPr>
        <w:t>.</w:t>
      </w:r>
    </w:p>
    <w:p w14:paraId="5B51235E" w14:textId="5866F64D" w:rsidR="001F7B6E" w:rsidRPr="004366D9" w:rsidRDefault="001F7B6E" w:rsidP="00A05136">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 three components surrogate (containing a normal and a cyclo alkane, and benzene) developed by Dagaut et al. in 2006 </w:t>
      </w:r>
      <w:r w:rsidR="00BF3C7E" w:rsidRPr="004366D9">
        <w:rPr>
          <w:rFonts w:asciiTheme="majorBidi" w:hAnsiTheme="majorBidi" w:cstheme="majorBidi"/>
          <w:sz w:val="24"/>
          <w:szCs w:val="24"/>
        </w:rPr>
        <w:fldChar w:fldCharType="begin"/>
      </w:r>
      <w:r w:rsidR="00BF3C7E" w:rsidRPr="004366D9">
        <w:rPr>
          <w:rFonts w:asciiTheme="majorBidi" w:hAnsiTheme="majorBidi" w:cstheme="majorBidi"/>
          <w:sz w:val="24"/>
          <w:szCs w:val="24"/>
        </w:rPr>
        <w:instrText xml:space="preserve"> ADDIN EN.CITE &lt;EndNote&gt;&lt;Cite&gt;&lt;Author&gt;Dagaut&lt;/Author&gt;&lt;Year&gt;2006&lt;/Year&gt;&lt;RecNum&gt;106&lt;/RecNum&gt;&lt;DisplayText&gt;[101]&lt;/DisplayText&gt;&lt;record&gt;&lt;rec-number&gt;106&lt;/rec-number&gt;&lt;foreign-keys&gt;&lt;key app="EN" db-id="xrferzfw4xv5tkepa2fxrzzydw0pt02pxa5s" timestamp="1699299045"&gt;106&lt;/key&gt;&lt;/foreign-keys&gt;&lt;ref-type name="Journal Article"&gt;17&lt;/ref-type&gt;&lt;contributors&gt;&lt;authors&gt;&lt;author&gt;Dagaut, Philippe&lt;/author&gt;&lt;author&gt;El Bakali, Abderrahman&lt;/author&gt;&lt;author&gt;Ristori, Alain&lt;/author&gt;&lt;/authors&gt;&lt;/contributors&gt;&lt;titles&gt;&lt;title&gt;The combustion of kerosene: Experimental results and kinetic modelling using 1-to 3-component surrogate model fuels&lt;/title&gt;&lt;secondary-title&gt;Fuel&lt;/secondary-title&gt;&lt;/titles&gt;&lt;periodical&gt;&lt;full-title&gt;Fuel&lt;/full-title&gt;&lt;/periodical&gt;&lt;pages&gt;944-956&lt;/pages&gt;&lt;volume&gt;85&lt;/volume&gt;&lt;number&gt;7-8&lt;/number&gt;&lt;dates&gt;&lt;year&gt;2006&lt;/year&gt;&lt;/dates&gt;&lt;isbn&gt;0016-2361&lt;/isbn&gt;&lt;urls&gt;&lt;/urls&gt;&lt;/record&gt;&lt;/Cite&gt;&lt;/EndNote&gt;</w:instrText>
      </w:r>
      <w:r w:rsidR="00BF3C7E" w:rsidRPr="004366D9">
        <w:rPr>
          <w:rFonts w:asciiTheme="majorBidi" w:hAnsiTheme="majorBidi" w:cstheme="majorBidi"/>
          <w:sz w:val="24"/>
          <w:szCs w:val="24"/>
        </w:rPr>
        <w:fldChar w:fldCharType="separate"/>
      </w:r>
      <w:r w:rsidR="00BF3C7E" w:rsidRPr="004366D9">
        <w:rPr>
          <w:rFonts w:asciiTheme="majorBidi" w:hAnsiTheme="majorBidi" w:cstheme="majorBidi"/>
          <w:noProof/>
          <w:sz w:val="24"/>
          <w:szCs w:val="24"/>
        </w:rPr>
        <w:t>[101]</w:t>
      </w:r>
      <w:r w:rsidR="00BF3C7E"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could deliver good simulation for the experiments in jet stirred reactors. The speciation in a jet stirred reactor were also simulated well by adding an alkene to Dagaut’s proposed components and developing a detailed mechanism for the four components surrogate </w:t>
      </w:r>
      <w:r w:rsidR="00F2564C" w:rsidRPr="004366D9">
        <w:rPr>
          <w:rFonts w:asciiTheme="majorBidi" w:hAnsiTheme="majorBidi" w:cstheme="majorBidi"/>
          <w:sz w:val="24"/>
          <w:szCs w:val="24"/>
        </w:rPr>
        <w:fldChar w:fldCharType="begin"/>
      </w:r>
      <w:r w:rsidR="00F2564C" w:rsidRPr="004366D9">
        <w:rPr>
          <w:rFonts w:asciiTheme="majorBidi" w:hAnsiTheme="majorBidi" w:cstheme="majorBidi"/>
          <w:sz w:val="24"/>
          <w:szCs w:val="24"/>
        </w:rPr>
        <w:instrText xml:space="preserve"> ADDIN EN.CITE &lt;EndNote&gt;&lt;Cite&gt;&lt;Author&gt;Gokulakrishnan&lt;/Author&gt;&lt;Year&gt;2007&lt;/Year&gt;&lt;RecNum&gt;107&lt;/RecNum&gt;&lt;DisplayText&gt;[102]&lt;/DisplayText&gt;&lt;record&gt;&lt;rec-number&gt;107&lt;/rec-number&gt;&lt;foreign-keys&gt;&lt;key app="EN" db-id="xrferzfw4xv5tkepa2fxrzzydw0pt02pxa5s" timestamp="1699299087"&gt;107&lt;/key&gt;&lt;/foreign-keys&gt;&lt;ref-type name="Journal Article"&gt;17&lt;/ref-type&gt;&lt;contributors&gt;&lt;authors&gt;&lt;author&gt;Gokulakrishnan, P&lt;/author&gt;&lt;author&gt;Gaines, G&lt;/author&gt;&lt;author&gt;Currano, J&lt;/author&gt;&lt;author&gt;Klassen, MS&lt;/author&gt;&lt;author&gt;Roby, RJ&lt;/author&gt;&lt;/authors&gt;&lt;/contributors&gt;&lt;titles&gt;&lt;title&gt;Experimental and kinetic modeling of kerosene-type fuels at gas turbine operating conditions&lt;/title&gt;&lt;/titles&gt;&lt;dates&gt;&lt;year&gt;2007&lt;/year&gt;&lt;/dates&gt;&lt;isbn&gt;0742-4795&lt;/isbn&gt;&lt;urls&gt;&lt;/urls&gt;&lt;/record&gt;&lt;/Cite&gt;&lt;/EndNote&gt;</w:instrText>
      </w:r>
      <w:r w:rsidR="00F2564C" w:rsidRPr="004366D9">
        <w:rPr>
          <w:rFonts w:asciiTheme="majorBidi" w:hAnsiTheme="majorBidi" w:cstheme="majorBidi"/>
          <w:sz w:val="24"/>
          <w:szCs w:val="24"/>
        </w:rPr>
        <w:fldChar w:fldCharType="separate"/>
      </w:r>
      <w:r w:rsidR="00F2564C" w:rsidRPr="004366D9">
        <w:rPr>
          <w:rFonts w:asciiTheme="majorBidi" w:hAnsiTheme="majorBidi" w:cstheme="majorBidi"/>
          <w:noProof/>
          <w:sz w:val="24"/>
          <w:szCs w:val="24"/>
        </w:rPr>
        <w:t>[102]</w:t>
      </w:r>
      <w:r w:rsidR="00F2564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 works done by Dooley et al. in 2010 and 2012 </w:t>
      </w:r>
      <w:r w:rsidR="00F2564C" w:rsidRPr="004366D9">
        <w:rPr>
          <w:rFonts w:asciiTheme="majorBidi" w:hAnsiTheme="majorBidi" w:cstheme="majorBidi"/>
          <w:sz w:val="24"/>
          <w:szCs w:val="24"/>
        </w:rPr>
        <w:fldChar w:fldCharType="begin">
          <w:fldData xml:space="preserve">PEVuZE5vdGU+PENpdGU+PEF1dGhvcj5Eb29sZXk8L0F1dGhvcj48WWVhcj4yMDEwPC9ZZWFyPjxS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</w:fldData>
        </w:fldChar>
      </w:r>
      <w:r w:rsidR="00F2564C" w:rsidRPr="004366D9">
        <w:rPr>
          <w:rFonts w:asciiTheme="majorBidi" w:hAnsiTheme="majorBidi" w:cstheme="majorBidi"/>
          <w:sz w:val="24"/>
          <w:szCs w:val="24"/>
        </w:rPr>
        <w:instrText xml:space="preserve"> ADDIN EN.CITE </w:instrText>
      </w:r>
      <w:r w:rsidR="00F2564C" w:rsidRPr="004366D9">
        <w:rPr>
          <w:rFonts w:asciiTheme="majorBidi" w:hAnsiTheme="majorBidi" w:cstheme="majorBidi"/>
          <w:sz w:val="24"/>
          <w:szCs w:val="24"/>
        </w:rPr>
        <w:fldChar w:fldCharType="begin">
          <w:fldData xml:space="preserve">PEVuZE5vdGU+PENpdGU+PEF1dGhvcj5Eb29sZXk8L0F1dGhvcj48WWVhcj4yMDEwPC9ZZWFyPjxS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</w:fldData>
        </w:fldChar>
      </w:r>
      <w:r w:rsidR="00F2564C" w:rsidRPr="004366D9">
        <w:rPr>
          <w:rFonts w:asciiTheme="majorBidi" w:hAnsiTheme="majorBidi" w:cstheme="majorBidi"/>
          <w:sz w:val="24"/>
          <w:szCs w:val="24"/>
        </w:rPr>
        <w:instrText xml:space="preserve"> ADDIN EN.CITE.DATA </w:instrText>
      </w:r>
      <w:r w:rsidR="00F2564C" w:rsidRPr="004366D9">
        <w:rPr>
          <w:rFonts w:asciiTheme="majorBidi" w:hAnsiTheme="majorBidi" w:cstheme="majorBidi"/>
          <w:sz w:val="24"/>
          <w:szCs w:val="24"/>
        </w:rPr>
      </w:r>
      <w:r w:rsidR="00F2564C" w:rsidRPr="004366D9">
        <w:rPr>
          <w:rFonts w:asciiTheme="majorBidi" w:hAnsiTheme="majorBidi" w:cstheme="majorBidi"/>
          <w:sz w:val="24"/>
          <w:szCs w:val="24"/>
        </w:rPr>
        <w:fldChar w:fldCharType="end"/>
      </w:r>
      <w:r w:rsidR="00F2564C" w:rsidRPr="004366D9">
        <w:rPr>
          <w:rFonts w:asciiTheme="majorBidi" w:hAnsiTheme="majorBidi" w:cstheme="majorBidi"/>
          <w:sz w:val="24"/>
          <w:szCs w:val="24"/>
        </w:rPr>
      </w:r>
      <w:r w:rsidR="00F2564C" w:rsidRPr="004366D9">
        <w:rPr>
          <w:rFonts w:asciiTheme="majorBidi" w:hAnsiTheme="majorBidi" w:cstheme="majorBidi"/>
          <w:sz w:val="24"/>
          <w:szCs w:val="24"/>
        </w:rPr>
        <w:fldChar w:fldCharType="separate"/>
      </w:r>
      <w:r w:rsidR="00F2564C" w:rsidRPr="004366D9">
        <w:rPr>
          <w:rFonts w:asciiTheme="majorBidi" w:hAnsiTheme="majorBidi" w:cstheme="majorBidi"/>
          <w:noProof/>
          <w:sz w:val="24"/>
          <w:szCs w:val="24"/>
        </w:rPr>
        <w:t>[83, 103]</w:t>
      </w:r>
      <w:r w:rsidR="00F2564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on the development </w:t>
      </w:r>
      <w:r w:rsidRPr="004366D9">
        <w:rPr>
          <w:rFonts w:asciiTheme="majorBidi" w:hAnsiTheme="majorBidi" w:cstheme="majorBidi"/>
          <w:sz w:val="24"/>
          <w:szCs w:val="24"/>
        </w:rPr>
        <w:lastRenderedPageBreak/>
        <w:t xml:space="preserve">of </w:t>
      </w:r>
      <w:r w:rsidR="00BC35E5" w:rsidRPr="004366D9">
        <w:rPr>
          <w:rFonts w:asciiTheme="majorBidi" w:hAnsiTheme="majorBidi" w:cstheme="majorBidi"/>
          <w:sz w:val="24"/>
          <w:szCs w:val="24"/>
        </w:rPr>
        <w:t xml:space="preserve">the </w:t>
      </w:r>
      <w:r w:rsidRPr="004366D9">
        <w:rPr>
          <w:rFonts w:asciiTheme="majorBidi" w:hAnsiTheme="majorBidi" w:cstheme="majorBidi"/>
          <w:sz w:val="24"/>
          <w:szCs w:val="24"/>
        </w:rPr>
        <w:t>1st and 2nd generations of surrogates have had a great contribution to jet fuel surrogates development in recent years, as other researchers still refer</w:t>
      </w:r>
      <w:r w:rsidR="00447429" w:rsidRPr="004366D9">
        <w:rPr>
          <w:rFonts w:asciiTheme="majorBidi" w:hAnsiTheme="majorBidi" w:cstheme="majorBidi"/>
          <w:sz w:val="24"/>
          <w:szCs w:val="24"/>
        </w:rPr>
        <w:t xml:space="preserve"> to</w:t>
      </w:r>
      <w:r w:rsidRPr="004366D9">
        <w:rPr>
          <w:rFonts w:asciiTheme="majorBidi" w:hAnsiTheme="majorBidi" w:cstheme="majorBidi"/>
          <w:sz w:val="24"/>
          <w:szCs w:val="24"/>
        </w:rPr>
        <w:t xml:space="preserve"> their publications, and use the experiments for comparison. The experiments and simulations have been conducted </w:t>
      </w:r>
      <w:r w:rsidR="00447429" w:rsidRPr="004366D9">
        <w:rPr>
          <w:rFonts w:asciiTheme="majorBidi" w:hAnsiTheme="majorBidi" w:cstheme="majorBidi"/>
          <w:sz w:val="24"/>
          <w:szCs w:val="24"/>
        </w:rPr>
        <w:t xml:space="preserve">over </w:t>
      </w:r>
      <w:r w:rsidRPr="004366D9">
        <w:rPr>
          <w:rFonts w:asciiTheme="majorBidi" w:hAnsiTheme="majorBidi" w:cstheme="majorBidi"/>
          <w:sz w:val="24"/>
          <w:szCs w:val="24"/>
        </w:rPr>
        <w:t>a vast range of pressures, temperatures, and equivalence rat</w:t>
      </w:r>
      <w:r w:rsidR="00347A45" w:rsidRPr="004366D9">
        <w:rPr>
          <w:rFonts w:asciiTheme="majorBidi" w:hAnsiTheme="majorBidi" w:cstheme="majorBidi"/>
          <w:sz w:val="24"/>
          <w:szCs w:val="24"/>
        </w:rPr>
        <w:t>ios</w:t>
      </w:r>
      <w:r w:rsidRPr="004366D9">
        <w:rPr>
          <w:rFonts w:asciiTheme="majorBidi" w:hAnsiTheme="majorBidi" w:cstheme="majorBidi"/>
          <w:sz w:val="24"/>
          <w:szCs w:val="24"/>
        </w:rPr>
        <w:t xml:space="preserve"> for ignition delay, flame speed, and species profiles. The component selection for the surrogate development was based on the dominant hydrocarbon groups (n/iso/cyclo alkane, and an aromatic) which capture</w:t>
      </w:r>
      <w:r w:rsidR="00447429" w:rsidRPr="004366D9">
        <w:rPr>
          <w:rFonts w:asciiTheme="majorBidi" w:hAnsiTheme="majorBidi" w:cstheme="majorBidi"/>
          <w:sz w:val="24"/>
          <w:szCs w:val="24"/>
        </w:rPr>
        <w:t xml:space="preserve"> the</w:t>
      </w:r>
      <w:r w:rsidR="00C35A61" w:rsidRPr="004366D9">
        <w:rPr>
          <w:rFonts w:asciiTheme="majorBidi" w:hAnsiTheme="majorBidi" w:cstheme="majorBidi"/>
          <w:sz w:val="24"/>
          <w:szCs w:val="24"/>
        </w:rPr>
        <w:t xml:space="preserve"> cetane number</w:t>
      </w:r>
      <w:r w:rsidRPr="004366D9">
        <w:rPr>
          <w:rFonts w:asciiTheme="majorBidi" w:hAnsiTheme="majorBidi" w:cstheme="majorBidi"/>
          <w:sz w:val="24"/>
          <w:szCs w:val="24"/>
        </w:rPr>
        <w:t xml:space="preserve"> </w:t>
      </w:r>
      <w:r w:rsidR="00C35A61" w:rsidRPr="004366D9">
        <w:rPr>
          <w:rFonts w:asciiTheme="majorBidi" w:hAnsiTheme="majorBidi" w:cstheme="majorBidi"/>
          <w:sz w:val="24"/>
          <w:szCs w:val="24"/>
        </w:rPr>
        <w:t>(</w:t>
      </w:r>
      <w:r w:rsidRPr="004366D9">
        <w:rPr>
          <w:rFonts w:asciiTheme="majorBidi" w:hAnsiTheme="majorBidi" w:cstheme="majorBidi"/>
          <w:sz w:val="24"/>
          <w:szCs w:val="24"/>
        </w:rPr>
        <w:t>CN</w:t>
      </w:r>
      <w:r w:rsidR="00C35A61" w:rsidRPr="004366D9">
        <w:rPr>
          <w:rFonts w:asciiTheme="majorBidi" w:hAnsiTheme="majorBidi" w:cstheme="majorBidi"/>
          <w:sz w:val="24"/>
          <w:szCs w:val="24"/>
        </w:rPr>
        <w:t>)</w:t>
      </w:r>
      <w:r w:rsidRPr="004366D9">
        <w:rPr>
          <w:rFonts w:asciiTheme="majorBidi" w:hAnsiTheme="majorBidi" w:cstheme="majorBidi"/>
          <w:sz w:val="24"/>
          <w:szCs w:val="24"/>
        </w:rPr>
        <w:t xml:space="preserve">, </w:t>
      </w:r>
      <w:r w:rsidR="00C35A61" w:rsidRPr="004366D9">
        <w:rPr>
          <w:rFonts w:asciiTheme="majorBidi" w:hAnsiTheme="majorBidi" w:cstheme="majorBidi"/>
          <w:sz w:val="24"/>
          <w:szCs w:val="24"/>
        </w:rPr>
        <w:t>hydrogen to carbon ratio (</w:t>
      </w:r>
      <w:r w:rsidRPr="004366D9">
        <w:rPr>
          <w:rFonts w:asciiTheme="majorBidi" w:hAnsiTheme="majorBidi" w:cstheme="majorBidi"/>
          <w:sz w:val="24"/>
          <w:szCs w:val="24"/>
        </w:rPr>
        <w:t>H/C</w:t>
      </w:r>
      <w:r w:rsidR="00C35A61" w:rsidRPr="004366D9">
        <w:rPr>
          <w:rFonts w:asciiTheme="majorBidi" w:hAnsiTheme="majorBidi" w:cstheme="majorBidi"/>
          <w:sz w:val="24"/>
          <w:szCs w:val="24"/>
        </w:rPr>
        <w:t>)</w:t>
      </w:r>
      <w:r w:rsidRPr="004366D9">
        <w:rPr>
          <w:rFonts w:asciiTheme="majorBidi" w:hAnsiTheme="majorBidi" w:cstheme="majorBidi"/>
          <w:sz w:val="24"/>
          <w:szCs w:val="24"/>
        </w:rPr>
        <w:t xml:space="preserve">, </w:t>
      </w:r>
      <w:r w:rsidR="00C35A61" w:rsidRPr="004366D9">
        <w:rPr>
          <w:rFonts w:asciiTheme="majorBidi" w:hAnsiTheme="majorBidi" w:cstheme="majorBidi"/>
          <w:sz w:val="24"/>
          <w:szCs w:val="24"/>
        </w:rPr>
        <w:t>molecular weight (</w:t>
      </w:r>
      <w:r w:rsidRPr="004366D9">
        <w:rPr>
          <w:rFonts w:asciiTheme="majorBidi" w:hAnsiTheme="majorBidi" w:cstheme="majorBidi"/>
          <w:sz w:val="24"/>
          <w:szCs w:val="24"/>
        </w:rPr>
        <w:t>MW</w:t>
      </w:r>
      <w:r w:rsidR="00C35A61" w:rsidRPr="004366D9">
        <w:rPr>
          <w:rFonts w:asciiTheme="majorBidi" w:hAnsiTheme="majorBidi" w:cstheme="majorBidi"/>
          <w:sz w:val="24"/>
          <w:szCs w:val="24"/>
        </w:rPr>
        <w:t>)</w:t>
      </w:r>
      <w:r w:rsidRPr="004366D9">
        <w:rPr>
          <w:rFonts w:asciiTheme="majorBidi" w:hAnsiTheme="majorBidi" w:cstheme="majorBidi"/>
          <w:sz w:val="24"/>
          <w:szCs w:val="24"/>
        </w:rPr>
        <w:t xml:space="preserve"> and </w:t>
      </w:r>
      <w:r w:rsidR="00C35A61" w:rsidRPr="004366D9">
        <w:rPr>
          <w:rFonts w:asciiTheme="majorBidi" w:hAnsiTheme="majorBidi" w:cstheme="majorBidi"/>
          <w:sz w:val="24"/>
          <w:szCs w:val="24"/>
        </w:rPr>
        <w:t>threshold soot</w:t>
      </w:r>
      <w:r w:rsidR="008406A7" w:rsidRPr="004366D9">
        <w:rPr>
          <w:rFonts w:asciiTheme="majorBidi" w:hAnsiTheme="majorBidi" w:cstheme="majorBidi"/>
          <w:sz w:val="24"/>
          <w:szCs w:val="24"/>
        </w:rPr>
        <w:t>ing</w:t>
      </w:r>
      <w:r w:rsidR="00C35A61" w:rsidRPr="004366D9">
        <w:rPr>
          <w:rFonts w:asciiTheme="majorBidi" w:hAnsiTheme="majorBidi" w:cstheme="majorBidi"/>
          <w:sz w:val="24"/>
          <w:szCs w:val="24"/>
        </w:rPr>
        <w:t xml:space="preserve"> index (</w:t>
      </w:r>
      <w:r w:rsidRPr="004366D9">
        <w:rPr>
          <w:rFonts w:asciiTheme="majorBidi" w:hAnsiTheme="majorBidi" w:cstheme="majorBidi"/>
          <w:sz w:val="24"/>
          <w:szCs w:val="24"/>
        </w:rPr>
        <w:t>TSI</w:t>
      </w:r>
      <w:r w:rsidR="00C35A61" w:rsidRPr="004366D9">
        <w:rPr>
          <w:rFonts w:asciiTheme="majorBidi" w:hAnsiTheme="majorBidi" w:cstheme="majorBidi"/>
          <w:sz w:val="24"/>
          <w:szCs w:val="24"/>
        </w:rPr>
        <w:t>)</w:t>
      </w:r>
      <w:r w:rsidRPr="004366D9">
        <w:rPr>
          <w:rFonts w:asciiTheme="majorBidi" w:hAnsiTheme="majorBidi" w:cstheme="majorBidi"/>
          <w:sz w:val="24"/>
          <w:szCs w:val="24"/>
        </w:rPr>
        <w:t xml:space="preserve"> of the target jet fuel. A year later, Malewicki et al. </w:t>
      </w:r>
      <w:r w:rsidR="00F2564C" w:rsidRPr="004366D9">
        <w:rPr>
          <w:rFonts w:asciiTheme="majorBidi" w:hAnsiTheme="majorBidi" w:cstheme="majorBidi"/>
          <w:sz w:val="24"/>
          <w:szCs w:val="24"/>
        </w:rPr>
        <w:fldChar w:fldCharType="begin"/>
      </w:r>
      <w:r w:rsidR="00F2564C" w:rsidRPr="004366D9">
        <w:rPr>
          <w:rFonts w:asciiTheme="majorBidi" w:hAnsiTheme="majorBidi" w:cstheme="majorBidi"/>
          <w:sz w:val="24"/>
          <w:szCs w:val="24"/>
        </w:rPr>
        <w:instrText xml:space="preserve"> ADDIN EN.CITE &lt;EndNote&gt;&lt;Cite&gt;&lt;Author&gt;Malewicki&lt;/Author&gt;&lt;Year&gt;2013&lt;/Year&gt;&lt;RecNum&gt;110&lt;/RecNum&gt;&lt;DisplayText&gt;[104]&lt;/DisplayText&gt;&lt;record&gt;&lt;rec-number&gt;110&lt;/rec-number&gt;&lt;foreign-keys&gt;&lt;key app="EN" db-id="xrferzfw4xv5tkepa2fxrzzydw0pt02pxa5s" timestamp="1699299207"&gt;110&lt;/key&gt;&lt;/foreign-keys&gt;&lt;ref-type name="Journal Article"&gt;17&lt;/ref-type&gt;&lt;contributors&gt;&lt;authors&gt;&lt;author&gt;Malewicki, Tomasz&lt;/author&gt;&lt;author&gt;Gudiyella, Soumya&lt;/author&gt;&lt;author&gt;Brezinsky, Kenneth&lt;/author&gt;&lt;/authors&gt;&lt;/contributors&gt;&lt;titles&gt;&lt;title&gt;Experimental and modeling study on the oxidation of Jet A and the n-dodecane/iso-octane/n-propylbenzene/1, 3, 5-trimethylbenzene surrogate fuel&lt;/title&gt;&lt;secondary-title&gt;Combustion and Flame&lt;/secondary-title&gt;&lt;/titles&gt;&lt;periodical&gt;&lt;full-title&gt;Combustion and Flame&lt;/full-title&gt;&lt;/periodical&gt;&lt;pages&gt;17-30&lt;/pages&gt;&lt;volume&gt;160&lt;/volume&gt;&lt;number&gt;1&lt;/number&gt;&lt;dates&gt;&lt;year&gt;2013&lt;/year&gt;&lt;/dates&gt;&lt;isbn&gt;0010-2180&lt;/isbn&gt;&lt;urls&gt;&lt;/urls&gt;&lt;/record&gt;&lt;/Cite&gt;&lt;/EndNote&gt;</w:instrText>
      </w:r>
      <w:r w:rsidR="00F2564C" w:rsidRPr="004366D9">
        <w:rPr>
          <w:rFonts w:asciiTheme="majorBidi" w:hAnsiTheme="majorBidi" w:cstheme="majorBidi"/>
          <w:sz w:val="24"/>
          <w:szCs w:val="24"/>
        </w:rPr>
        <w:fldChar w:fldCharType="separate"/>
      </w:r>
      <w:r w:rsidR="00F2564C" w:rsidRPr="004366D9">
        <w:rPr>
          <w:rFonts w:asciiTheme="majorBidi" w:hAnsiTheme="majorBidi" w:cstheme="majorBidi"/>
          <w:noProof/>
          <w:sz w:val="24"/>
          <w:szCs w:val="24"/>
        </w:rPr>
        <w:t>[104]</w:t>
      </w:r>
      <w:r w:rsidR="00F2564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investigated </w:t>
      </w:r>
      <w:r w:rsidR="00447429"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modelling capacity of </w:t>
      </w:r>
      <w:r w:rsidR="00447429"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ignition characteristics and the mole fractions of the 2nd generation surrogate, and reported a good agreement with the experimental data in Dooley’s work. In recent years, there </w:t>
      </w:r>
      <w:r w:rsidR="00447429" w:rsidRPr="004366D9">
        <w:rPr>
          <w:rFonts w:asciiTheme="majorBidi" w:hAnsiTheme="majorBidi" w:cstheme="majorBidi"/>
          <w:sz w:val="24"/>
          <w:szCs w:val="24"/>
        </w:rPr>
        <w:t xml:space="preserve">has </w:t>
      </w:r>
      <w:r w:rsidRPr="004366D9">
        <w:rPr>
          <w:rFonts w:asciiTheme="majorBidi" w:hAnsiTheme="majorBidi" w:cstheme="majorBidi"/>
          <w:sz w:val="24"/>
          <w:szCs w:val="24"/>
        </w:rPr>
        <w:t xml:space="preserve">been more tendency to use n-dodecane and n-tetradecane (instead of n-decane) as the representative of n-alkane in jet fuel surrogates, since they have similar physical and chemical characteristics to aviation kerosene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&lt;EndNote&gt;&lt;Cite&gt;&lt;Author&gt;Kim&lt;/Author&gt;&lt;Year&gt;2018&lt;/Year&gt;&lt;RecNum&gt;111&lt;/RecNum&gt;&lt;DisplayText&gt;[105]&lt;/DisplayText&gt;&lt;record&gt;&lt;rec-number&gt;111&lt;/rec-number&gt;&lt;foreign-keys&gt;&lt;key app="EN" db-id="xrferzfw4xv5tkepa2fxrzzydw0pt02pxa5s" timestamp="1699299244"&gt;111&lt;/key&gt;&lt;/foreign-keys&gt;&lt;ref-type name="Journal Article"&gt;17&lt;/ref-type&gt;&lt;contributors&gt;&lt;authors&gt;&lt;author&gt;Kim, Doohyun&lt;/author&gt;&lt;author&gt;Violi, Angela&lt;/author&gt;&lt;/authors&gt;&lt;/contributors&gt;&lt;titles&gt;&lt;title&gt;Hydrocarbons for the next generation of jet fuel surrogates&lt;/title&gt;&lt;secondary-title&gt;Fuel&lt;/secondary-title&gt;&lt;/titles&gt;&lt;periodical&gt;&lt;full-title&gt;Fuel&lt;/full-title&gt;&lt;/periodical&gt;&lt;pages&gt;438-444&lt;/pages&gt;&lt;volume&gt;228&lt;/volume&gt;&lt;dates&gt;&lt;year&gt;2018&lt;/year&gt;&lt;/dates&gt;&lt;isbn&gt;0016-2361&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[105]</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Xu et al.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&lt;EndNote&gt;&lt;Cite&gt;&lt;Author&gt;XU&lt;/Author&gt;&lt;Year&gt;2015&lt;/Year&gt;&lt;RecNum&gt;112&lt;/RecNum&gt;&lt;DisplayText&gt;[106]&lt;/DisplayText&gt;&lt;record&gt;&lt;rec-number&gt;112&lt;/rec-number&gt;&lt;foreign-keys&gt;&lt;key app="EN" db-id="xrferzfw4xv5tkepa2fxrzzydw0pt02pxa5s" timestamp="1699299282"&gt;112&lt;/key&gt;&lt;/foreign-keys&gt;&lt;ref-type name="Journal Article"&gt;17&lt;/ref-type&gt;&lt;contributors&gt;&lt;authors&gt;&lt;author&gt;XU, Jia-Qi&lt;/author&gt;&lt;author&gt;GUO, Jun-Jiang&lt;/author&gt;&lt;author&gt;LIU, Ai-Ke&lt;/author&gt;&lt;author&gt;WANG, Jian-Li&lt;/author&gt;&lt;author&gt;TAN, Ning-Xin&lt;/author&gt;&lt;author&gt;LI, Xiang-Yuan&lt;/author&gt;&lt;/authors&gt;&lt;/contributors&gt;&lt;titles&gt;&lt;title&gt;Construction of autoignition mechanisms for the combustion of RP-3 surrogate fuel and kinetics simulation&lt;/title&gt;&lt;secondary-title&gt;Acta Physico-Chimica Sinica&lt;/secondary-title&gt;&lt;/titles&gt;&lt;periodical&gt;&lt;full-title&gt;Acta Physico-Chimica Sinica&lt;/full-title&gt;&lt;/periodical&gt;&lt;pages&gt;643-652&lt;/pages&gt;&lt;volume&gt;31&lt;/volume&gt;&lt;number&gt;4&lt;/number&gt;&lt;dates&gt;&lt;year&gt;2015&lt;/year&gt;&lt;/dates&gt;&lt;isbn&gt;1000-6818&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[106]</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developed a surrogate </w:t>
      </w:r>
      <w:r w:rsidR="00447429" w:rsidRPr="004366D9">
        <w:rPr>
          <w:rFonts w:asciiTheme="majorBidi" w:hAnsiTheme="majorBidi" w:cstheme="majorBidi"/>
          <w:sz w:val="24"/>
          <w:szCs w:val="24"/>
        </w:rPr>
        <w:t xml:space="preserve">that </w:t>
      </w:r>
      <w:r w:rsidRPr="004366D9">
        <w:rPr>
          <w:rFonts w:asciiTheme="majorBidi" w:hAnsiTheme="majorBidi" w:cstheme="majorBidi"/>
          <w:sz w:val="24"/>
          <w:szCs w:val="24"/>
        </w:rPr>
        <w:t xml:space="preserve">includes 73% n-dodecane, 14.7% 1,3,5-trimethylcyclohecane and 12.3% n-propylbenzene to surrogate RP-3 kerosene which just contained 138 species and 530 reactions. Liu et al.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&lt;EndNote&gt;&lt;Cite&gt;&lt;Author&gt;Liu&lt;/Author&gt;&lt;Year&gt;2019&lt;/Year&gt;&lt;RecNum&gt;113&lt;/RecNum&gt;&lt;DisplayText&gt;[107]&lt;/DisplayText&gt;&lt;record&gt;&lt;rec-number&gt;113&lt;/rec-number&gt;&lt;foreign-keys&gt;&lt;key app="EN" db-id="xrferzfw4xv5tkepa2fxrzzydw0pt02pxa5s" timestamp="1699299311"&gt;113&lt;/key&gt;&lt;/foreign-keys&gt;&lt;ref-type name="Journal Article"&gt;17&lt;/ref-type&gt;&lt;contributors&gt;&lt;authors&gt;&lt;author&gt;Liu, Yue-Xi&lt;/author&gt;&lt;author&gt;Richter, Sandra&lt;/author&gt;&lt;author&gt;Naumann, Clemens&lt;/author&gt;&lt;author&gt;Braun-Unkhoff, Marina&lt;/author&gt;&lt;author&gt;Tian, Zhen-Yu&lt;/author&gt;&lt;/authors&gt;&lt;/contributors&gt;&lt;titles&gt;&lt;title&gt;Combustion study of a surrogate jet fuel&lt;/title&gt;&lt;secondary-title&gt;Combustion and Flame&lt;/secondary-title&gt;&lt;/titles&gt;&lt;periodical&gt;&lt;full-title&gt;Combustion and Flame&lt;/full-title&gt;&lt;/periodical&gt;&lt;pages&gt;252-261&lt;/pages&gt;&lt;volume&gt;202&lt;/volume&gt;&lt;dates&gt;&lt;year&gt;2019&lt;/year&gt;&lt;/dates&gt;&lt;isbn&gt;0010-2180&lt;/isbn&gt;&lt;urls&gt;&lt;/urls&gt;&lt;/record&gt;&lt;/Cite&gt;&lt;/EndNote&gt;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[107]</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t>
      </w:r>
      <w:r w:rsidR="00B807DC" w:rsidRPr="004366D9">
        <w:rPr>
          <w:rFonts w:asciiTheme="majorBidi" w:hAnsiTheme="majorBidi" w:cstheme="majorBidi"/>
          <w:sz w:val="24"/>
          <w:szCs w:val="24"/>
        </w:rPr>
        <w:t xml:space="preserve">experimentally and numerically </w:t>
      </w:r>
      <w:r w:rsidRPr="004366D9">
        <w:rPr>
          <w:rFonts w:asciiTheme="majorBidi" w:hAnsiTheme="majorBidi" w:cstheme="majorBidi"/>
          <w:sz w:val="24"/>
          <w:szCs w:val="24"/>
        </w:rPr>
        <w:t xml:space="preserve">investigated the combustion behaviour of a surrogate jet fuel consisting of n-dodecane 66.2%, n-propylbenzene 15.8% and 1,3,5-trimethylcyclohexane 18.0%, in mol, </w:t>
      </w:r>
      <w:r w:rsidR="00447429" w:rsidRPr="004366D9">
        <w:rPr>
          <w:rFonts w:asciiTheme="majorBidi" w:hAnsiTheme="majorBidi" w:cstheme="majorBidi"/>
          <w:sz w:val="24"/>
          <w:szCs w:val="24"/>
        </w:rPr>
        <w:t xml:space="preserve">over </w:t>
      </w:r>
      <w:r w:rsidRPr="004366D9">
        <w:rPr>
          <w:rFonts w:asciiTheme="majorBidi" w:hAnsiTheme="majorBidi" w:cstheme="majorBidi"/>
          <w:sz w:val="24"/>
          <w:szCs w:val="24"/>
        </w:rPr>
        <w:t xml:space="preserve">a range of temperatures, fuel equivalence ratios, and pressures. In 2019, a surrogate for aviation kerosene (with its simplified associated mechanism) containing a combination of n-dodecane and n-tetradecane, and decalin was developed for engine application by Zhong and Peng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&lt;EndNote&gt;&lt;Cite&gt;&lt;Author&gt;Zhong&lt;/Author&gt;&lt;Year&gt;2019&lt;/Year&gt;&lt;RecNum&gt;114&lt;/RecNum&gt;&lt;DisplayText&gt;[108]&lt;/DisplayText&gt;&lt;record&gt;&lt;rec-number&gt;114&lt;/rec-number&gt;&lt;foreign-keys&gt;&lt;key app="EN" db-id="xrferzfw4xv5tkepa2fxrzzydw0pt02pxa5s" timestamp="1699299343"&gt;114&lt;/key&gt;&lt;/foreign-keys&gt;&lt;ref-type name="Journal Article"&gt;17&lt;/ref-type&gt;&lt;contributors&gt;&lt;authors&gt;&lt;author&gt;Zhong, Bei-Jing&lt;/author&gt;&lt;author&gt;Peng, Hui-Sheng&lt;/author&gt;&lt;/authors&gt;&lt;/contributors&gt;&lt;titles&gt;&lt;title&gt;Development of a skeletal mechanism for aviation kerosene surrogate fuel&lt;/title&gt;&lt;secondary-title&gt;Journal of Propulsion and Power&lt;/secondary-title&gt;&lt;/titles&gt;&lt;periodical&gt;&lt;full-title&gt;Journal of propulsion and power&lt;/full-title&gt;&lt;/periodical&gt;&lt;pages&gt;645-651&lt;/pages&gt;&lt;volume&gt;35&lt;/volume&gt;&lt;number&gt;3&lt;/number&gt;&lt;dates&gt;&lt;year&gt;2019&lt;/year&gt;&lt;/dates&gt;&lt;isbn&gt;0748-4658&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[108]</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There </w:t>
      </w:r>
      <w:r w:rsidR="00447429" w:rsidRPr="004366D9">
        <w:rPr>
          <w:rFonts w:asciiTheme="majorBidi" w:hAnsiTheme="majorBidi" w:cstheme="majorBidi"/>
          <w:sz w:val="24"/>
          <w:szCs w:val="24"/>
        </w:rPr>
        <w:t xml:space="preserve">have been </w:t>
      </w:r>
      <w:r w:rsidRPr="004366D9">
        <w:rPr>
          <w:rFonts w:asciiTheme="majorBidi" w:hAnsiTheme="majorBidi" w:cstheme="majorBidi"/>
          <w:sz w:val="24"/>
          <w:szCs w:val="24"/>
        </w:rPr>
        <w:t xml:space="preserve">also advances in developing reduced kinetic mechanisms for surrogates through distinct approaches in recent years. Ranzi et al.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&lt;EndNote&gt;&lt;Cite&gt;&lt;Author&gt;Ranzi&lt;/Author&gt;&lt;Year&gt;2014&lt;/Year&gt;&lt;RecNum&gt;115&lt;/RecNum&gt;&lt;DisplayText&gt;[90]&lt;/DisplayText&gt;&lt;record&gt;&lt;rec-number&gt;115&lt;/rec-number&gt;&lt;foreign-keys&gt;&lt;key app="EN" db-id="xrferzfw4xv5tkepa2fxrzzydw0pt02pxa5s" timestamp="1699299381"&gt;115&lt;/key&gt;&lt;/foreign-keys&gt;&lt;ref-type name="Journal Article"&gt;17&lt;/ref-type&gt;&lt;contributors&gt;&lt;authors&gt;&lt;author&gt;Ranzi, Eliseo&lt;/author&gt;&lt;author&gt;Frassoldati, Alessio&lt;/author&gt;&lt;author&gt;Stagni, Alessandro&lt;/author&gt;&lt;author&gt;Pelucchi, Matteo&lt;/author&gt;&lt;author&gt;Cuoci, Alberto&lt;/author&gt;&lt;author&gt;Faravelli, Tiziano&lt;/author&gt;&lt;/authors&gt;&lt;/contributors&gt;&lt;titles&gt;&lt;title&gt;Reduced kinetic schemes of complex reaction systems: fossil and biomass‐derived transportation fuels&lt;/title&gt;&lt;secondary-title&gt;International Journal of Chemical Kinetics&lt;/secondary-title&gt;&lt;/titles&gt;&lt;periodical&gt;&lt;full-title&gt;International journal of chemical kinetics&lt;/full-title&gt;&lt;/periodical&gt;&lt;pages&gt;512-542&lt;/pages&gt;&lt;volume&gt;46&lt;/volume&gt;&lt;number&gt;9&lt;/number&gt;&lt;dates&gt;&lt;year&gt;2014&lt;/year&gt;&lt;/dates&gt;&lt;isbn&gt;0538-8066&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[90]</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developed several skeletal and reduced mechanisms for typical surrogate mixtures of transportation hydrocarbon (and Oxygenated) fuels including kerosene, through the lumped approach. The developed reduced mechanisms could capture the combustion parameters to some extent. Another interesting method to provide a reduced mechanism for a surrogate was </w:t>
      </w:r>
      <w:r w:rsidR="005327F6" w:rsidRPr="004366D9">
        <w:rPr>
          <w:rFonts w:asciiTheme="majorBidi" w:hAnsiTheme="majorBidi" w:cstheme="majorBidi"/>
          <w:sz w:val="24"/>
          <w:szCs w:val="24"/>
        </w:rPr>
        <w:t xml:space="preserve">an </w:t>
      </w:r>
      <w:r w:rsidRPr="004366D9">
        <w:rPr>
          <w:rFonts w:asciiTheme="majorBidi" w:hAnsiTheme="majorBidi" w:cstheme="majorBidi"/>
          <w:sz w:val="24"/>
          <w:szCs w:val="24"/>
        </w:rPr>
        <w:t xml:space="preserve">approach </w:t>
      </w:r>
      <w:r w:rsidR="005327F6" w:rsidRPr="004366D9">
        <w:rPr>
          <w:rFonts w:asciiTheme="majorBidi" w:hAnsiTheme="majorBidi" w:cstheme="majorBidi"/>
          <w:sz w:val="24"/>
          <w:szCs w:val="24"/>
        </w:rPr>
        <w:t xml:space="preserve">so-called HYCHEM </w:t>
      </w:r>
      <w:r w:rsidRPr="004366D9">
        <w:rPr>
          <w:rFonts w:asciiTheme="majorBidi" w:hAnsiTheme="majorBidi" w:cstheme="majorBidi"/>
          <w:sz w:val="24"/>
          <w:szCs w:val="24"/>
        </w:rPr>
        <w:t xml:space="preserve">developed by Wang et al. in 2018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&lt;EndNote&gt;&lt;Cite&gt;&lt;Author&gt;Wang&lt;/Author&gt;&lt;Year&gt;2018&lt;/Year&gt;&lt;RecNum&gt;116&lt;/RecNum&gt;&lt;DisplayText&gt;[67]&lt;/DisplayText&gt;&lt;record&gt;&lt;rec-number&gt;116&lt;/rec-number&gt;&lt;foreign-keys&gt;&lt;key app="EN" db-id="xrferzfw4xv5tkepa2fxrzzydw0pt02pxa5s" timestamp="1699299425"&gt;116&lt;/key&gt;&lt;/foreign-keys&gt;&lt;ref-type name="Journal Article"&gt;17&lt;/ref-type&gt;&lt;contributors&gt;&lt;authors&gt;&lt;author&gt;Wang, Hai&lt;/author&gt;&lt;author&gt;Xu, Rui&lt;/author&gt;&lt;author&gt;Wang, Kun&lt;/author&gt;&lt;author&gt;Bowman, Craig T&lt;/author&gt;&lt;author&gt;Hanson, Ronald K&lt;/author&gt;&lt;author&gt;Davidson, David F&lt;/author&gt;&lt;author&gt;Brezinsky, Kenneth&lt;/author&gt;&lt;author&gt;Egolfopoulos, Fokion N&lt;/author&gt;&lt;/authors&gt;&lt;/contributors&gt;&lt;titles&gt;&lt;title&gt;A physics-based approach to modeling real-fuel combustion chemistry-I. Evidence from experiments, and thermodynamic, chemical kinetic and statistical considerations&lt;/title&gt;&lt;secondary-title&gt;Combustion and Flame&lt;/secondary-title&gt;&lt;/titles&gt;&lt;periodical&gt;&lt;full-title&gt;Combustion and Flame&lt;/full-title&gt;&lt;/periodical&gt;&lt;pages&gt;502-519&lt;/pages&gt;&lt;volume&gt;193&lt;/volume&gt;&lt;dates&gt;&lt;year&gt;2018&lt;/year&gt;&lt;/dates&gt;&lt;isbn&gt;0010-2180&lt;/isbn&gt;&lt;urls&gt;&lt;/urls&gt;&lt;/record&gt;&lt;/Cite&gt;&lt;/EndNote&gt;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[67]</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They could successfully develop a reaction kinetic model (validated by experiments) for jet and rocket fuels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&lt;EndNote&gt;&lt;Cite&gt;&lt;Author&gt;Xu&lt;/Author&gt;&lt;Year&gt;2018&lt;/Year&gt;&lt;RecNum&gt;118&lt;/RecNum&gt;&lt;DisplayText&gt;[109]&lt;/DisplayText&gt;&lt;record&gt;&lt;rec-number&gt;118&lt;/rec-number&gt;&lt;foreign-keys&gt;&lt;key app="EN" db-id="xrferzfw4xv5tkepa2fxrzzydw0pt02pxa5s" timestamp="1699299583"&gt;118&lt;/key&gt;&lt;/foreign-keys&gt;&lt;ref-type name="Journal Article"&gt;17&lt;/ref-type&gt;&lt;contributors&gt;&lt;authors&gt;&lt;author&gt;Xu, Rui&lt;/author&gt;&lt;author&gt;Wang, Kun&lt;/author&gt;&lt;author&gt;Banerjee, Sayak&lt;/author&gt;&lt;author&gt;Shao, Jiankun&lt;/author&gt;&lt;author&gt;Parise, Tom&lt;/author&gt;&lt;author&gt;Zhu, Yangye&lt;/author&gt;&lt;author&gt;Wang, Shengkai&lt;/author&gt;&lt;author&gt;Movaghar, Ashkan&lt;/author&gt;&lt;author&gt;Lee, Dong Joon&lt;/author&gt;&lt;author&gt;Zhao, Runhua&lt;/author&gt;&lt;/authors&gt;&lt;/contributors&gt;&lt;titles&gt;&lt;title&gt;A physics-based approach to modeling real-fuel combustion chemistry–II. Reaction kinetic models of jet and rocket fuels&lt;/title&gt;&lt;secondary-title&gt;Combustion and Flame&lt;/secondary-title&gt;&lt;/titles&gt;&lt;periodical&gt;&lt;full-title&gt;Combustion and Flame&lt;/full-title&gt;&lt;/periodical&gt;&lt;pages&gt;520-537&lt;/pages&gt;&lt;volume&gt;193&lt;/volume&gt;&lt;dates&gt;&lt;year&gt;2018&lt;/year&gt;&lt;/dates&gt;&lt;isbn&gt;0010-2180&lt;/isbn&gt;&lt;urls&gt;&lt;/urls&gt;&lt;/record&gt;&lt;/Cite&gt;&lt;/EndNote&gt;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[109]</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which emulated the combustion behaviour of the target fuels </w:t>
      </w:r>
      <w:r w:rsidR="00447429" w:rsidRPr="004366D9">
        <w:rPr>
          <w:rFonts w:asciiTheme="majorBidi" w:hAnsiTheme="majorBidi" w:cstheme="majorBidi"/>
          <w:sz w:val="24"/>
          <w:szCs w:val="24"/>
        </w:rPr>
        <w:t xml:space="preserve">at </w:t>
      </w:r>
      <w:r w:rsidRPr="004366D9">
        <w:rPr>
          <w:rFonts w:asciiTheme="majorBidi" w:hAnsiTheme="majorBidi" w:cstheme="majorBidi"/>
          <w:sz w:val="24"/>
          <w:szCs w:val="24"/>
        </w:rPr>
        <w:t>just high temperature</w:t>
      </w:r>
      <w:r w:rsidR="00447429" w:rsidRPr="004366D9">
        <w:rPr>
          <w:rFonts w:asciiTheme="majorBidi" w:hAnsiTheme="majorBidi" w:cstheme="majorBidi"/>
          <w:sz w:val="24"/>
          <w:szCs w:val="24"/>
        </w:rPr>
        <w:t>s</w:t>
      </w:r>
      <w:r w:rsidRPr="004366D9">
        <w:rPr>
          <w:rFonts w:asciiTheme="majorBidi" w:hAnsiTheme="majorBidi" w:cstheme="majorBidi"/>
          <w:sz w:val="24"/>
          <w:szCs w:val="24"/>
        </w:rPr>
        <w:t>.</w:t>
      </w:r>
    </w:p>
    <w:p w14:paraId="2C1AA867" w14:textId="572951A3" w:rsidR="001F7B6E" w:rsidRPr="004366D9" w:rsidRDefault="001F7B6E" w:rsidP="00A05136">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At first, there were two definitions for developing surrogates for a real target fuel; physical surrogate </w:t>
      </w:r>
      <w:r w:rsidR="006556CD" w:rsidRPr="004366D9">
        <w:rPr>
          <w:rFonts w:asciiTheme="majorBidi" w:hAnsiTheme="majorBidi" w:cstheme="majorBidi"/>
          <w:sz w:val="24"/>
          <w:szCs w:val="24"/>
        </w:rPr>
        <w:t xml:space="preserve">which </w:t>
      </w:r>
      <w:r w:rsidRPr="004366D9">
        <w:rPr>
          <w:rFonts w:asciiTheme="majorBidi" w:hAnsiTheme="majorBidi" w:cstheme="majorBidi"/>
          <w:sz w:val="24"/>
          <w:szCs w:val="24"/>
        </w:rPr>
        <w:t xml:space="preserve">surrogate components have similar physical properties like viscosity, density, </w:t>
      </w:r>
      <w:r w:rsidR="00447429" w:rsidRPr="004366D9">
        <w:rPr>
          <w:rFonts w:asciiTheme="majorBidi" w:hAnsiTheme="majorBidi" w:cstheme="majorBidi"/>
          <w:sz w:val="24"/>
          <w:szCs w:val="24"/>
        </w:rPr>
        <w:t xml:space="preserve">etc., </w:t>
      </w:r>
      <w:r w:rsidRPr="004366D9">
        <w:rPr>
          <w:rFonts w:asciiTheme="majorBidi" w:hAnsiTheme="majorBidi" w:cstheme="majorBidi"/>
          <w:sz w:val="24"/>
          <w:szCs w:val="24"/>
        </w:rPr>
        <w:lastRenderedPageBreak/>
        <w:t xml:space="preserve">and chemical surrogate </w:t>
      </w:r>
      <w:r w:rsidR="006556CD" w:rsidRPr="004366D9">
        <w:rPr>
          <w:rFonts w:asciiTheme="majorBidi" w:hAnsiTheme="majorBidi" w:cstheme="majorBidi"/>
          <w:sz w:val="24"/>
          <w:szCs w:val="24"/>
        </w:rPr>
        <w:t xml:space="preserve">which </w:t>
      </w:r>
      <w:r w:rsidRPr="004366D9">
        <w:rPr>
          <w:rFonts w:asciiTheme="majorBidi" w:hAnsiTheme="majorBidi" w:cstheme="majorBidi"/>
          <w:sz w:val="24"/>
          <w:szCs w:val="24"/>
        </w:rPr>
        <w:t>surrogate components have similar chemical properties</w:t>
      </w:r>
      <w:r w:rsidR="00447429" w:rsidRPr="004366D9">
        <w:rPr>
          <w:rFonts w:asciiTheme="majorBidi" w:hAnsiTheme="majorBidi" w:cstheme="majorBidi"/>
          <w:sz w:val="24"/>
          <w:szCs w:val="24"/>
        </w:rPr>
        <w:t>, such as</w:t>
      </w:r>
      <w:r w:rsidRPr="004366D9">
        <w:rPr>
          <w:rFonts w:asciiTheme="majorBidi" w:hAnsiTheme="majorBidi" w:cstheme="majorBidi"/>
          <w:sz w:val="24"/>
          <w:szCs w:val="24"/>
        </w:rPr>
        <w:t xml:space="preserve"> H/C ratio, chemical class composition</w:t>
      </w:r>
      <w:r w:rsidR="00447429" w:rsidRPr="004366D9">
        <w:rPr>
          <w:rFonts w:asciiTheme="majorBidi" w:hAnsiTheme="majorBidi" w:cstheme="majorBidi"/>
          <w:sz w:val="24"/>
          <w:szCs w:val="24"/>
        </w:rPr>
        <w:t>, etc. However,</w:t>
      </w:r>
      <w:r w:rsidR="008406A7"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in recent years, researchers have considered a combination of two types of the surrogate (called comprehensive surrogate), as it was found to be more useful to emulate the combustion parameters of a target fuel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&lt;EndNote&gt;&lt;Cite&gt;&lt;Author&gt;Kim&lt;/Author&gt;&lt;Year&gt;2016&lt;/Year&gt;&lt;RecNum&gt;119&lt;/RecNum&gt;&lt;DisplayText&gt;[110]&lt;/DisplayText&gt;&lt;record&gt;&lt;rec-number&gt;119&lt;/rec-number&gt;&lt;foreign-keys&gt;&lt;key app="EN" db-id="xrferzfw4xv5tkepa2fxrzzydw0pt02pxa5s" timestamp="1699299658"&gt;119&lt;/key&gt;&lt;/foreign-keys&gt;&lt;ref-type name="Journal Article"&gt;17&lt;/ref-type&gt;&lt;contributors&gt;&lt;authors&gt;&lt;author&gt;Kim, Doohyun&lt;/author&gt;&lt;author&gt;Martz, Jason&lt;/author&gt;&lt;author&gt;Violi, Angela&lt;/author&gt;&lt;/authors&gt;&lt;/contributors&gt;&lt;titles&gt;&lt;title&gt;Effects of fuel physical properties on direct injection spray and ignition behavior&lt;/title&gt;&lt;secondary-title&gt;Fuel&lt;/secondary-title&gt;&lt;/titles&gt;&lt;periodical&gt;&lt;full-title&gt;Fuel&lt;/full-title&gt;&lt;/periodical&gt;&lt;pages&gt;481-496&lt;/pages&gt;&lt;volume&gt;180&lt;/volume&gt;&lt;dates&gt;&lt;year&gt;2016&lt;/year&gt;&lt;/dates&gt;&lt;isbn&gt;0016-2361&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[110]</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both in chemical kinetic modelling and further, in 3D simulations and engine applications. Kim et al.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&lt;EndNote&gt;&lt;Cite&gt;&lt;Author&gt;Kim&lt;/Author&gt;&lt;Year&gt;2014&lt;/Year&gt;&lt;RecNum&gt;120&lt;/RecNum&gt;&lt;DisplayText&gt;[111]&lt;/DisplayText&gt;&lt;record&gt;&lt;rec-number&gt;120&lt;/rec-number&gt;&lt;foreign-keys&gt;&lt;key app="EN" db-id="xrferzfw4xv5tkepa2fxrzzydw0pt02pxa5s" timestamp="1699299698"&gt;120&lt;/key&gt;&lt;/foreign-keys&gt;&lt;ref-type name="Journal Article"&gt;17&lt;/ref-type&gt;&lt;contributors&gt;&lt;authors&gt;&lt;author&gt;Kim, Doohyun&lt;/author&gt;&lt;author&gt;Martz, Jason&lt;/author&gt;&lt;author&gt;Violi, Angela&lt;/author&gt;&lt;/authors&gt;&lt;/contributors&gt;&lt;titles&gt;&lt;title&gt;A surrogate for emulating the physical and chemical properties of conventional jet fuel&lt;/title&gt;&lt;secondary-title&gt;Combustion and Flame&lt;/secondary-title&gt;&lt;/titles&gt;&lt;periodical&gt;&lt;full-title&gt;Combustion and Flame&lt;/full-title&gt;&lt;/periodical&gt;&lt;pages&gt;1489-1498&lt;/pages&gt;&lt;volume&gt;161&lt;/volume&gt;&lt;number&gt;6&lt;/number&gt;&lt;dates&gt;&lt;year&gt;2014&lt;/year&gt;&lt;/dates&gt;&lt;isbn&gt;0010-2180&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[111]</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developed two surrogates</w:t>
      </w:r>
      <w:r w:rsidR="00447429" w:rsidRPr="004366D9">
        <w:rPr>
          <w:rFonts w:asciiTheme="majorBidi" w:hAnsiTheme="majorBidi" w:cstheme="majorBidi"/>
          <w:sz w:val="24"/>
          <w:szCs w:val="24"/>
        </w:rPr>
        <w:t>, namely</w:t>
      </w:r>
      <w:r w:rsidRPr="004366D9">
        <w:rPr>
          <w:rFonts w:asciiTheme="majorBidi" w:hAnsiTheme="majorBidi" w:cstheme="majorBidi"/>
          <w:sz w:val="24"/>
          <w:szCs w:val="24"/>
        </w:rPr>
        <w:t xml:space="preserve"> UM1 and UM2</w:t>
      </w:r>
      <w:r w:rsidR="00447429" w:rsidRPr="004366D9">
        <w:rPr>
          <w:rFonts w:asciiTheme="majorBidi" w:hAnsiTheme="majorBidi" w:cstheme="majorBidi"/>
          <w:sz w:val="24"/>
          <w:szCs w:val="24"/>
        </w:rPr>
        <w:t>,</w:t>
      </w:r>
      <w:r w:rsidRPr="004366D9">
        <w:rPr>
          <w:rFonts w:asciiTheme="majorBidi" w:hAnsiTheme="majorBidi" w:cstheme="majorBidi"/>
          <w:sz w:val="24"/>
          <w:szCs w:val="24"/>
        </w:rPr>
        <w:t xml:space="preserve"> for jet fuels</w:t>
      </w:r>
      <w:r w:rsidR="00447429" w:rsidRPr="004366D9">
        <w:rPr>
          <w:rFonts w:asciiTheme="majorBidi" w:hAnsiTheme="majorBidi" w:cstheme="majorBidi"/>
          <w:sz w:val="24"/>
          <w:szCs w:val="24"/>
        </w:rPr>
        <w:t xml:space="preserve"> by</w:t>
      </w:r>
      <w:r w:rsidRPr="004366D9">
        <w:rPr>
          <w:rFonts w:asciiTheme="majorBidi" w:hAnsiTheme="majorBidi" w:cstheme="majorBidi"/>
          <w:sz w:val="24"/>
          <w:szCs w:val="24"/>
        </w:rPr>
        <w:t xml:space="preserve"> </w:t>
      </w:r>
      <w:r w:rsidR="00447429" w:rsidRPr="004366D9">
        <w:rPr>
          <w:rFonts w:asciiTheme="majorBidi" w:hAnsiTheme="majorBidi" w:cstheme="majorBidi"/>
          <w:sz w:val="24"/>
          <w:szCs w:val="24"/>
        </w:rPr>
        <w:t>considering the</w:t>
      </w:r>
      <w:r w:rsidRPr="004366D9">
        <w:rPr>
          <w:rFonts w:asciiTheme="majorBidi" w:hAnsiTheme="majorBidi" w:cstheme="majorBidi"/>
          <w:sz w:val="24"/>
          <w:szCs w:val="24"/>
        </w:rPr>
        <w:t xml:space="preserve"> capturing </w:t>
      </w:r>
      <w:r w:rsidR="00447429" w:rsidRPr="004366D9">
        <w:rPr>
          <w:rFonts w:asciiTheme="majorBidi" w:hAnsiTheme="majorBidi" w:cstheme="majorBidi"/>
          <w:sz w:val="24"/>
          <w:szCs w:val="24"/>
        </w:rPr>
        <w:t xml:space="preserve">of </w:t>
      </w:r>
      <w:r w:rsidRPr="004366D9">
        <w:rPr>
          <w:rFonts w:asciiTheme="majorBidi" w:hAnsiTheme="majorBidi" w:cstheme="majorBidi"/>
          <w:sz w:val="24"/>
          <w:szCs w:val="24"/>
        </w:rPr>
        <w:t xml:space="preserve">both </w:t>
      </w:r>
      <w:r w:rsidR="00447429" w:rsidRPr="004366D9">
        <w:rPr>
          <w:rFonts w:asciiTheme="majorBidi" w:hAnsiTheme="majorBidi" w:cstheme="majorBidi"/>
          <w:sz w:val="24"/>
          <w:szCs w:val="24"/>
        </w:rPr>
        <w:t xml:space="preserve">the </w:t>
      </w:r>
      <w:r w:rsidRPr="004366D9">
        <w:rPr>
          <w:rFonts w:asciiTheme="majorBidi" w:hAnsiTheme="majorBidi" w:cstheme="majorBidi"/>
          <w:sz w:val="24"/>
          <w:szCs w:val="24"/>
        </w:rPr>
        <w:t xml:space="preserve">physical and chemical properties of the target fuel. A jet fuel surrogate was proposed by Lu et al. in 2018 </w:t>
      </w:r>
      <w:r w:rsidR="00A05136" w:rsidRPr="004366D9">
        <w:rPr>
          <w:rFonts w:asciiTheme="majorBidi" w:hAnsiTheme="majorBidi" w:cstheme="majorBidi"/>
          <w:sz w:val="24"/>
          <w:szCs w:val="24"/>
        </w:rPr>
        <w:fldChar w:fldCharType="begin"/>
      </w:r>
      <w:r w:rsidR="00A05136" w:rsidRPr="004366D9">
        <w:rPr>
          <w:rFonts w:asciiTheme="majorBidi" w:hAnsiTheme="majorBidi" w:cstheme="majorBidi"/>
          <w:sz w:val="24"/>
          <w:szCs w:val="24"/>
        </w:rPr>
        <w:instrText xml:space="preserve"> ADDIN EN.CITE &lt;EndNote&gt;&lt;Cite&gt;&lt;Author&gt;Yu&lt;/Author&gt;&lt;Year&gt;2018&lt;/Year&gt;&lt;RecNum&gt;121&lt;/RecNum&gt;&lt;DisplayText&gt;[112]&lt;/DisplayText&gt;&lt;record&gt;&lt;rec-number&gt;121&lt;/rec-number&gt;&lt;foreign-keys&gt;&lt;key app="EN" db-id="xrferzfw4xv5tkepa2fxrzzydw0pt02pxa5s" timestamp="1699299731"&gt;121&lt;/key&gt;&lt;/foreign-keys&gt;&lt;ref-type name="Journal Article"&gt;17&lt;/ref-type&gt;&lt;contributors&gt;&lt;authors&gt;&lt;author&gt;Yu, Wenbin&lt;/author&gt;&lt;author&gt;Tay, Kunlin&lt;/author&gt;&lt;author&gt;Zhao, Feiyang&lt;/author&gt;&lt;author&gt;Yang, Wenming&lt;/author&gt;&lt;author&gt;Li, Han&lt;/author&gt;&lt;author&gt;Xu, Hongpeng&lt;/author&gt;&lt;/authors&gt;&lt;/contributors&gt;&lt;titles&gt;&lt;title&gt;Development of a new jet fuel surrogate and its associated reaction mechanism coupled with a multistep soot model for diesel engine combustion&lt;/title&gt;&lt;secondary-title&gt;Applied Energy&lt;/secondary-title&gt;&lt;/titles&gt;&lt;periodical&gt;&lt;full-title&gt;Applied Energy&lt;/full-title&gt;&lt;/periodical&gt;&lt;pages&gt;42-56&lt;/pages&gt;&lt;volume&gt;228&lt;/volume&gt;&lt;dates&gt;&lt;year&gt;2018&lt;/year&gt;&lt;/dates&gt;&lt;isbn&gt;0306-2619&lt;/isbn&gt;&lt;urls&gt;&lt;/urls&gt;&lt;/record&gt;&lt;/Cite&gt;&lt;/EndNote&gt;</w:instrText>
      </w:r>
      <w:r w:rsidR="00A05136" w:rsidRPr="004366D9">
        <w:rPr>
          <w:rFonts w:asciiTheme="majorBidi" w:hAnsiTheme="majorBidi" w:cstheme="majorBidi"/>
          <w:sz w:val="24"/>
          <w:szCs w:val="24"/>
        </w:rPr>
        <w:fldChar w:fldCharType="separate"/>
      </w:r>
      <w:r w:rsidR="00A05136" w:rsidRPr="004366D9">
        <w:rPr>
          <w:rFonts w:asciiTheme="majorBidi" w:hAnsiTheme="majorBidi" w:cstheme="majorBidi"/>
          <w:noProof/>
          <w:sz w:val="24"/>
          <w:szCs w:val="24"/>
        </w:rPr>
        <w:t>[112]</w:t>
      </w:r>
      <w:r w:rsidR="00A0513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to emulate real jet fuel properties (physical, gas-phase chemical properties and threshold sooting index), and captured a combination of both </w:t>
      </w:r>
      <w:r w:rsidR="00447429" w:rsidRPr="004366D9">
        <w:rPr>
          <w:rFonts w:asciiTheme="majorBidi" w:hAnsiTheme="majorBidi" w:cstheme="majorBidi"/>
          <w:sz w:val="24"/>
          <w:szCs w:val="24"/>
        </w:rPr>
        <w:t xml:space="preserve">the </w:t>
      </w:r>
      <w:r w:rsidRPr="004366D9">
        <w:rPr>
          <w:rFonts w:asciiTheme="majorBidi" w:hAnsiTheme="majorBidi" w:cstheme="majorBidi"/>
          <w:sz w:val="24"/>
          <w:szCs w:val="24"/>
        </w:rPr>
        <w:t>physical and chemical target properties including 8 items.</w:t>
      </w:r>
    </w:p>
    <w:p w14:paraId="15BB445F" w14:textId="57A826DE" w:rsidR="001F7B6E" w:rsidRPr="004366D9" w:rsidRDefault="001F7B6E" w:rsidP="001325B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comparison to conventional jet fuels, the quantity of kinetic research and surrogate development dedicated to alternative jet fuels is poor, as it is a short time </w:t>
      </w:r>
      <w:r w:rsidR="004F779F" w:rsidRPr="004366D9">
        <w:rPr>
          <w:rFonts w:asciiTheme="majorBidi" w:hAnsiTheme="majorBidi" w:cstheme="majorBidi"/>
          <w:sz w:val="24"/>
          <w:szCs w:val="24"/>
        </w:rPr>
        <w:t xml:space="preserve">that </w:t>
      </w:r>
      <w:r w:rsidRPr="004366D9">
        <w:rPr>
          <w:rFonts w:asciiTheme="majorBidi" w:hAnsiTheme="majorBidi" w:cstheme="majorBidi"/>
          <w:sz w:val="24"/>
          <w:szCs w:val="24"/>
        </w:rPr>
        <w:t xml:space="preserve">these fuels have been considered seriously for practical use. Most of the conducted studies have been allocated </w:t>
      </w:r>
      <w:r w:rsidR="0030246A" w:rsidRPr="004366D9">
        <w:rPr>
          <w:rFonts w:asciiTheme="majorBidi" w:hAnsiTheme="majorBidi" w:cstheme="majorBidi"/>
          <w:sz w:val="24"/>
          <w:szCs w:val="24"/>
        </w:rPr>
        <w:t xml:space="preserve">to </w:t>
      </w:r>
      <w:r w:rsidRPr="004366D9">
        <w:rPr>
          <w:rFonts w:asciiTheme="majorBidi" w:hAnsiTheme="majorBidi" w:cstheme="majorBidi"/>
          <w:sz w:val="24"/>
          <w:szCs w:val="24"/>
        </w:rPr>
        <w:t xml:space="preserve">F-T fuels and there are </w:t>
      </w:r>
      <w:r w:rsidR="004F779F" w:rsidRPr="004366D9">
        <w:rPr>
          <w:rFonts w:asciiTheme="majorBidi" w:hAnsiTheme="majorBidi" w:cstheme="majorBidi"/>
          <w:sz w:val="24"/>
          <w:szCs w:val="24"/>
        </w:rPr>
        <w:t>very</w:t>
      </w:r>
      <w:r w:rsidRPr="004366D9">
        <w:rPr>
          <w:rFonts w:asciiTheme="majorBidi" w:hAnsiTheme="majorBidi" w:cstheme="majorBidi"/>
          <w:sz w:val="24"/>
          <w:szCs w:val="24"/>
        </w:rPr>
        <w:t xml:space="preserve"> few </w:t>
      </w:r>
      <w:r w:rsidR="0030246A" w:rsidRPr="004366D9">
        <w:rPr>
          <w:rFonts w:asciiTheme="majorBidi" w:hAnsiTheme="majorBidi" w:cstheme="majorBidi"/>
          <w:sz w:val="24"/>
          <w:szCs w:val="24"/>
        </w:rPr>
        <w:t xml:space="preserve">investigations </w:t>
      </w:r>
      <w:r w:rsidRPr="004366D9">
        <w:rPr>
          <w:rFonts w:asciiTheme="majorBidi" w:hAnsiTheme="majorBidi" w:cstheme="majorBidi"/>
          <w:sz w:val="24"/>
          <w:szCs w:val="24"/>
        </w:rPr>
        <w:t>for the other permitted standard-passed</w:t>
      </w:r>
      <w:r w:rsidR="00EC13A5" w:rsidRPr="004366D9">
        <w:rPr>
          <w:rFonts w:asciiTheme="majorBidi" w:hAnsiTheme="majorBidi" w:cstheme="majorBidi"/>
          <w:sz w:val="24"/>
          <w:szCs w:val="24"/>
        </w:rPr>
        <w:t xml:space="preserve"> alternatives (HRJ, ATJ, Farnese</w:t>
      </w:r>
      <w:r w:rsidRPr="004366D9">
        <w:rPr>
          <w:rFonts w:asciiTheme="majorBidi" w:hAnsiTheme="majorBidi" w:cstheme="majorBidi"/>
          <w:sz w:val="24"/>
          <w:szCs w:val="24"/>
        </w:rPr>
        <w:t xml:space="preserve">ne). </w:t>
      </w:r>
    </w:p>
    <w:p w14:paraId="03D3EE81" w14:textId="7D6BD3F4" w:rsidR="001F7B6E" w:rsidRPr="004366D9" w:rsidRDefault="001F7B6E" w:rsidP="00655F9C">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One of the early surrogates for alternative jet fuels was a four-component mixture for Iso Paraffinic Kerosene (IPK) proposed by Dooley et al., and validated by the experimental data on ignition delay time and laminar flame speed </w:t>
      </w:r>
      <w:r w:rsidR="00655F9C" w:rsidRPr="004366D9">
        <w:rPr>
          <w:rFonts w:asciiTheme="majorBidi" w:hAnsiTheme="majorBidi" w:cstheme="majorBidi"/>
          <w:sz w:val="24"/>
          <w:szCs w:val="24"/>
        </w:rPr>
        <w:fldChar w:fldCharType="begin"/>
      </w:r>
      <w:r w:rsidR="00655F9C" w:rsidRPr="004366D9">
        <w:rPr>
          <w:rFonts w:asciiTheme="majorBidi" w:hAnsiTheme="majorBidi" w:cstheme="majorBidi"/>
          <w:sz w:val="24"/>
          <w:szCs w:val="24"/>
        </w:rPr>
        <w:instrText xml:space="preserve"> ADDIN EN.CITE &lt;EndNote&gt;&lt;Cite&gt;&lt;Author&gt;Wang&lt;/Author&gt;&lt;Year&gt;2012&lt;/Year&gt;&lt;RecNum&gt;122&lt;/RecNum&gt;&lt;DisplayText&gt;[22, 113]&lt;/DisplayText&gt;&lt;record&gt;&lt;rec-number&gt;122&lt;/rec-number&gt;&lt;foreign-keys&gt;&lt;key app="EN" db-id="xrferzfw4xv5tkepa2fxrzzydw0pt02pxa5s" timestamp="1699299930"&gt;122&lt;/key&gt;&lt;/foreign-keys&gt;&lt;ref-type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Cite&gt;&lt;Author&gt;Dooley&lt;/Author&gt;&lt;Year&gt;2012&lt;/Year&gt;&lt;RecNum&gt;123&lt;/RecNum&gt;&lt;record&gt;&lt;rec-number&gt;123&lt;/rec-number&gt;&lt;foreign-keys&gt;&lt;key app="EN" db-id="xrferzfw4xv5tkepa2fxrzzydw0pt02pxa5s" timestamp="1699299965"&gt;123&lt;/key&gt;&lt;/foreign-keys&gt;&lt;ref-type name="Journal Article"&gt;17&lt;/ref-type&gt;&lt;contributors&gt;&lt;authors&gt;&lt;author&gt;Dooley, Stephen&lt;/author&gt;&lt;author&gt;Won, Sang Hee&lt;/author&gt;&lt;author&gt;Jahangirian, Saeed&lt;/author&gt;&lt;author&gt;Ju, Yiguang&lt;/author&gt;&lt;author&gt;Dryer, Frederick L&lt;/author&gt;&lt;author&gt;Wang, Haowei&lt;/author&gt;&lt;author&gt;Oehlschlaeger, Matthew A&lt;/author&gt;&lt;/authors&gt;&lt;/contributors&gt;&lt;titles&gt;&lt;title&gt;The combustion kinetics of a synthetic paraffinic jet aviation fuel and a fundamentally formulated, experimentally validated surrogate fuel&lt;/title&gt;&lt;secondary-title&gt;Combustion and flame&lt;/secondary-title&gt;&lt;/titles&gt;&lt;periodical&gt;&lt;full-title&gt;Combustion and Flame&lt;/full-title&gt;&lt;/periodical&gt;&lt;pages&gt;3014-3020&lt;/pages&gt;&lt;volume&gt;159&lt;/volume&gt;&lt;number&gt;10&lt;/number&gt;&lt;dates&gt;&lt;year&gt;2012&lt;/year&gt;&lt;/dates&gt;&lt;isbn&gt;0010-2180&lt;/isbn&gt;&lt;urls&gt;&lt;/urls&gt;&lt;/record&gt;&lt;/Cite&gt;&lt;/EndNote&gt;</w:instrText>
      </w:r>
      <w:r w:rsidR="00655F9C" w:rsidRPr="004366D9">
        <w:rPr>
          <w:rFonts w:asciiTheme="majorBidi" w:hAnsiTheme="majorBidi" w:cstheme="majorBidi"/>
          <w:sz w:val="24"/>
          <w:szCs w:val="24"/>
        </w:rPr>
        <w:fldChar w:fldCharType="separate"/>
      </w:r>
      <w:r w:rsidR="00655F9C" w:rsidRPr="004366D9">
        <w:rPr>
          <w:rFonts w:asciiTheme="majorBidi" w:hAnsiTheme="majorBidi" w:cstheme="majorBidi"/>
          <w:noProof/>
          <w:sz w:val="24"/>
          <w:szCs w:val="24"/>
        </w:rPr>
        <w:t>[22, 113]</w:t>
      </w:r>
      <w:r w:rsidR="00655F9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Ahmed et al. </w:t>
      </w:r>
      <w:r w:rsidR="00655F9C" w:rsidRPr="004366D9">
        <w:rPr>
          <w:rFonts w:asciiTheme="majorBidi" w:hAnsiTheme="majorBidi" w:cstheme="majorBidi"/>
          <w:sz w:val="24"/>
          <w:szCs w:val="24"/>
        </w:rPr>
        <w:fldChar w:fldCharType="begin"/>
      </w:r>
      <w:r w:rsidR="00655F9C" w:rsidRPr="004366D9">
        <w:rPr>
          <w:rFonts w:asciiTheme="majorBidi" w:hAnsiTheme="majorBidi" w:cstheme="majorBidi"/>
          <w:sz w:val="24"/>
          <w:szCs w:val="24"/>
        </w:rPr>
        <w:instrText xml:space="preserve"> ADDIN EN.CITE &lt;EndNote&gt;&lt;Cite&gt;&lt;Author&gt;Mzé-Ahmed&lt;/Author&gt;&lt;Year&gt;2010&lt;/Year&gt;&lt;RecNum&gt;88&lt;/RecNum&gt;&lt;DisplayText&gt;[84]&lt;/DisplayText&gt;&lt;record&gt;&lt;rec-number&gt;88&lt;/rec-number&gt;&lt;foreign-keys&gt;&lt;key app="EN" db-id="xrferzfw4xv5tkepa2fxrzzydw0pt02pxa5s" timestamp="1699297940"&gt;88&lt;/key&gt;&lt;/foreign-keys&gt;&lt;ref-type name="Journal Article"&gt;17&lt;/ref-type&gt;&lt;contributors&gt;&lt;authors&gt;&lt;author&gt;Mzé-Ahmed, A&lt;/author&gt;&lt;author&gt;Hadj-Ali, K&lt;/author&gt;&lt;author&gt;Diévart, P&lt;/author&gt;&lt;author&gt;Dagaut, P&lt;/author&gt;&lt;/authors&gt;&lt;/contributors&gt;&lt;titles&gt;&lt;title&gt;Kinetics of oxidation of a synthetic jet fuel in a jet-stirred reactor: experimental and modeling study&lt;/title&gt;&lt;secondary-title&gt;Energy &amp;amp; fuels&lt;/secondary-title&gt;&lt;/titles&gt;&lt;periodical&gt;&lt;full-title&gt;Energy &amp;amp; Fuels&lt;/full-title&gt;&lt;/periodical&gt;&lt;pages&gt;4904-4911&lt;/pages&gt;&lt;volume&gt;24&lt;/volume&gt;&lt;number&gt;9&lt;/number&gt;&lt;dates&gt;&lt;year&gt;2010&lt;/year&gt;&lt;/dates&gt;&lt;isbn&gt;0887-0624&lt;/isbn&gt;&lt;urls&gt;&lt;/urls&gt;&lt;/record&gt;&lt;/Cite&gt;&lt;/EndNote&gt;</w:instrText>
      </w:r>
      <w:r w:rsidR="00655F9C" w:rsidRPr="004366D9">
        <w:rPr>
          <w:rFonts w:asciiTheme="majorBidi" w:hAnsiTheme="majorBidi" w:cstheme="majorBidi"/>
          <w:sz w:val="24"/>
          <w:szCs w:val="24"/>
        </w:rPr>
        <w:fldChar w:fldCharType="separate"/>
      </w:r>
      <w:r w:rsidR="00655F9C" w:rsidRPr="004366D9">
        <w:rPr>
          <w:rFonts w:asciiTheme="majorBidi" w:hAnsiTheme="majorBidi" w:cstheme="majorBidi"/>
          <w:noProof/>
          <w:sz w:val="24"/>
          <w:szCs w:val="24"/>
        </w:rPr>
        <w:t>[84]</w:t>
      </w:r>
      <w:r w:rsidR="00655F9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formulated a mixture of n-decane/iso-octane/propylbenzene and its associated mechanism for synthetic jet fuels which contained 2006 species and 6228 reactions. The species concentration profile was validated in a jet stir reactor at 10 atm and for a range of equivalence ratio. In 2014, a detailed kinetic mechanism was developed for a gas-to-liquid fuel by Dagaut et al. </w:t>
      </w:r>
      <w:r w:rsidR="00655F9C" w:rsidRPr="004366D9">
        <w:rPr>
          <w:rFonts w:asciiTheme="majorBidi" w:hAnsiTheme="majorBidi" w:cstheme="majorBidi"/>
          <w:sz w:val="24"/>
          <w:szCs w:val="24"/>
        </w:rPr>
        <w:fldChar w:fldCharType="begin"/>
      </w:r>
      <w:r w:rsidR="00655F9C" w:rsidRPr="004366D9">
        <w:rPr>
          <w:rFonts w:asciiTheme="majorBidi" w:hAnsiTheme="majorBidi" w:cstheme="majorBidi"/>
          <w:sz w:val="24"/>
          <w:szCs w:val="24"/>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00655F9C" w:rsidRPr="004366D9">
        <w:rPr>
          <w:rFonts w:asciiTheme="majorBidi" w:hAnsiTheme="majorBidi" w:cstheme="majorBidi"/>
          <w:sz w:val="24"/>
          <w:szCs w:val="24"/>
        </w:rPr>
        <w:fldChar w:fldCharType="separate"/>
      </w:r>
      <w:r w:rsidR="00655F9C" w:rsidRPr="004366D9">
        <w:rPr>
          <w:rFonts w:asciiTheme="majorBidi" w:hAnsiTheme="majorBidi" w:cstheme="majorBidi"/>
          <w:noProof/>
          <w:sz w:val="24"/>
          <w:szCs w:val="24"/>
        </w:rPr>
        <w:t>[85]</w:t>
      </w:r>
      <w:r w:rsidR="00655F9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and validated against experiment</w:t>
      </w:r>
      <w:r w:rsidR="0030246A" w:rsidRPr="004366D9">
        <w:rPr>
          <w:rFonts w:asciiTheme="majorBidi" w:hAnsiTheme="majorBidi" w:cstheme="majorBidi"/>
          <w:sz w:val="24"/>
          <w:szCs w:val="24"/>
        </w:rPr>
        <w:t>al data</w:t>
      </w:r>
      <w:r w:rsidRPr="004366D9">
        <w:rPr>
          <w:rFonts w:asciiTheme="majorBidi" w:hAnsiTheme="majorBidi" w:cstheme="majorBidi"/>
          <w:sz w:val="24"/>
          <w:szCs w:val="24"/>
        </w:rPr>
        <w:t xml:space="preserve">. Recently, Kim et al. </w:t>
      </w:r>
      <w:r w:rsidR="00655F9C" w:rsidRPr="004366D9">
        <w:rPr>
          <w:rFonts w:asciiTheme="majorBidi" w:hAnsiTheme="majorBidi" w:cstheme="majorBidi"/>
          <w:sz w:val="24"/>
          <w:szCs w:val="24"/>
        </w:rPr>
        <w:fldChar w:fldCharType="begin"/>
      </w:r>
      <w:r w:rsidR="00655F9C" w:rsidRPr="004366D9">
        <w:rPr>
          <w:rFonts w:asciiTheme="majorBidi" w:hAnsiTheme="majorBidi" w:cstheme="majorBidi"/>
          <w:sz w:val="24"/>
          <w:szCs w:val="24"/>
        </w:rPr>
        <w:instrText xml:space="preserve"> ADDIN EN.CITE &lt;EndNote&gt;&lt;Cite&gt;&lt;Author&gt;Kim&lt;/Author&gt;&lt;Year&gt;2017&lt;/Year&gt;&lt;RecNum&gt;124&lt;/RecNum&gt;&lt;DisplayText&gt;[114]&lt;/DisplayText&gt;&lt;record&gt;&lt;rec-number&gt;124&lt;/rec-number&gt;&lt;foreign-keys&gt;&lt;key app="EN" db-id="xrferzfw4xv5tkepa2fxrzzydw0pt02pxa5s" timestamp="1699300151"&gt;124&lt;/key&gt;&lt;/foreign-keys&gt;&lt;ref-type name="Journal Article"&gt;17&lt;/ref-type&gt;&lt;contributors&gt;&lt;authors&gt;&lt;author&gt;Kim, Doohyun&lt;/author&gt;&lt;author&gt;Martz, Jason&lt;/author&gt;&lt;author&gt;Abdul-Nour, Andrew&lt;/author&gt;&lt;author&gt;Yu, Xin&lt;/author&gt;&lt;author&gt;Jansons, Marcis&lt;/author&gt;&lt;author&gt;Violi, Angela&lt;/author&gt;&lt;/authors&gt;&lt;/contributors&gt;&lt;titles&gt;&lt;title&gt;A six-component surrogate for emulating the physical and chemical characteristics of conventional and alternative jet fuels and their blends&lt;/title&gt;&lt;secondary-title&gt;Combustion and Flame&lt;/secondary-title&gt;&lt;/titles&gt;&lt;periodical&gt;&lt;full-title&gt;Combustion and Flame&lt;/full-title&gt;&lt;/periodical&gt;&lt;pages&gt;86-94&lt;/pages&gt;&lt;volume&gt;179&lt;/volume&gt;&lt;dates&gt;&lt;year&gt;2017&lt;/year&gt;&lt;/dates&gt;&lt;isbn&gt;0010-2180&lt;/isbn&gt;&lt;urls&gt;&lt;/urls&gt;&lt;/record&gt;&lt;/Cite&gt;&lt;/EndNote&gt;</w:instrText>
      </w:r>
      <w:r w:rsidR="00655F9C" w:rsidRPr="004366D9">
        <w:rPr>
          <w:rFonts w:asciiTheme="majorBidi" w:hAnsiTheme="majorBidi" w:cstheme="majorBidi"/>
          <w:sz w:val="24"/>
          <w:szCs w:val="24"/>
        </w:rPr>
        <w:fldChar w:fldCharType="separate"/>
      </w:r>
      <w:r w:rsidR="00655F9C" w:rsidRPr="004366D9">
        <w:rPr>
          <w:rFonts w:asciiTheme="majorBidi" w:hAnsiTheme="majorBidi" w:cstheme="majorBidi"/>
          <w:noProof/>
          <w:sz w:val="24"/>
          <w:szCs w:val="24"/>
        </w:rPr>
        <w:t>[114]</w:t>
      </w:r>
      <w:r w:rsidR="00655F9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formulated surrogates for IPK and blend of fuels by using </w:t>
      </w:r>
      <w:r w:rsidR="0030246A" w:rsidRPr="004366D9">
        <w:rPr>
          <w:rFonts w:asciiTheme="majorBidi" w:hAnsiTheme="majorBidi" w:cstheme="majorBidi"/>
          <w:sz w:val="24"/>
          <w:szCs w:val="24"/>
        </w:rPr>
        <w:t xml:space="preserve">the </w:t>
      </w:r>
      <w:r w:rsidRPr="004366D9">
        <w:rPr>
          <w:rFonts w:asciiTheme="majorBidi" w:hAnsiTheme="majorBidi" w:cstheme="majorBidi"/>
          <w:sz w:val="24"/>
          <w:szCs w:val="24"/>
        </w:rPr>
        <w:t>Model Fuel Library and validated igniti</w:t>
      </w:r>
      <w:r w:rsidR="00A7616A" w:rsidRPr="004366D9">
        <w:rPr>
          <w:rFonts w:asciiTheme="majorBidi" w:hAnsiTheme="majorBidi" w:cstheme="majorBidi"/>
          <w:sz w:val="24"/>
          <w:szCs w:val="24"/>
        </w:rPr>
        <w:t xml:space="preserve">on delay time in a shock tube. </w:t>
      </w:r>
      <w:r w:rsidRPr="004366D9">
        <w:rPr>
          <w:rFonts w:asciiTheme="majorBidi" w:hAnsiTheme="majorBidi" w:cstheme="majorBidi"/>
          <w:sz w:val="24"/>
          <w:szCs w:val="24"/>
        </w:rPr>
        <w:t xml:space="preserve">A 2-component surrogate (10% n-dodecane/90% 2-methylundecane) and a single component surrogate (2-methylnonane) was proposed by Allen et al. </w:t>
      </w:r>
      <w:r w:rsidR="00655F9C" w:rsidRPr="004366D9">
        <w:rPr>
          <w:rFonts w:asciiTheme="majorBidi" w:hAnsiTheme="majorBidi" w:cstheme="majorBidi"/>
          <w:sz w:val="24"/>
          <w:szCs w:val="24"/>
        </w:rPr>
        <w:fldChar w:fldCharType="begin"/>
      </w:r>
      <w:r w:rsidR="00655F9C" w:rsidRPr="004366D9">
        <w:rPr>
          <w:rFonts w:asciiTheme="majorBidi" w:hAnsiTheme="majorBidi" w:cstheme="majorBidi"/>
          <w:sz w:val="24"/>
          <w:szCs w:val="24"/>
        </w:rPr>
        <w:instrText xml:space="preserve"> ADDIN EN.CITE &lt;EndNote&gt;&lt;Cite&gt;&lt;Author&gt;Allen&lt;/Author&gt;&lt;Year&gt;2013&lt;/Year&gt;&lt;RecNum&gt;125&lt;/RecNum&gt;&lt;DisplayText&gt;[115]&lt;/DisplayText&gt;&lt;record&gt;&lt;rec-number&gt;125&lt;/rec-number&gt;&lt;foreign-keys&gt;&lt;key app="EN" db-id="xrferzfw4xv5tkepa2fxrzzydw0pt02pxa5s" timestamp="1699300202"&gt;125&lt;/key&gt;&lt;/foreign-keys&gt;&lt;ref-type name="Journal Article"&gt;17&lt;/ref-type&gt;&lt;contributors&gt;&lt;authors&gt;&lt;author&gt;Allen, Casey&lt;/author&gt;&lt;author&gt;Valco, Daniel&lt;/author&gt;&lt;author&gt;Toulson, Elisa&lt;/author&gt;&lt;author&gt;Edwards, Tim&lt;/author&gt;&lt;author&gt;Lee, Tonghun&lt;/author&gt;&lt;/authors&gt;&lt;/contributors&gt;&lt;titles&gt;&lt;title&gt;Ignition behavior and surrogate modeling of JP-8 and of camelina and tallow hydrotreated renewable jet fuels at low temperatures&lt;/title&gt;&lt;secondary-title&gt;Combustion and Flame&lt;/secondary-title&gt;&lt;/titles&gt;&lt;periodical&gt;&lt;full-title&gt;Combustion and Flame&lt;/full-title&gt;&lt;/periodical&gt;&lt;pages&gt;232-239&lt;/pages&gt;&lt;volume&gt;160&lt;/volume&gt;&lt;number&gt;2&lt;/number&gt;&lt;dates&gt;&lt;year&gt;2013&lt;/year&gt;&lt;/dates&gt;&lt;isbn&gt;0010-2180&lt;/isbn&gt;&lt;urls&gt;&lt;/urls&gt;&lt;/record&gt;&lt;/Cite&gt;&lt;/EndNote&gt;</w:instrText>
      </w:r>
      <w:r w:rsidR="00655F9C" w:rsidRPr="004366D9">
        <w:rPr>
          <w:rFonts w:asciiTheme="majorBidi" w:hAnsiTheme="majorBidi" w:cstheme="majorBidi"/>
          <w:sz w:val="24"/>
          <w:szCs w:val="24"/>
        </w:rPr>
        <w:fldChar w:fldCharType="separate"/>
      </w:r>
      <w:r w:rsidR="00655F9C" w:rsidRPr="004366D9">
        <w:rPr>
          <w:rFonts w:asciiTheme="majorBidi" w:hAnsiTheme="majorBidi" w:cstheme="majorBidi"/>
          <w:noProof/>
          <w:sz w:val="24"/>
          <w:szCs w:val="24"/>
        </w:rPr>
        <w:t>[115]</w:t>
      </w:r>
      <w:r w:rsidR="00655F9C"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to investigate the autoignition characteristics of camelina and tallow hydrotreated renewable jet (HRJ) fuels. Experimental measurements were conducted using a rapid compression machine and the direct test chamber charge preparation approach at low compressed temperatures (625 K </w:t>
      </w:r>
      <w:r w:rsidR="00E23DC8" w:rsidRPr="004366D9">
        <w:rPr>
          <w:rFonts w:asciiTheme="majorBidi" w:hAnsiTheme="majorBidi" w:cstheme="majorBidi"/>
          <w:sz w:val="24"/>
          <w:szCs w:val="24"/>
        </w:rPr>
        <w:t xml:space="preserve">&lt; </w:t>
      </w:r>
      <w:r w:rsidRPr="004366D9">
        <w:rPr>
          <w:rFonts w:asciiTheme="majorBidi" w:hAnsiTheme="majorBidi" w:cstheme="majorBidi"/>
          <w:sz w:val="24"/>
          <w:szCs w:val="24"/>
        </w:rPr>
        <w:t>T</w:t>
      </w:r>
      <w:r w:rsidRPr="004366D9">
        <w:rPr>
          <w:rFonts w:asciiTheme="majorBidi" w:hAnsiTheme="majorBidi" w:cstheme="majorBidi"/>
          <w:sz w:val="24"/>
          <w:szCs w:val="24"/>
          <w:vertAlign w:val="subscript"/>
        </w:rPr>
        <w:t>c</w:t>
      </w:r>
      <w:r w:rsidRPr="004366D9">
        <w:rPr>
          <w:rFonts w:asciiTheme="majorBidi" w:hAnsiTheme="majorBidi" w:cstheme="majorBidi"/>
          <w:sz w:val="24"/>
          <w:szCs w:val="24"/>
        </w:rPr>
        <w:t xml:space="preserve"> </w:t>
      </w:r>
      <w:r w:rsidR="00E23DC8" w:rsidRPr="004366D9">
        <w:rPr>
          <w:rFonts w:asciiTheme="majorBidi" w:hAnsiTheme="majorBidi" w:cstheme="majorBidi"/>
          <w:sz w:val="24"/>
          <w:szCs w:val="24"/>
        </w:rPr>
        <w:t xml:space="preserve">&lt; </w:t>
      </w:r>
      <w:r w:rsidRPr="004366D9">
        <w:rPr>
          <w:rFonts w:asciiTheme="majorBidi" w:hAnsiTheme="majorBidi" w:cstheme="majorBidi"/>
          <w:sz w:val="24"/>
          <w:szCs w:val="24"/>
        </w:rPr>
        <w:t xml:space="preserve">730 K), compressed pressures of </w:t>
      </w:r>
      <w:r w:rsidR="0034169B" w:rsidRPr="004366D9">
        <w:rPr>
          <w:rFonts w:asciiTheme="majorBidi" w:hAnsiTheme="majorBidi" w:cstheme="majorBidi"/>
          <w:sz w:val="24"/>
          <w:szCs w:val="24"/>
        </w:rPr>
        <w:t>P</w:t>
      </w:r>
      <w:r w:rsidRPr="004366D9">
        <w:rPr>
          <w:rFonts w:asciiTheme="majorBidi" w:hAnsiTheme="majorBidi" w:cstheme="majorBidi"/>
          <w:sz w:val="24"/>
          <w:szCs w:val="24"/>
        </w:rPr>
        <w:t xml:space="preserve"> = 5, 10, and 20 bar, and equivalence ratios 0.25, 0.5 and 1.0 in air. Kinetic modelling could only provide useful predictions at a limited set of conditions (</w:t>
      </w:r>
      <w:r w:rsidR="0034169B" w:rsidRPr="004366D9">
        <w:rPr>
          <w:rFonts w:asciiTheme="majorBidi" w:hAnsiTheme="majorBidi" w:cstheme="majorBidi"/>
          <w:sz w:val="24"/>
          <w:szCs w:val="24"/>
        </w:rPr>
        <w:t>P</w:t>
      </w:r>
      <w:r w:rsidRPr="004366D9">
        <w:rPr>
          <w:rFonts w:asciiTheme="majorBidi" w:hAnsiTheme="majorBidi" w:cstheme="majorBidi"/>
          <w:sz w:val="24"/>
          <w:szCs w:val="24"/>
        </w:rPr>
        <w:t xml:space="preserve"> = 5 bar and </w:t>
      </w:r>
      <w:r w:rsidR="00370F9B" w:rsidRPr="004366D9">
        <w:rPr>
          <w:rFonts w:asciiTheme="majorBidi" w:hAnsiTheme="majorBidi" w:cstheme="majorBidi"/>
          <w:sz w:val="24"/>
          <w:szCs w:val="24"/>
        </w:rPr>
        <w:t>φ</w:t>
      </w:r>
      <w:r w:rsidRPr="004366D9">
        <w:rPr>
          <w:rFonts w:asciiTheme="majorBidi" w:hAnsiTheme="majorBidi" w:cstheme="majorBidi"/>
          <w:sz w:val="24"/>
          <w:szCs w:val="24"/>
        </w:rPr>
        <w:t>=1).</w:t>
      </w:r>
    </w:p>
    <w:p w14:paraId="43530858" w14:textId="7C28A139" w:rsidR="007471FF" w:rsidRPr="004366D9" w:rsidRDefault="007471FF" w:rsidP="00A0793A">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lastRenderedPageBreak/>
        <w:t xml:space="preserve">A limited number of investigations have been made to study the physical properties of ATJ and developing surrogate representations for these properties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&lt;EndNote&gt;&lt;Cite&gt;&lt;Author&gt;Luning Prak&lt;/Author&gt;&lt;Year&gt;2015&lt;/Year&gt;&lt;RecNum&gt;126&lt;/RecNum&gt;&lt;DisplayText&gt;[116, 117]&lt;/DisplayText&gt;&lt;record&gt;&lt;rec-number&gt;126&lt;/rec-number&gt;&lt;foreign-keys&gt;&lt;key app="EN" db-id="xrferzfw4xv5tkepa2fxrzzydw0pt02pxa5s" timestamp="1699300893"&gt;126&lt;/key&gt;&lt;/foreign-keys&gt;&lt;ref-type name="Journal Article"&gt;17&lt;/ref-type&gt;&lt;contributors&gt;&lt;authors&gt;&lt;author&gt;Luning Prak, Dianne J&lt;/author&gt;&lt;author&gt;Jones, M Hope&lt;/author&gt;&lt;author&gt;Trulove, Paul&lt;/author&gt;&lt;author&gt;McDaniel, Andrew M&lt;/author&gt;&lt;author&gt;Dickerson, Terrence&lt;/author&gt;&lt;author&gt;Cowart, Jim S&lt;/author&gt;&lt;/authors&gt;&lt;/contributors&gt;&lt;titles&gt;&lt;title&gt;Physical and chemical analysis of alcohol-to-jet (ATJ) fuel and development of surrogate fuel mixtures&lt;/title&gt;&lt;secondary-title&gt;Energy &amp;amp; Fuels&lt;/secondary-title&gt;&lt;/titles&gt;&lt;periodical&gt;&lt;full-title&gt;Energy &amp;amp; Fuels&lt;/full-title&gt;&lt;/periodical&gt;&lt;pages&gt;3760-3769&lt;/pages&gt;&lt;volume&gt;29&lt;/volume&gt;&lt;number&gt;6&lt;/number&gt;&lt;dates&gt;&lt;year&gt;2015&lt;/year&gt;&lt;/dates&gt;&lt;isbn&gt;0887-0624&lt;/isbn&gt;&lt;urls&gt;&lt;/urls&gt;&lt;/record&gt;&lt;/Cite&gt;&lt;Cite&gt;&lt;Author&gt;Xu&lt;/Author&gt;&lt;Year&gt;2015&lt;/Year&gt;&lt;RecNum&gt;127&lt;/RecNum&gt;&lt;record&gt;&lt;rec-number&gt;127&lt;/rec-number&gt;&lt;foreign-keys&gt;&lt;key app="EN" db-id="xrferzfw4xv5tkepa2fxrzzydw0pt02pxa5s" timestamp="1699301037"&gt;127&lt;/key&gt;&lt;/foreign-keys&gt;&lt;ref-type name="Journal Article"&gt;17&lt;/ref-type&gt;&lt;contributors&gt;&lt;authors&gt;&lt;author&gt;R. Xu&lt;/author&gt;&lt;author&gt;H. Wang&lt;/author&gt;&lt;author&gt;M. Colket&lt;/author&gt;&lt;author&gt;T. Edwards&lt;/author&gt;&lt;/authors&gt;&lt;/contributors&gt;&lt;titles&gt;&lt;title&gt; Thermochemical properties of jet fuels &lt;/title&gt;&lt;secondary-title&gt; Report, Department of Mechanical Engineering, Stanford University.&lt;/secondary-title&gt;&lt;/titles&gt;&lt;dates&gt;&lt;year&gt;2015&lt;/year&gt;&lt;/dates&gt;&lt;urls&gt;&lt;/urls&gt;&lt;/record&gt;&lt;/Cite&gt;&lt;/EndNote&gt;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[116, 117]</w:t>
      </w:r>
      <w:r w:rsidR="00A0793A" w:rsidRPr="004366D9">
        <w:rPr>
          <w:rFonts w:asciiTheme="majorBidi" w:hAnsiTheme="majorBidi" w:cstheme="majorBidi"/>
        </w:rPr>
        <w:fldChar w:fldCharType="end"/>
      </w:r>
      <w:r w:rsidRPr="004366D9">
        <w:rPr>
          <w:rFonts w:asciiTheme="majorBidi" w:hAnsiTheme="majorBidi" w:cstheme="majorBidi"/>
        </w:rPr>
        <w:t xml:space="preserve">. Ignition delay of ATJ at relatively low temperatures were studied by Min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&lt;EndNote&gt;&lt;Cite&gt;&lt;Author&gt;Min&lt;/Author&gt;&lt;Year&gt;2015&lt;/Year&gt;&lt;RecNum&gt;128&lt;/RecNum&gt;&lt;DisplayText&gt;[118]&lt;/DisplayText&gt;&lt;record&gt;&lt;rec-number&gt;128&lt;/rec-number&gt;&lt;foreign-keys&gt;&lt;key app="EN" db-id="xrferzfw4xv5tkepa2fxrzzydw0pt02pxa5s" timestamp="1699301103"&gt;128&lt;/key&gt;&lt;/foreign-keys&gt;&lt;ref-type name="Conference Proceedings"&gt;10&lt;/ref-type&gt;&lt;contributors&gt;&lt;authors&gt;&lt;author&gt;Min, Kyungwook&lt;/author&gt;&lt;author&gt;Valco, Daniel&lt;/author&gt;&lt;author&gt;Oldani, Anna&lt;/author&gt;&lt;author&gt;Lee, Tonghun&lt;/author&gt;&lt;/authors&gt;&lt;/contributors&gt;&lt;titles&gt;&lt;title&gt;An ignition delay study of category A and C aviation fuel&lt;/title&gt;&lt;secondary-title&gt;ASME International Mechanical Engineering Congress and Exposition&lt;/secondary-title&gt;&lt;/titles&gt;&lt;pages&gt;V06AT07A003&lt;/pages&gt;&lt;volume&gt;57434&lt;/volume&gt;&lt;dates&gt;&lt;year&gt;2015&lt;/year&gt;&lt;/dates&gt;&lt;publisher&gt;American Society of Mechanical Engineers&lt;/publisher&gt;&lt;isbn&gt;0791857433&lt;/isbn&gt;&lt;urls&gt;&lt;/urls&gt;&lt;/record&gt;&lt;/Cite&gt;&lt;/EndNote&gt;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[118]</w:t>
      </w:r>
      <w:r w:rsidR="00A0793A" w:rsidRPr="004366D9">
        <w:rPr>
          <w:rFonts w:asciiTheme="majorBidi" w:hAnsiTheme="majorBidi" w:cstheme="majorBidi"/>
        </w:rPr>
        <w:fldChar w:fldCharType="end"/>
      </w:r>
      <w:r w:rsidRPr="004366D9">
        <w:rPr>
          <w:rFonts w:asciiTheme="majorBidi" w:hAnsiTheme="majorBidi" w:cstheme="majorBidi"/>
        </w:rPr>
        <w:t xml:space="preserve"> where they experimentally investigated ignition delay of a range of jet fuels using a rapid compression machine (RCM) for just a limited number of low temperature points at 20 bar. Zhu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&lt;EndNote&gt;&lt;Cite&gt;&lt;Author&gt;Zhu&lt;/Author&gt;&lt;Year&gt;2015&lt;/Year&gt;&lt;RecNum&gt;129&lt;/RecNum&gt;&lt;DisplayText&gt;[119]&lt;/DisplayText&gt;&lt;record&gt;&lt;rec-number&gt;129&lt;/rec-number&gt;&lt;foreign-keys&gt;&lt;key app="EN" db-id="xrferzfw4xv5tkepa2fxrzzydw0pt02pxa5s" timestamp="1699301136"&gt;129&lt;/key&gt;&lt;/foreign-keys&gt;&lt;ref-type name="Journal Article"&gt;17&lt;/ref-type&gt;&lt;contributors&gt;&lt;authors&gt;&lt;author&gt;Zhu, Yangye&lt;/author&gt;&lt;author&gt;Li, Sijie&lt;/author&gt;&lt;author&gt;Davidson, David F&lt;/author&gt;&lt;author&gt;Hanson, Ronald K&lt;/author&gt;&lt;/authors&gt;&lt;/contributors&gt;&lt;titles&gt;&lt;title&gt;Ignition delay times of conventional and alternative fuels behind reflected shock waves&lt;/title&gt;&lt;secondary-title&gt;Proceedings of the Combustion Institute&lt;/secondary-title&gt;&lt;/titles&gt;&lt;periodical&gt;&lt;full-title&gt;Proceedings of the Combustion Institute&lt;/full-title&gt;&lt;/periodical&gt;&lt;pages&gt;241-248&lt;/pages&gt;&lt;volume&gt;35&lt;/volume&gt;&lt;number&gt;1&lt;/number&gt;&lt;dates&gt;&lt;year&gt;2015&lt;/year&gt;&lt;/dates&gt;&lt;isbn&gt;1540-7489&lt;/isbn&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[119]</w:t>
      </w:r>
      <w:r w:rsidR="00A0793A" w:rsidRPr="004366D9">
        <w:rPr>
          <w:rFonts w:asciiTheme="majorBidi" w:hAnsiTheme="majorBidi" w:cstheme="majorBidi"/>
        </w:rPr>
        <w:fldChar w:fldCharType="end"/>
      </w:r>
      <w:r w:rsidRPr="004366D9">
        <w:rPr>
          <w:rFonts w:asciiTheme="majorBidi" w:hAnsiTheme="majorBidi" w:cstheme="majorBidi"/>
        </w:rPr>
        <w:t xml:space="preserve"> investigated ignition delay times of conventional and alternative fuels behind reflected shock waves at 3 and 6 bar, for stoichiometric conditions, and provided data for ignition delay times of GEVO ATJ at just high temperatures. Later in 2016, Hass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&lt;EndNote&gt;&lt;Cite&gt;&lt;Author&gt;Haas&lt;/Author&gt;&lt;Year&gt;2016&lt;/Year&gt;&lt;RecNum&gt;130&lt;/RecNum&gt;&lt;DisplayText&gt;[120]&lt;/DisplayText&gt;&lt;record&gt;&lt;rec-number&gt;130&lt;/rec-number&gt;&lt;foreign-keys&gt;&lt;key app="EN" db-id="xrferzfw4xv5tkepa2fxrzzydw0pt02pxa5s" timestamp="1699301206"&gt;130&lt;/key&gt;&lt;/foreign-keys&gt;&lt;ref-type name="Conference Proceedings"&gt;10&lt;/ref-type&gt;&lt;contributors&gt;&lt;authors&gt;&lt;author&gt;Haas, Francis M&lt;/author&gt;&lt;author&gt;Won, Sang Hee&lt;/author&gt;&lt;author&gt;Dryer, Frederick L&lt;/author&gt;&lt;/authors&gt;&lt;/contributors&gt;&lt;titles&gt;&lt;title&gt;Detailed and compact combustion kinetic models for iso-dodecane and Gevo alcohol-to-jet (ATJ) alternative fuel&lt;/title&gt;&lt;secondary-title&gt;2016 Spring Technical Meeting of the Eastern States Section of the Combustion Institute, ESSCI 2016&lt;/secondary-title&gt;&lt;/titles&gt;&lt;dates&gt;&lt;year&gt;2016&lt;/year&gt;&lt;/dates&gt;&lt;urls&gt;&lt;/urls&gt;&lt;/record&gt;&lt;/Cite&gt;&lt;/EndNote&gt;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[120]</w:t>
      </w:r>
      <w:r w:rsidR="00A0793A" w:rsidRPr="004366D9">
        <w:rPr>
          <w:rFonts w:asciiTheme="majorBidi" w:hAnsiTheme="majorBidi" w:cstheme="majorBidi"/>
        </w:rPr>
        <w:fldChar w:fldCharType="end"/>
      </w:r>
      <w:r w:rsidRPr="004366D9">
        <w:rPr>
          <w:rFonts w:asciiTheme="majorBidi" w:hAnsiTheme="majorBidi" w:cstheme="majorBidi"/>
        </w:rPr>
        <w:t xml:space="preserve"> suggested a surrogate for ATJ fuel by using a 50/50 composition of iso-octane and iso-cetane, and developed a kinetic mechanism for simulation of the ignition delay against the experimental data provided by Zhu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&lt;EndNote&gt;&lt;Cite&gt;&lt;Author&gt;Zhu&lt;/Author&gt;&lt;Year&gt;2015&lt;/Year&gt;&lt;RecNum&gt;129&lt;/RecNum&gt;&lt;DisplayText&gt;[119]&lt;/DisplayText&gt;&lt;record&gt;&lt;rec-number&gt;129&lt;/rec-number&gt;&lt;foreign-keys&gt;&lt;key app="EN" db-id="xrferzfw4xv5tkepa2fxrzzydw0pt02pxa5s" timestamp="1699301136"&gt;129&lt;/key&gt;&lt;/foreign-keys&gt;&lt;ref-type name="Journal Article"&gt;17&lt;/ref-type&gt;&lt;contributors&gt;&lt;authors&gt;&lt;author&gt;Zhu, Yangye&lt;/author&gt;&lt;author&gt;Li, Sijie&lt;/author&gt;&lt;author&gt;Davidson, David F&lt;/author&gt;&lt;author&gt;Hanson, Ronald K&lt;/author&gt;&lt;/authors&gt;&lt;/contributors&gt;&lt;titles&gt;&lt;title&gt;Ignition delay times of conventional and alternative fuels behind reflected shock waves&lt;/title&gt;&lt;secondary-title&gt;Proceedings of the Combustion Institute&lt;/secondary-title&gt;&lt;/titles&gt;&lt;periodical&gt;&lt;full-title&gt;Proceedings of the Combustion Institute&lt;/full-title&gt;&lt;/periodical&gt;&lt;pages&gt;241-248&lt;/pages&gt;&lt;volume&gt;35&lt;/volume&gt;&lt;number&gt;1&lt;/number&gt;&lt;dates&gt;&lt;year&gt;2015&lt;/year&gt;&lt;/dates&gt;&lt;isbn&gt;1540-7489&lt;/isbn&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[119]</w:t>
      </w:r>
      <w:r w:rsidR="00A0793A" w:rsidRPr="004366D9">
        <w:rPr>
          <w:rFonts w:asciiTheme="majorBidi" w:hAnsiTheme="majorBidi" w:cstheme="majorBidi"/>
        </w:rPr>
        <w:fldChar w:fldCharType="end"/>
      </w:r>
      <w:r w:rsidRPr="004366D9">
        <w:rPr>
          <w:rFonts w:asciiTheme="majorBidi" w:hAnsiTheme="majorBidi" w:cstheme="majorBidi"/>
        </w:rPr>
        <w:t xml:space="preserve">. The mechanism did not demonstrate a close emulation of the experimental ignition delay at high temperature. A shock tube study was conducted by Flora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&lt;EndNote&gt;&lt;Cite&gt;&lt;Author&gt;Flora&lt;/Author&gt;&lt;Year&gt;2017&lt;/Year&gt;&lt;RecNum&gt;131&lt;/RecNum&gt;&lt;DisplayText&gt;[121]&lt;/DisplayText&gt;&lt;record&gt;&lt;rec-number&gt;131&lt;/rec-number&gt;&lt;foreign-keys&gt;&lt;key app="EN" db-id="xrferzfw4xv5tkepa2fxrzzydw0pt02pxa5s" timestamp="1699301325"&gt;131&lt;/key&gt;&lt;/foreign-keys&gt;&lt;ref-type name="Journal Article"&gt;17&lt;/ref-type&gt;&lt;contributors&gt;&lt;authors&gt;&lt;author&gt;Flora, Giacomo&lt;/author&gt;&lt;author&gt;Balagurunathan, Jayakishan&lt;/author&gt;&lt;author&gt;Saxena, Saumitra&lt;/author&gt;&lt;author&gt;Cain, Jeremy P&lt;/author&gt;&lt;author&gt;Kahandawala, Moshan SP&lt;/author&gt;&lt;author&gt;DeWitt, Matthew J&lt;/author&gt;&lt;author&gt;Sidhu, Sukhjinder S&lt;/author&gt;&lt;author&gt;Corporan, Edwin&lt;/author&gt;&lt;/authors&gt;&lt;/contributors&gt;&lt;titles&gt;&lt;title&gt;Chemical ignition delay of candidate drop-in replacement jet fuels under fuel-lean conditions: A shock tube study&lt;/title&gt;&lt;secondary-title&gt;Fuel&lt;/secondary-title&gt;&lt;/titles&gt;&lt;periodical&gt;&lt;full-title&gt;Fuel&lt;/full-title&gt;&lt;/periodical&gt;&lt;pages&gt;457-472&lt;/pages&gt;&lt;volume&gt;209&lt;/volume&gt;&lt;dates&gt;&lt;year&gt;2017&lt;/year&gt;&lt;/dates&gt;&lt;isbn&gt;0016-2361&lt;/isbn&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[121]</w:t>
      </w:r>
      <w:r w:rsidR="00A0793A" w:rsidRPr="004366D9">
        <w:rPr>
          <w:rFonts w:asciiTheme="majorBidi" w:hAnsiTheme="majorBidi" w:cstheme="majorBidi"/>
        </w:rPr>
        <w:fldChar w:fldCharType="end"/>
      </w:r>
      <w:r w:rsidRPr="004366D9">
        <w:rPr>
          <w:rFonts w:asciiTheme="majorBidi" w:hAnsiTheme="majorBidi" w:cstheme="majorBidi"/>
        </w:rPr>
        <w:t xml:space="preserve"> to provide data for the ignition delay of candidate drop-in replacement jet fuels including GEVO ATJ at 20 bar and a lean condition (0.5). Parise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&lt;EndNote&gt;&lt;Cite&gt;&lt;Author&gt;Parise&lt;/Author&gt;&lt;Year&gt;2017&lt;/Year&gt;&lt;RecNum&gt;132&lt;/RecNum&gt;&lt;DisplayText&gt;[122]&lt;/DisplayText&gt;&lt;record&gt;&lt;rec-number&gt;132&lt;/rec-number&gt;&lt;foreign-keys&gt;&lt;key app="EN" db-id="xrferzfw4xv5tkepa2fxrzzydw0pt02pxa5s" timestamp="1699301361"&gt;132&lt;/key&gt;&lt;/foreign-keys&gt;&lt;ref-type name="Journal Article"&gt;17&lt;/ref-type&gt;&lt;contributors&gt;&lt;authors&gt;&lt;author&gt;Parise, T&lt;/author&gt;&lt;author&gt;Davidson, DF&lt;/author&gt;&lt;author&gt;Hanson, RK&lt;/author&gt;&lt;/authors&gt;&lt;/contributors&gt;&lt;titles&gt;&lt;title&gt;Shock tube/laser absorption measurements of the pyrolysis of a bimodal test fuel&lt;/title&gt;&lt;secondary-title&gt;Proceedings of the combustion institute&lt;/secondary-title&gt;&lt;/titles&gt;&lt;periodical&gt;&lt;full-title&gt;Proceedings of the Combustion Institute&lt;/full-title&gt;&lt;/periodical&gt;&lt;pages&gt;281-288&lt;/pages&gt;&lt;volume&gt;36&lt;/volume&gt;&lt;number&gt;1&lt;/number&gt;&lt;dates&gt;&lt;year&gt;2017&lt;/year&gt;&lt;/dates&gt;&lt;isbn&gt;1540-7489&lt;/isbn&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[122]</w:t>
      </w:r>
      <w:r w:rsidR="00A0793A" w:rsidRPr="004366D9">
        <w:rPr>
          <w:rFonts w:asciiTheme="majorBidi" w:hAnsiTheme="majorBidi" w:cstheme="majorBidi"/>
        </w:rPr>
        <w:fldChar w:fldCharType="end"/>
      </w:r>
      <w:r w:rsidRPr="004366D9">
        <w:rPr>
          <w:rFonts w:asciiTheme="majorBidi" w:hAnsiTheme="majorBidi" w:cstheme="majorBidi"/>
        </w:rPr>
        <w:t xml:space="preserve"> conducted a Shock tube/laser absorption measurement to study the decomposition of ATJ fuel in a shock tube, and obtained a multiple species time-history measurement for temperatures between 1070 K and 1320 K and pressures between 1.3 atm and 1.5 atm. They used an iso-cetane mechanism as the representative of ATJ iso-parafins to simulate the experiments. Ritcher et al, </w:t>
      </w:r>
      <w:r w:rsidR="00A0793A" w:rsidRPr="004366D9">
        <w:rPr>
          <w:rFonts w:asciiTheme="majorBidi" w:hAnsiTheme="majorBidi" w:cstheme="majorBidi"/>
        </w:rPr>
        <w:fldChar w:fldCharType="begin"/>
      </w:r>
      <w:r w:rsidR="00A0793A" w:rsidRPr="004366D9">
        <w:rPr>
          <w:rFonts w:asciiTheme="majorBidi" w:hAnsiTheme="majorBidi" w:cstheme="majorBidi"/>
        </w:rPr>
        <w:instrText xml:space="preserve"> ADDIN EN.CITE &lt;EndNote&gt;&lt;Cite&gt;&lt;Author&gt;Richter&lt;/Author&gt;&lt;Year&gt;2017&lt;/Year&gt;&lt;RecNum&gt;133&lt;/RecNum&gt;&lt;DisplayText&gt;[123]&lt;/DisplayText&gt;&lt;record&gt;&lt;rec-number&gt;133&lt;/rec-number&gt;&lt;foreign-keys&gt;&lt;key app="EN" db-id="xrferzfw4xv5tkepa2fxrzzydw0pt02pxa5s" timestamp="1699301399"&gt;133&lt;/key&gt;&lt;/foreign-keys&gt;&lt;ref-type name="Conference Proceedings"&gt;10&lt;/ref-type&gt;&lt;contributors&gt;&lt;authors&gt;&lt;author&gt;Richter, Sandra&lt;/author&gt;&lt;author&gt;Naumann, Clemens&lt;/author&gt;&lt;author&gt;Riedel, Uwe&lt;/author&gt;&lt;/authors&gt;&lt;/contributors&gt;&lt;titles&gt;&lt;title&gt;Experimental study on the combustion properties of an Alcohol-to-Jet fuel&lt;/title&gt;&lt;secondary-title&gt;Proceedings&lt;/secondary-title&gt;&lt;/titles&gt;&lt;dates&gt;&lt;year&gt;2017&lt;/year&gt;&lt;/dates&gt;&lt;urls&gt;&lt;/urls&gt;&lt;/record&gt;&lt;/Cite&gt;&lt;/EndNote&gt;</w:instrText>
      </w:r>
      <w:r w:rsidR="00A0793A" w:rsidRPr="004366D9">
        <w:rPr>
          <w:rFonts w:asciiTheme="majorBidi" w:hAnsiTheme="majorBidi" w:cstheme="majorBidi"/>
        </w:rPr>
        <w:fldChar w:fldCharType="separate"/>
      </w:r>
      <w:r w:rsidR="00A0793A" w:rsidRPr="004366D9">
        <w:rPr>
          <w:rFonts w:asciiTheme="majorBidi" w:hAnsiTheme="majorBidi" w:cstheme="majorBidi"/>
          <w:noProof/>
        </w:rPr>
        <w:t>[123]</w:t>
      </w:r>
      <w:r w:rsidR="00A0793A" w:rsidRPr="004366D9">
        <w:rPr>
          <w:rFonts w:asciiTheme="majorBidi" w:hAnsiTheme="majorBidi" w:cstheme="majorBidi"/>
        </w:rPr>
        <w:fldChar w:fldCharType="end"/>
      </w:r>
      <w:r w:rsidRPr="004366D9">
        <w:rPr>
          <w:rFonts w:asciiTheme="majorBidi" w:hAnsiTheme="majorBidi" w:cstheme="majorBidi"/>
        </w:rPr>
        <w:t xml:space="preserve"> made experimental investigations on laminar burning velocity and ignition delay time of ATJ-SPK and Jet A-1. They reported similar ignition results for both fuel types at t</w:t>
      </w:r>
      <w:r w:rsidRPr="004366D9">
        <w:rPr>
          <w:rFonts w:asciiTheme="majorBidi" w:hAnsiTheme="majorBidi" w:cstheme="majorBidi"/>
          <w:sz w:val="22"/>
          <w:szCs w:val="22"/>
        </w:rPr>
        <w:t>he initial pressure p</w:t>
      </w:r>
      <w:r w:rsidRPr="004366D9">
        <w:rPr>
          <w:rFonts w:asciiTheme="majorBidi" w:hAnsiTheme="majorBidi" w:cstheme="majorBidi"/>
          <w:sz w:val="14"/>
          <w:szCs w:val="14"/>
        </w:rPr>
        <w:t xml:space="preserve">initial </w:t>
      </w:r>
      <w:r w:rsidRPr="004366D9">
        <w:rPr>
          <w:rFonts w:asciiTheme="majorBidi" w:hAnsiTheme="majorBidi" w:cstheme="majorBidi"/>
          <w:sz w:val="22"/>
          <w:szCs w:val="22"/>
        </w:rPr>
        <w:t xml:space="preserve">= 1.6 MPa, for two different equivalence ratios of 1.0 and 2.0, and the initial temperature between 800 K and 1700 K. The result of </w:t>
      </w:r>
      <w:r w:rsidRPr="004366D9">
        <w:rPr>
          <w:rFonts w:asciiTheme="majorBidi" w:hAnsiTheme="majorBidi" w:cstheme="majorBidi"/>
        </w:rPr>
        <w:t xml:space="preserve">laminar burning velocity at 473 K also showed a similarity between two fuels, at three pressures of 0.1, 0.3, and 0.6 MPa. </w:t>
      </w:r>
    </w:p>
    <w:p w14:paraId="6373F9E6" w14:textId="310FF4E9" w:rsidR="007471FF" w:rsidRPr="004366D9" w:rsidRDefault="007471FF" w:rsidP="0093562E">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In recent years, a series of investigations were directly dedicated to ATJ fuel, and contributed to improving the combustion understanding of the fuel </w:t>
      </w:r>
      <w:r w:rsidR="00A0793A" w:rsidRPr="004366D9">
        <w:rPr>
          <w:rFonts w:asciiTheme="majorBidi" w:hAnsiTheme="majorBidi" w:cstheme="majorBidi"/>
        </w:rPr>
        <w:fldChar w:fldCharType="begin">
          <w:fldData xml:space="preserve">PEVuZE5vdGU+PENpdGU+PEF1dGhvcj5HdXptYW48L0F1dGhvcj48WWVhcj4yMDE5PC9ZZWFyPjxS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==
</w:fldData>
        </w:fldChar>
      </w:r>
      <w:r w:rsidR="0093562E" w:rsidRPr="004366D9">
        <w:rPr>
          <w:rFonts w:asciiTheme="majorBidi" w:hAnsiTheme="majorBidi" w:cstheme="majorBidi"/>
        </w:rPr>
        <w:instrText xml:space="preserve"> ADDIN EN.CITE </w:instrText>
      </w:r>
      <w:r w:rsidR="0093562E" w:rsidRPr="004366D9">
        <w:rPr>
          <w:rFonts w:asciiTheme="majorBidi" w:hAnsiTheme="majorBidi" w:cstheme="majorBidi"/>
        </w:rPr>
        <w:fldChar w:fldCharType="begin">
          <w:fldData xml:space="preserve">PEVuZE5vdGU+PENpdGU+PEF1dGhvcj5HdXptYW48L0F1dGhvcj48WWVhcj4yMDE5PC9ZZWFyPjxS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==
</w:fldData>
        </w:fldChar>
      </w:r>
      <w:r w:rsidR="0093562E" w:rsidRPr="004366D9">
        <w:rPr>
          <w:rFonts w:asciiTheme="majorBidi" w:hAnsiTheme="majorBidi" w:cstheme="majorBidi"/>
        </w:rPr>
        <w:instrText xml:space="preserve"> ADDIN EN.CITE.DATA </w:instrText>
      </w:r>
      <w:r w:rsidR="0093562E" w:rsidRPr="004366D9">
        <w:rPr>
          <w:rFonts w:asciiTheme="majorBidi" w:hAnsiTheme="majorBidi" w:cstheme="majorBidi"/>
        </w:rPr>
      </w:r>
      <w:r w:rsidR="0093562E" w:rsidRPr="004366D9">
        <w:rPr>
          <w:rFonts w:asciiTheme="majorBidi" w:hAnsiTheme="majorBidi" w:cstheme="majorBidi"/>
        </w:rPr>
        <w:fldChar w:fldCharType="end"/>
      </w:r>
      <w:r w:rsidR="00A0793A" w:rsidRPr="004366D9">
        <w:rPr>
          <w:rFonts w:asciiTheme="majorBidi" w:hAnsiTheme="majorBidi" w:cstheme="majorBidi"/>
        </w:rPr>
      </w:r>
      <w:r w:rsidR="00A0793A" w:rsidRPr="004366D9">
        <w:rPr>
          <w:rFonts w:asciiTheme="majorBidi" w:hAnsiTheme="majorBidi" w:cstheme="majorBidi"/>
        </w:rPr>
        <w:fldChar w:fldCharType="separate"/>
      </w:r>
      <w:r w:rsidR="0093562E" w:rsidRPr="004366D9">
        <w:rPr>
          <w:rFonts w:asciiTheme="majorBidi" w:hAnsiTheme="majorBidi" w:cstheme="majorBidi"/>
          <w:noProof/>
        </w:rPr>
        <w:t>[124-130]</w:t>
      </w:r>
      <w:r w:rsidR="00A0793A" w:rsidRPr="004366D9">
        <w:rPr>
          <w:rFonts w:asciiTheme="majorBidi" w:hAnsiTheme="majorBidi" w:cstheme="majorBidi"/>
        </w:rPr>
        <w:fldChar w:fldCharType="end"/>
      </w:r>
      <w:r w:rsidRPr="004366D9">
        <w:rPr>
          <w:rFonts w:asciiTheme="majorBidi" w:hAnsiTheme="majorBidi" w:cstheme="majorBidi"/>
        </w:rPr>
        <w:t xml:space="preserve">. Guzman et al, </w:t>
      </w:r>
      <w:r w:rsidR="0093562E" w:rsidRPr="004366D9">
        <w:rPr>
          <w:rFonts w:asciiTheme="majorBidi" w:hAnsiTheme="majorBidi" w:cstheme="majorBidi"/>
        </w:rPr>
        <w:fldChar w:fldCharType="begin"/>
      </w:r>
      <w:r w:rsidR="0093562E" w:rsidRPr="004366D9">
        <w:rPr>
          <w:rFonts w:asciiTheme="majorBidi" w:hAnsiTheme="majorBidi" w:cstheme="majorBidi"/>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0093562E" w:rsidRPr="004366D9">
        <w:rPr>
          <w:rFonts w:asciiTheme="majorBidi" w:hAnsiTheme="majorBidi" w:cstheme="majorBidi"/>
        </w:rPr>
        <w:fldChar w:fldCharType="separate"/>
      </w:r>
      <w:r w:rsidR="0093562E" w:rsidRPr="004366D9">
        <w:rPr>
          <w:rFonts w:asciiTheme="majorBidi" w:hAnsiTheme="majorBidi" w:cstheme="majorBidi"/>
          <w:noProof/>
        </w:rPr>
        <w:t>[124]</w:t>
      </w:r>
      <w:r w:rsidR="0093562E" w:rsidRPr="004366D9">
        <w:rPr>
          <w:rFonts w:asciiTheme="majorBidi" w:hAnsiTheme="majorBidi" w:cstheme="majorBidi"/>
        </w:rPr>
        <w:fldChar w:fldCharType="end"/>
      </w:r>
      <w:r w:rsidRPr="004366D9">
        <w:rPr>
          <w:rFonts w:asciiTheme="majorBidi" w:hAnsiTheme="majorBidi" w:cstheme="majorBidi"/>
        </w:rPr>
        <w:t xml:space="preserve"> conducted Single pulse shock tube experiments to determine the pyrolytic and oxidative decomposition products of an alcohol-to-jet fuel at 4 bar nominal pressure, 2 ms nominal reaction time, and temperatures ranging from 900 K to 1550 K. They developed a detailed iso-alkane kinetic model against the experimental results, and a good agreement was observed between the empirical and simulated data. They continued their research on the species concentration of ATJ fuel by blending it with n-heptane and F-24 fuel </w:t>
      </w:r>
      <w:r w:rsidR="0093562E" w:rsidRPr="004366D9">
        <w:rPr>
          <w:rFonts w:asciiTheme="majorBidi" w:hAnsiTheme="majorBidi" w:cstheme="majorBidi"/>
        </w:rPr>
        <w:fldChar w:fldCharType="begin"/>
      </w:r>
      <w:r w:rsidR="0093562E" w:rsidRPr="004366D9">
        <w:rPr>
          <w:rFonts w:asciiTheme="majorBidi" w:hAnsiTheme="majorBidi" w:cstheme="majorBidi"/>
        </w:rPr>
        <w:instrText xml:space="preserve"> ADDIN EN.CITE &lt;EndNote&gt;&lt;Cite&gt;&lt;Author&gt;Guzman&lt;/Author&gt;&lt;Year&gt;2021&lt;/Year&gt;&lt;RecNum&gt;135&lt;/RecNum&gt;&lt;DisplayText&gt;[125, 126]&lt;/DisplayText&gt;&lt;record&gt;&lt;rec-number&gt;135&lt;/rec-number&gt;&lt;foreign-keys&gt;&lt;key app="EN" db-id="xrferzfw4xv5tkepa2fxrzzydw0pt02pxa5s" timestamp="1699301474"&gt;135&lt;/key&gt;&lt;/foreign-keys&gt;&lt;ref-type name="Journal Article"&gt;17&lt;/ref-type&gt;&lt;contributors&gt;&lt;authors&gt;&lt;author&gt;Guzman, Juan&lt;/author&gt;&lt;author&gt;Brezinsky, Kenneth&lt;/author&gt;&lt;/authors&gt;&lt;/contributors&gt;&lt;titles&gt;&lt;title&gt;Experimental and modeling study of the oxidation of F-24 jet fuel, and its mixture with an iso-paraffinic synthetic jet fuel, ATJ&lt;/title&gt;&lt;secondary-title&gt;Combustion and Flame&lt;/secondary-title&gt;&lt;/titles&gt;&lt;periodical&gt;&lt;full-title&gt;Combustion and Flame&lt;/full-title&gt;&lt;/periodical&gt;&lt;pages&gt;108-125&lt;/pages&gt;&lt;volume&gt;224&lt;/volume&gt;&lt;dates&gt;&lt;year&gt;2021&lt;/year&gt;&lt;/dates&gt;&lt;isbn&gt;0010-2180&lt;/isbn&gt;&lt;urls&gt;&lt;/urls&gt;&lt;/record&gt;&lt;/Cite&gt;&lt;Cite&gt;&lt;Author&gt;Guzman&lt;/Author&gt;&lt;Year&gt;2021&lt;/Year&gt;&lt;RecNum&gt;136&lt;/RecNum&gt;&lt;record&gt;&lt;rec-number&gt;136&lt;/rec-number&gt;&lt;foreign-keys&gt;&lt;key app="EN" db-id="xrferzfw4xv5tkepa2fxrzzydw0pt02pxa5s" timestamp="1699301504"&gt;136&lt;/key&gt;&lt;/foreign-keys&gt;&lt;ref-type name="Journal Article"&gt;17&lt;/ref-type&gt;&lt;contributors&gt;&lt;authors&gt;&lt;author&gt;Guzman, Juan&lt;/author&gt;&lt;author&gt;Kukkadapu, Goutham&lt;/author&gt;&lt;author&gt;Brezinsky, Kenneth&lt;/author&gt;&lt;author&gt;Westbrook, Charles K&lt;/author&gt;&lt;/authors&gt;&lt;/contributors&gt;&lt;titles&gt;&lt;title&gt;Oxidation of an iso‐paraffinic alcohol‐to‐jet fuel and n‐heptane mixture: An experimental and modeling study&lt;/title&gt;&lt;secondary-title&gt;International Journal of Chemical Kinetics&lt;/secondary-title&gt;&lt;/titles&gt;&lt;periodical&gt;&lt;full-title&gt;International journal of chemical kinetics&lt;/full-title&gt;&lt;/periodical&gt;&lt;pages&gt;1014-1035&lt;/pages&gt;&lt;volume&gt;53&lt;/volume&gt;&lt;number&gt;9&lt;/number&gt;&lt;dates&gt;&lt;year&gt;2021&lt;/year&gt;&lt;/dates&gt;&lt;isbn&gt;0538-8066&lt;/isbn&gt;&lt;urls&gt;&lt;/urls&gt;&lt;/record&gt;&lt;/Cite&gt;&lt;/EndNote&gt;</w:instrText>
      </w:r>
      <w:r w:rsidR="0093562E" w:rsidRPr="004366D9">
        <w:rPr>
          <w:rFonts w:asciiTheme="majorBidi" w:hAnsiTheme="majorBidi" w:cstheme="majorBidi"/>
        </w:rPr>
        <w:fldChar w:fldCharType="separate"/>
      </w:r>
      <w:r w:rsidR="0093562E" w:rsidRPr="004366D9">
        <w:rPr>
          <w:rFonts w:asciiTheme="majorBidi" w:hAnsiTheme="majorBidi" w:cstheme="majorBidi"/>
          <w:noProof/>
        </w:rPr>
        <w:t>[125, 126]</w:t>
      </w:r>
      <w:r w:rsidR="0093562E" w:rsidRPr="004366D9">
        <w:rPr>
          <w:rFonts w:asciiTheme="majorBidi" w:hAnsiTheme="majorBidi" w:cstheme="majorBidi"/>
        </w:rPr>
        <w:fldChar w:fldCharType="end"/>
      </w:r>
      <w:r w:rsidRPr="004366D9">
        <w:rPr>
          <w:rFonts w:asciiTheme="majorBidi" w:hAnsiTheme="majorBidi" w:cstheme="majorBidi"/>
        </w:rPr>
        <w:t xml:space="preserve">. They used various kinetic models in the literature to test the ability of the models to simulate the influence of the test conditions on the evolution of </w:t>
      </w:r>
      <w:r w:rsidRPr="004366D9">
        <w:rPr>
          <w:rFonts w:asciiTheme="majorBidi" w:hAnsiTheme="majorBidi" w:cstheme="majorBidi"/>
        </w:rPr>
        <w:lastRenderedPageBreak/>
        <w:t xml:space="preserve">intermediate species. It was also reported that increment of the initial fuel load does not affect the results significantly, while, increasing the pressure reduces the mixture reactivity temperature. The blend of F24/ATJ was also studied by Kim et al, </w:t>
      </w:r>
      <w:r w:rsidR="0093562E" w:rsidRPr="004366D9">
        <w:rPr>
          <w:rFonts w:asciiTheme="majorBidi" w:hAnsiTheme="majorBidi" w:cstheme="majorBidi"/>
        </w:rPr>
        <w:fldChar w:fldCharType="begin"/>
      </w:r>
      <w:r w:rsidR="0093562E" w:rsidRPr="004366D9">
        <w:rPr>
          <w:rFonts w:asciiTheme="majorBidi" w:hAnsiTheme="majorBidi" w:cstheme="majorBidi"/>
        </w:rPr>
        <w:instrText xml:space="preserve"> ADDIN EN.CITE &lt;EndNote&gt;&lt;Cite&gt;&lt;Author&gt;Kim&lt;/Author&gt;&lt;Year&gt;2020&lt;/Year&gt;&lt;RecNum&gt;137&lt;/RecNum&gt;&lt;DisplayText&gt;[127]&lt;/DisplayText&gt;&lt;record&gt;&lt;rec-number&gt;137&lt;/rec-number&gt;&lt;foreign-keys&gt;&lt;key app="EN" db-id="xrferzfw4xv5tkepa2fxrzzydw0pt02pxa5s" timestamp="1699301536"&gt;137&lt;/key&gt;&lt;/foreign-keys&gt;&lt;ref-type name="Conference Proceedings"&gt;10&lt;/ref-type&gt;&lt;contributors&gt;&lt;authors&gt;&lt;author&gt;Kim, Keunsoo&lt;/author&gt;&lt;author&gt;Min, Kyungwook&lt;/author&gt;&lt;author&gt;Temme, Jacob&lt;/author&gt;&lt;author&gt;Kweon, Chol-Bum&lt;/author&gt;&lt;author&gt;Lee, Tonghun&lt;/author&gt;&lt;/authors&gt;&lt;/contributors&gt;&lt;titles&gt;&lt;title&gt;Effects of F-24/ATJ blend composition on ignition kinetics at low temperatures&lt;/title&gt;&lt;secondary-title&gt;AIAA Scitech 2020 Forum&lt;/secondary-title&gt;&lt;/titles&gt;&lt;pages&gt;0178&lt;/pages&gt;&lt;dates&gt;&lt;year&gt;2020&lt;/year&gt;&lt;/dates&gt;&lt;urls&gt;&lt;/urls&gt;&lt;/record&gt;&lt;/Cite&gt;&lt;/EndNote&gt;</w:instrText>
      </w:r>
      <w:r w:rsidR="0093562E" w:rsidRPr="004366D9">
        <w:rPr>
          <w:rFonts w:asciiTheme="majorBidi" w:hAnsiTheme="majorBidi" w:cstheme="majorBidi"/>
        </w:rPr>
        <w:fldChar w:fldCharType="separate"/>
      </w:r>
      <w:r w:rsidR="0093562E" w:rsidRPr="004366D9">
        <w:rPr>
          <w:rFonts w:asciiTheme="majorBidi" w:hAnsiTheme="majorBidi" w:cstheme="majorBidi"/>
          <w:noProof/>
        </w:rPr>
        <w:t>[127]</w:t>
      </w:r>
      <w:r w:rsidR="0093562E" w:rsidRPr="004366D9">
        <w:rPr>
          <w:rFonts w:asciiTheme="majorBidi" w:hAnsiTheme="majorBidi" w:cstheme="majorBidi"/>
        </w:rPr>
        <w:fldChar w:fldCharType="end"/>
      </w:r>
      <w:r w:rsidRPr="004366D9">
        <w:rPr>
          <w:rFonts w:asciiTheme="majorBidi" w:hAnsiTheme="majorBidi" w:cstheme="majorBidi"/>
        </w:rPr>
        <w:t xml:space="preserve"> who conducted rapid compression machine (RCM) experiments in order to analyse the effects of chemical composition and blend ratio on ignition delay at the pressures of 10, 20, and 30 bar, equivalence ratios of ϕ= 0.5 and 1.0 in synthetic dry air, over a limited temperature range of 620 K to 720 K. The results demonstrated that autoignition is affected by different chemical structures and reactivity has a non-linear variation with respect to blending ratio, whereas there was no linear correlation between ignition characteristics and blending ratio. The effects of fuel blending on the first stage and overall ignition processes of the blend (F24/ATJ) was investigated by Mayhew et al, </w:t>
      </w:r>
      <w:r w:rsidR="0093562E" w:rsidRPr="004366D9">
        <w:rPr>
          <w:rFonts w:asciiTheme="majorBidi" w:hAnsiTheme="majorBidi" w:cstheme="majorBidi"/>
        </w:rPr>
        <w:fldChar w:fldCharType="begin"/>
      </w:r>
      <w:r w:rsidR="0093562E" w:rsidRPr="004366D9">
        <w:rPr>
          <w:rFonts w:asciiTheme="majorBidi" w:hAnsiTheme="majorBidi" w:cstheme="majorBidi"/>
        </w:rPr>
        <w:instrText xml:space="preserve"> ADDIN EN.CITE &lt;EndNote&gt;&lt;Cite&gt;&lt;Author&gt;Mayhew&lt;/Author&gt;&lt;Year&gt;2021&lt;/Year&gt;&lt;RecNum&gt;138&lt;/RecNum&gt;&lt;DisplayText&gt;[128]&lt;/DisplayText&gt;&lt;record&gt;&lt;rec-number&gt;138&lt;/rec-number&gt;&lt;foreign-keys&gt;&lt;key app="EN" db-id="xrferzfw4xv5tkepa2fxrzzydw0pt02pxa5s" timestamp="1699301559"&gt;138&lt;/key&gt;&lt;/foreign-keys&gt;&lt;ref-type name="Journal Article"&gt;17&lt;/ref-type&gt;&lt;contributors&gt;&lt;authors&gt;&lt;author&gt;Mayhew, Eric K&lt;/author&gt;&lt;author&gt;Mitsingas, Constandinos M&lt;/author&gt;&lt;author&gt;Coburn, Vincent D&lt;/author&gt;&lt;author&gt;Temme, Jacob EG&lt;/author&gt;&lt;author&gt;Kweon, Chol-Bum M&lt;/author&gt;&lt;/authors&gt;&lt;/contributors&gt;&lt;titles&gt;&lt;title&gt;Effects of fuel blending on first stage and overall ignition processes&lt;/title&gt;&lt;secondary-title&gt;Proceedings of the Combustion Institute&lt;/secondary-title&gt;&lt;/titles&gt;&lt;periodical&gt;&lt;full-title&gt;Proceedings of the Combustion Institute&lt;/full-title&gt;&lt;/periodical&gt;&lt;pages&gt;5733-5740&lt;/pages&gt;&lt;volume&gt;38&lt;/volume&gt;&lt;number&gt;4&lt;/number&gt;&lt;dates&gt;&lt;year&gt;2021&lt;/year&gt;&lt;/dates&gt;&lt;isbn&gt;1540-7489&lt;/isbn&gt;&lt;urls&gt;&lt;/urls&gt;&lt;/record&gt;&lt;/Cite&gt;&lt;/EndNote&gt;</w:instrText>
      </w:r>
      <w:r w:rsidR="0093562E" w:rsidRPr="004366D9">
        <w:rPr>
          <w:rFonts w:asciiTheme="majorBidi" w:hAnsiTheme="majorBidi" w:cstheme="majorBidi"/>
        </w:rPr>
        <w:fldChar w:fldCharType="separate"/>
      </w:r>
      <w:r w:rsidR="0093562E" w:rsidRPr="004366D9">
        <w:rPr>
          <w:rFonts w:asciiTheme="majorBidi" w:hAnsiTheme="majorBidi" w:cstheme="majorBidi"/>
          <w:noProof/>
        </w:rPr>
        <w:t>[128]</w:t>
      </w:r>
      <w:r w:rsidR="0093562E" w:rsidRPr="004366D9">
        <w:rPr>
          <w:rFonts w:asciiTheme="majorBidi" w:hAnsiTheme="majorBidi" w:cstheme="majorBidi"/>
        </w:rPr>
        <w:fldChar w:fldCharType="end"/>
      </w:r>
      <w:r w:rsidRPr="004366D9">
        <w:rPr>
          <w:rFonts w:asciiTheme="majorBidi" w:hAnsiTheme="majorBidi" w:cstheme="majorBidi"/>
        </w:rPr>
        <w:t xml:space="preserve"> at the pressures of 6 MPa and 9 MPa and the temperature of 825 K and 900 K. The results showed a longer </w:t>
      </w:r>
      <w:r w:rsidRPr="004366D9">
        <w:rPr>
          <w:rFonts w:asciiTheme="majorBidi" w:hAnsiTheme="majorBidi" w:cstheme="majorBidi"/>
          <w:color w:val="auto"/>
        </w:rPr>
        <w:t>ignition delay increasing non-linearly by increased volume fraction of ATJ, where 85% of the increment occurred in an extended first stage ignition duration and 15% of the increase in 2nd stage ignition delay</w:t>
      </w:r>
      <w:r w:rsidRPr="004366D9">
        <w:rPr>
          <w:rFonts w:asciiTheme="majorBidi" w:hAnsiTheme="majorBidi" w:cstheme="majorBidi"/>
        </w:rPr>
        <w:t xml:space="preserve">. It is observed that blends consisting of 0–60% by volume of ATJ fuel produced nearly identical first stage ignition delays. Kim et al, </w:t>
      </w:r>
      <w:r w:rsidR="0093562E" w:rsidRPr="004366D9">
        <w:rPr>
          <w:rFonts w:asciiTheme="majorBidi" w:hAnsiTheme="majorBidi" w:cstheme="majorBidi"/>
        </w:rPr>
        <w:fldChar w:fldCharType="begin"/>
      </w:r>
      <w:r w:rsidR="0093562E" w:rsidRPr="004366D9">
        <w:rPr>
          <w:rFonts w:asciiTheme="majorBidi" w:hAnsiTheme="majorBidi" w:cstheme="majorBidi"/>
        </w:rPr>
        <w:instrText xml:space="preserve"> ADDIN EN.CITE &lt;EndNote&gt;&lt;Cite&gt;&lt;Author&gt;Kim&lt;/Author&gt;&lt;Year&gt;2021&lt;/Year&gt;&lt;RecNum&gt;139&lt;/RecNum&gt;&lt;DisplayText&gt;[129]&lt;/DisplayText&gt;&lt;record&gt;&lt;rec-number&gt;139&lt;/rec-number&gt;&lt;foreign-keys&gt;&lt;key app="EN" db-id="xrferzfw4xv5tkepa2fxrzzydw0pt02pxa5s" timestamp="1699301587"&gt;139&lt;/key&gt;&lt;/foreign-keys&gt;&lt;ref-type name="Conference Proceedings"&gt;10&lt;/ref-type&gt;&lt;contributors&gt;&lt;authors&gt;&lt;author&gt;Kim, Keunsoo&lt;/author&gt;&lt;author&gt;Ryu, Je Ir&lt;/author&gt;&lt;author&gt;McGann, Brendan&lt;/author&gt;&lt;author&gt;Min, Kyungwook&lt;/author&gt;&lt;author&gt;Temme, Jacob&lt;/author&gt;&lt;author&gt;Kweon, Chol-Bum&lt;/author&gt;&lt;author&gt;Lee, Tonghun&lt;/author&gt;&lt;/authors&gt;&lt;/contributors&gt;&lt;titles&gt;&lt;title&gt;Data-driven combustion kinetic modeling concept of alternative alcohol-to-jet (Atj) fuel&lt;/title&gt;&lt;secondary-title&gt;AIAA Scitech 2021 Forum&lt;/secondary-title&gt;&lt;/titles&gt;&lt;pages&gt;1245&lt;/pages&gt;&lt;dates&gt;&lt;year&gt;2021&lt;/year&gt;&lt;/dates&gt;&lt;urls&gt;&lt;/urls&gt;&lt;/record&gt;&lt;/Cite&gt;&lt;/EndNote&gt;</w:instrText>
      </w:r>
      <w:r w:rsidR="0093562E" w:rsidRPr="004366D9">
        <w:rPr>
          <w:rFonts w:asciiTheme="majorBidi" w:hAnsiTheme="majorBidi" w:cstheme="majorBidi"/>
        </w:rPr>
        <w:fldChar w:fldCharType="separate"/>
      </w:r>
      <w:r w:rsidR="0093562E" w:rsidRPr="004366D9">
        <w:rPr>
          <w:rFonts w:asciiTheme="majorBidi" w:hAnsiTheme="majorBidi" w:cstheme="majorBidi"/>
          <w:noProof/>
        </w:rPr>
        <w:t>[129]</w:t>
      </w:r>
      <w:r w:rsidR="0093562E" w:rsidRPr="004366D9">
        <w:rPr>
          <w:rFonts w:asciiTheme="majorBidi" w:hAnsiTheme="majorBidi" w:cstheme="majorBidi"/>
        </w:rPr>
        <w:fldChar w:fldCharType="end"/>
      </w:r>
      <w:r w:rsidRPr="004366D9">
        <w:rPr>
          <w:rFonts w:asciiTheme="majorBidi" w:hAnsiTheme="majorBidi" w:cstheme="majorBidi"/>
        </w:rPr>
        <w:t xml:space="preserve"> developed a data-driven chemical kinetic mechanism based on the HyChem approach to model ATJ ignition delay that they measured in a shock tube and RCM at just 2 MPa and stoichiometric condition. The model could emulate the empirical ignition delay at the certain points with a good agreement. </w:t>
      </w:r>
      <w:r w:rsidR="008473E6" w:rsidRPr="004366D9">
        <w:rPr>
          <w:rFonts w:asciiTheme="majorBidi" w:hAnsiTheme="majorBidi" w:cstheme="majorBidi"/>
        </w:rPr>
        <w:t xml:space="preserve">Recently, a well-validated </w:t>
      </w:r>
      <w:r w:rsidR="009764BD" w:rsidRPr="004366D9">
        <w:rPr>
          <w:rFonts w:asciiTheme="majorBidi" w:hAnsiTheme="majorBidi" w:cstheme="majorBidi"/>
        </w:rPr>
        <w:t xml:space="preserve">simplified </w:t>
      </w:r>
      <w:r w:rsidR="008473E6" w:rsidRPr="004366D9">
        <w:rPr>
          <w:rFonts w:asciiTheme="majorBidi" w:hAnsiTheme="majorBidi" w:cstheme="majorBidi"/>
        </w:rPr>
        <w:t xml:space="preserve">mechanism </w:t>
      </w:r>
      <w:r w:rsidR="0093562E" w:rsidRPr="004366D9">
        <w:rPr>
          <w:rFonts w:asciiTheme="majorBidi" w:hAnsiTheme="majorBidi" w:cstheme="majorBidi"/>
        </w:rPr>
        <w:fldChar w:fldCharType="begin"/>
      </w:r>
      <w:r w:rsidR="0093562E" w:rsidRPr="004366D9">
        <w:rPr>
          <w:rFonts w:asciiTheme="majorBidi" w:hAnsiTheme="majorBidi" w:cstheme="majorBidi"/>
        </w:rPr>
        <w:instrText xml:space="preserve"> ADDIN EN.CITE &lt;EndNote&gt;&lt;Cite&gt;&lt;Author&gt;Saraee&lt;/Author&gt;&lt;Year&gt;2023&lt;/Year&gt;&lt;RecNum&gt;140&lt;/RecNum&gt;&lt;DisplayText&gt;[130]&lt;/DisplayText&gt;&lt;record&gt;&lt;rec-number&gt;140&lt;/rec-number&gt;&lt;foreign-keys&gt;&lt;key app="EN" db-id="xrferzfw4xv5tkepa2fxrzzydw0pt02pxa5s" timestamp="1699301614"&gt;140&lt;/key&gt;&lt;/foreign-keys&gt;&lt;ref-type name="Journal Article"&gt;17&lt;/ref-type&gt;&lt;contributors&gt;&lt;authors&gt;&lt;author&gt;Saraee, Hossein S&lt;/author&gt;&lt;author&gt;Hughes, Kevin J&lt;/author&gt;&lt;author&gt;Shi, Si&lt;/author&gt;&lt;author&gt;Ingham, Derek B&lt;/author&gt;&lt;author&gt;Pourkashanian, Mohammed&lt;/author&gt;&lt;/authors&gt;&lt;/contributors&gt;&lt;titles&gt;&lt;title&gt;Skeletal and Compact Validated Mechanisms for Iso-dodecane Using a Decoupling Methodology&lt;/title&gt;&lt;secondary-title&gt;Energy &amp;amp; Fuels&lt;/secondary-title&gt;&lt;/titles&gt;&lt;periodical&gt;&lt;full-title&gt;Energy &amp;amp; Fuels&lt;/full-title&gt;&lt;/periodical&gt;&lt;pages&gt;2307-2318&lt;/pages&gt;&lt;volume&gt;37&lt;/volume&gt;&lt;number&gt;3&lt;/number&gt;&lt;dates&gt;&lt;year&gt;2023&lt;/year&gt;&lt;/dates&gt;&lt;isbn&gt;0887-0624&lt;/isbn&gt;&lt;urls&gt;&lt;/urls&gt;&lt;/record&gt;&lt;/Cite&gt;&lt;/EndNote&gt;</w:instrText>
      </w:r>
      <w:r w:rsidR="0093562E" w:rsidRPr="004366D9">
        <w:rPr>
          <w:rFonts w:asciiTheme="majorBidi" w:hAnsiTheme="majorBidi" w:cstheme="majorBidi"/>
        </w:rPr>
        <w:fldChar w:fldCharType="separate"/>
      </w:r>
      <w:r w:rsidR="0093562E" w:rsidRPr="004366D9">
        <w:rPr>
          <w:rFonts w:asciiTheme="majorBidi" w:hAnsiTheme="majorBidi" w:cstheme="majorBidi"/>
          <w:noProof/>
        </w:rPr>
        <w:t>[130]</w:t>
      </w:r>
      <w:r w:rsidR="0093562E" w:rsidRPr="004366D9">
        <w:rPr>
          <w:rFonts w:asciiTheme="majorBidi" w:hAnsiTheme="majorBidi" w:cstheme="majorBidi"/>
        </w:rPr>
        <w:fldChar w:fldCharType="end"/>
      </w:r>
      <w:r w:rsidR="009764BD" w:rsidRPr="004366D9">
        <w:rPr>
          <w:rFonts w:asciiTheme="majorBidi" w:hAnsiTheme="majorBidi" w:cstheme="majorBidi"/>
        </w:rPr>
        <w:t xml:space="preserve"> </w:t>
      </w:r>
      <w:r w:rsidR="008473E6" w:rsidRPr="004366D9">
        <w:rPr>
          <w:rFonts w:asciiTheme="majorBidi" w:hAnsiTheme="majorBidi" w:cstheme="majorBidi"/>
        </w:rPr>
        <w:t xml:space="preserve">was developed for iso-dodecane </w:t>
      </w:r>
      <w:r w:rsidR="009764BD" w:rsidRPr="004366D9">
        <w:rPr>
          <w:rFonts w:asciiTheme="majorBidi" w:hAnsiTheme="majorBidi" w:cstheme="majorBidi"/>
        </w:rPr>
        <w:t>as the main component of ATJ fuel, that showed a good agreement against the available experimental data for ignition delay and laminar flame speed.</w:t>
      </w:r>
    </w:p>
    <w:p w14:paraId="6399B345" w14:textId="5B1E8E10" w:rsidR="00BB7A8A" w:rsidRPr="004366D9" w:rsidRDefault="001F7B6E" w:rsidP="00264EAB">
      <w:pPr>
        <w:tabs>
          <w:tab w:val="left" w:pos="8820"/>
        </w:tabs>
        <w:autoSpaceDE w:val="0"/>
        <w:autoSpaceDN w:val="0"/>
        <w:adjustRightInd w:val="0"/>
        <w:spacing w:after="0" w:line="360" w:lineRule="auto"/>
        <w:jc w:val="both"/>
        <w:rPr>
          <w:rFonts w:asciiTheme="majorBidi" w:hAnsiTheme="majorBidi" w:cstheme="majorBidi"/>
        </w:rPr>
      </w:pPr>
      <w:r w:rsidRPr="004366D9">
        <w:rPr>
          <w:rFonts w:asciiTheme="majorBidi" w:hAnsiTheme="majorBidi" w:cstheme="majorBidi"/>
          <w:sz w:val="24"/>
          <w:szCs w:val="24"/>
        </w:rPr>
        <w:t>In spite of the great advance</w:t>
      </w:r>
      <w:r w:rsidR="0030246A" w:rsidRPr="004366D9">
        <w:rPr>
          <w:rFonts w:asciiTheme="majorBidi" w:hAnsiTheme="majorBidi" w:cstheme="majorBidi"/>
          <w:sz w:val="24"/>
          <w:szCs w:val="24"/>
        </w:rPr>
        <w:t>s</w:t>
      </w:r>
      <w:r w:rsidRPr="004366D9">
        <w:rPr>
          <w:rFonts w:asciiTheme="majorBidi" w:hAnsiTheme="majorBidi" w:cstheme="majorBidi"/>
          <w:sz w:val="24"/>
          <w:szCs w:val="24"/>
        </w:rPr>
        <w:t xml:space="preserve"> in surrogate development for conventional jet fuels, it is still a big challenge to allocate the appropriate components and proportion which accurately emulate the real fuel specifications. There are </w:t>
      </w:r>
      <w:r w:rsidR="0030246A" w:rsidRPr="004366D9">
        <w:rPr>
          <w:rFonts w:asciiTheme="majorBidi" w:hAnsiTheme="majorBidi" w:cstheme="majorBidi"/>
          <w:sz w:val="24"/>
          <w:szCs w:val="24"/>
        </w:rPr>
        <w:t xml:space="preserve">only a </w:t>
      </w:r>
      <w:r w:rsidRPr="004366D9">
        <w:rPr>
          <w:rFonts w:asciiTheme="majorBidi" w:hAnsiTheme="majorBidi" w:cstheme="majorBidi"/>
          <w:sz w:val="24"/>
          <w:szCs w:val="24"/>
        </w:rPr>
        <w:t xml:space="preserve">few jet fuel surrogates which can simultaneously reproduce the physical and chemical properties of the target jet fuel and show a good emulation of the combustion characteristics. It is still a serious issue and </w:t>
      </w:r>
      <w:r w:rsidR="0030246A" w:rsidRPr="004366D9">
        <w:rPr>
          <w:rFonts w:asciiTheme="majorBidi" w:hAnsiTheme="majorBidi" w:cstheme="majorBidi"/>
          <w:sz w:val="24"/>
          <w:szCs w:val="24"/>
        </w:rPr>
        <w:t xml:space="preserve">it is </w:t>
      </w:r>
      <w:r w:rsidRPr="004366D9">
        <w:rPr>
          <w:rFonts w:asciiTheme="majorBidi" w:hAnsiTheme="majorBidi" w:cstheme="majorBidi"/>
          <w:sz w:val="24"/>
          <w:szCs w:val="24"/>
        </w:rPr>
        <w:t xml:space="preserve">necessary to develop jet fuel surrogates with a compact reduced mechanism (applicable for the 3-D simulation) which can demonstrate an acceptable simulation behaviour for ignition, flame speed and species concentration together, while the mechanism comprehensively is validated against </w:t>
      </w:r>
      <w:r w:rsidR="0030246A" w:rsidRPr="004366D9">
        <w:rPr>
          <w:rFonts w:asciiTheme="majorBidi" w:hAnsiTheme="majorBidi" w:cstheme="majorBidi"/>
          <w:sz w:val="24"/>
          <w:szCs w:val="24"/>
        </w:rPr>
        <w:t>experimental data</w:t>
      </w:r>
      <w:r w:rsidRPr="004366D9">
        <w:rPr>
          <w:rFonts w:asciiTheme="majorBidi" w:hAnsiTheme="majorBidi" w:cstheme="majorBidi"/>
          <w:sz w:val="24"/>
          <w:szCs w:val="24"/>
        </w:rPr>
        <w:t xml:space="preserve">. The mentioned issues above are more serious for </w:t>
      </w:r>
      <w:r w:rsidR="007471FF" w:rsidRPr="004366D9">
        <w:rPr>
          <w:rFonts w:asciiTheme="majorBidi" w:hAnsiTheme="majorBidi" w:cstheme="majorBidi"/>
          <w:sz w:val="24"/>
          <w:szCs w:val="24"/>
        </w:rPr>
        <w:t>ATJ fuel</w:t>
      </w:r>
      <w:r w:rsidRPr="004366D9">
        <w:rPr>
          <w:rFonts w:asciiTheme="majorBidi" w:hAnsiTheme="majorBidi" w:cstheme="majorBidi"/>
          <w:sz w:val="24"/>
          <w:szCs w:val="24"/>
        </w:rPr>
        <w:t xml:space="preserve"> since the limited number of research</w:t>
      </w:r>
      <w:r w:rsidR="0030246A" w:rsidRPr="004366D9">
        <w:rPr>
          <w:rFonts w:asciiTheme="majorBidi" w:hAnsiTheme="majorBidi" w:cstheme="majorBidi"/>
          <w:sz w:val="24"/>
          <w:szCs w:val="24"/>
        </w:rPr>
        <w:t>es</w:t>
      </w:r>
      <w:r w:rsidRPr="004366D9">
        <w:rPr>
          <w:rFonts w:asciiTheme="majorBidi" w:hAnsiTheme="majorBidi" w:cstheme="majorBidi"/>
          <w:sz w:val="24"/>
          <w:szCs w:val="24"/>
        </w:rPr>
        <w:t xml:space="preserve"> </w:t>
      </w:r>
      <w:r w:rsidR="0030246A" w:rsidRPr="004366D9">
        <w:rPr>
          <w:rFonts w:asciiTheme="majorBidi" w:hAnsiTheme="majorBidi" w:cstheme="majorBidi"/>
          <w:sz w:val="24"/>
          <w:szCs w:val="24"/>
        </w:rPr>
        <w:t xml:space="preserve">have </w:t>
      </w:r>
      <w:r w:rsidRPr="004366D9">
        <w:rPr>
          <w:rFonts w:asciiTheme="majorBidi" w:hAnsiTheme="majorBidi" w:cstheme="majorBidi"/>
          <w:sz w:val="24"/>
          <w:szCs w:val="24"/>
        </w:rPr>
        <w:t xml:space="preserve">been </w:t>
      </w:r>
      <w:r w:rsidR="0030246A" w:rsidRPr="004366D9">
        <w:rPr>
          <w:rFonts w:asciiTheme="majorBidi" w:hAnsiTheme="majorBidi" w:cstheme="majorBidi"/>
          <w:sz w:val="24"/>
          <w:szCs w:val="24"/>
        </w:rPr>
        <w:t xml:space="preserve">performed </w:t>
      </w:r>
      <w:r w:rsidRPr="004366D9">
        <w:rPr>
          <w:rFonts w:asciiTheme="majorBidi" w:hAnsiTheme="majorBidi" w:cstheme="majorBidi"/>
          <w:sz w:val="24"/>
          <w:szCs w:val="24"/>
        </w:rPr>
        <w:t>in the subject area.</w:t>
      </w:r>
      <w:r w:rsidR="007471FF"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So, developing a well-validated surrogate with a simplified </w:t>
      </w:r>
      <w:r w:rsidRPr="004366D9">
        <w:rPr>
          <w:rFonts w:asciiTheme="majorBidi" w:hAnsiTheme="majorBidi" w:cstheme="majorBidi"/>
          <w:sz w:val="24"/>
          <w:szCs w:val="24"/>
        </w:rPr>
        <w:lastRenderedPageBreak/>
        <w:t xml:space="preserve">mechanism having a good prediction ability for the combustion parameters of </w:t>
      </w:r>
      <w:r w:rsidR="007471FF" w:rsidRPr="004366D9">
        <w:rPr>
          <w:rFonts w:asciiTheme="majorBidi" w:hAnsiTheme="majorBidi" w:cstheme="majorBidi"/>
          <w:sz w:val="24"/>
          <w:szCs w:val="24"/>
        </w:rPr>
        <w:t>jet A and ATJ</w:t>
      </w:r>
      <w:r w:rsidRPr="004366D9">
        <w:rPr>
          <w:rFonts w:asciiTheme="majorBidi" w:hAnsiTheme="majorBidi" w:cstheme="majorBidi"/>
          <w:sz w:val="24"/>
          <w:szCs w:val="24"/>
        </w:rPr>
        <w:t xml:space="preserve"> fuel</w:t>
      </w:r>
      <w:r w:rsidR="00AB3CF6" w:rsidRPr="004366D9">
        <w:rPr>
          <w:rFonts w:asciiTheme="majorBidi" w:hAnsiTheme="majorBidi" w:cstheme="majorBidi"/>
          <w:sz w:val="24"/>
          <w:szCs w:val="24"/>
        </w:rPr>
        <w:t>s</w:t>
      </w:r>
      <w:r w:rsidRPr="004366D9">
        <w:rPr>
          <w:rFonts w:asciiTheme="majorBidi" w:hAnsiTheme="majorBidi" w:cstheme="majorBidi"/>
          <w:sz w:val="24"/>
          <w:szCs w:val="24"/>
        </w:rPr>
        <w:t>, cover</w:t>
      </w:r>
      <w:r w:rsidR="007471FF" w:rsidRPr="004366D9">
        <w:rPr>
          <w:rFonts w:asciiTheme="majorBidi" w:hAnsiTheme="majorBidi" w:cstheme="majorBidi"/>
          <w:sz w:val="24"/>
          <w:szCs w:val="24"/>
        </w:rPr>
        <w:t xml:space="preserve">ing a wide range of </w:t>
      </w:r>
      <w:r w:rsidRPr="004366D9">
        <w:rPr>
          <w:rFonts w:asciiTheme="majorBidi" w:hAnsiTheme="majorBidi" w:cstheme="majorBidi"/>
          <w:sz w:val="24"/>
          <w:szCs w:val="24"/>
        </w:rPr>
        <w:t>temperatures, pressures and equivalence rates</w:t>
      </w:r>
      <w:r w:rsidR="007471FF" w:rsidRPr="004366D9">
        <w:rPr>
          <w:rFonts w:asciiTheme="majorBidi" w:hAnsiTheme="majorBidi" w:cstheme="majorBidi"/>
          <w:sz w:val="24"/>
          <w:szCs w:val="24"/>
        </w:rPr>
        <w:t xml:space="preserve"> conditions</w:t>
      </w:r>
      <w:r w:rsidRPr="004366D9">
        <w:rPr>
          <w:rFonts w:asciiTheme="majorBidi" w:hAnsiTheme="majorBidi" w:cstheme="majorBidi"/>
          <w:sz w:val="24"/>
          <w:szCs w:val="24"/>
        </w:rPr>
        <w:t>, is the main motivation for this study.</w:t>
      </w:r>
    </w:p>
    <w:p w14:paraId="1A7F5CFF" w14:textId="77777777" w:rsidR="006E2324" w:rsidRPr="004366D9" w:rsidRDefault="006E2324" w:rsidP="001325B0">
      <w:pPr>
        <w:tabs>
          <w:tab w:val="left" w:pos="8820"/>
        </w:tabs>
        <w:autoSpaceDE w:val="0"/>
        <w:autoSpaceDN w:val="0"/>
        <w:adjustRightInd w:val="0"/>
        <w:spacing w:after="0" w:line="240" w:lineRule="auto"/>
        <w:rPr>
          <w:rFonts w:asciiTheme="majorBidi" w:hAnsiTheme="majorBidi" w:cstheme="majorBidi"/>
        </w:rPr>
      </w:pPr>
    </w:p>
    <w:p w14:paraId="37E321BA" w14:textId="536F66FB" w:rsidR="00FF7A3F" w:rsidRPr="004366D9" w:rsidRDefault="00FF7A3F" w:rsidP="001325B0">
      <w:pPr>
        <w:tabs>
          <w:tab w:val="left" w:pos="8820"/>
        </w:tabs>
        <w:spacing w:line="360" w:lineRule="auto"/>
        <w:jc w:val="both"/>
        <w:rPr>
          <w:rFonts w:asciiTheme="majorBidi" w:hAnsiTheme="majorBidi" w:cstheme="majorBidi"/>
          <w:sz w:val="24"/>
          <w:szCs w:val="24"/>
        </w:rPr>
      </w:pPr>
    </w:p>
    <w:p w14:paraId="73CE7DC0" w14:textId="5849343C" w:rsidR="004945EF" w:rsidRPr="004366D9" w:rsidRDefault="004945EF" w:rsidP="001325B0">
      <w:pPr>
        <w:tabs>
          <w:tab w:val="left" w:pos="8820"/>
        </w:tabs>
        <w:spacing w:line="360" w:lineRule="auto"/>
        <w:jc w:val="both"/>
        <w:rPr>
          <w:rFonts w:asciiTheme="majorBidi" w:hAnsiTheme="majorBidi" w:cstheme="majorBidi"/>
          <w:sz w:val="24"/>
          <w:szCs w:val="24"/>
        </w:rPr>
      </w:pPr>
    </w:p>
    <w:p w14:paraId="0B65CB13" w14:textId="77777777" w:rsidR="003A1EC7" w:rsidRPr="004366D9" w:rsidRDefault="003A1EC7" w:rsidP="001325B0">
      <w:pPr>
        <w:tabs>
          <w:tab w:val="left" w:pos="8820"/>
        </w:tabs>
        <w:spacing w:line="360" w:lineRule="auto"/>
        <w:jc w:val="both"/>
        <w:rPr>
          <w:rFonts w:asciiTheme="majorBidi" w:hAnsiTheme="majorBidi" w:cstheme="majorBidi"/>
          <w:sz w:val="24"/>
          <w:szCs w:val="24"/>
        </w:rPr>
      </w:pPr>
    </w:p>
    <w:p w14:paraId="10BD1479" w14:textId="1CA60E87" w:rsidR="005B3015" w:rsidRPr="004366D9" w:rsidRDefault="005B3015" w:rsidP="003A1EC7">
      <w:pPr>
        <w:pStyle w:val="Heading3"/>
        <w:numPr>
          <w:ilvl w:val="1"/>
          <w:numId w:val="28"/>
        </w:numPr>
      </w:pPr>
      <w:bookmarkStart w:id="43" w:name="_Toc151551009"/>
      <w:r w:rsidRPr="004366D9">
        <w:t>Chapter conclusion</w:t>
      </w:r>
      <w:bookmarkEnd w:id="43"/>
      <w:r w:rsidRPr="004366D9">
        <w:t xml:space="preserve"> </w:t>
      </w:r>
    </w:p>
    <w:p w14:paraId="25C469FF" w14:textId="0C27D20D" w:rsidR="00AB0394" w:rsidRPr="004366D9" w:rsidRDefault="00955AB2" w:rsidP="00A5596B">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w:t>
      </w:r>
      <w:r w:rsidR="00AB0394" w:rsidRPr="004366D9">
        <w:rPr>
          <w:rFonts w:asciiTheme="majorBidi" w:hAnsiTheme="majorBidi" w:cstheme="majorBidi"/>
          <w:sz w:val="24"/>
          <w:szCs w:val="24"/>
        </w:rPr>
        <w:t>his chapter</w:t>
      </w:r>
      <w:r w:rsidRPr="004366D9">
        <w:rPr>
          <w:rFonts w:asciiTheme="majorBidi" w:hAnsiTheme="majorBidi" w:cstheme="majorBidi"/>
          <w:sz w:val="24"/>
          <w:szCs w:val="24"/>
        </w:rPr>
        <w:t>,</w:t>
      </w:r>
      <w:r w:rsidR="00AB0394" w:rsidRPr="004366D9">
        <w:rPr>
          <w:rFonts w:asciiTheme="majorBidi" w:hAnsiTheme="majorBidi" w:cstheme="majorBidi"/>
          <w:sz w:val="24"/>
          <w:szCs w:val="24"/>
        </w:rPr>
        <w:t xml:space="preserve"> </w:t>
      </w:r>
      <w:r w:rsidRPr="004366D9">
        <w:rPr>
          <w:rFonts w:asciiTheme="majorBidi" w:hAnsiTheme="majorBidi" w:cstheme="majorBidi"/>
          <w:sz w:val="24"/>
          <w:szCs w:val="24"/>
        </w:rPr>
        <w:t>a</w:t>
      </w:r>
      <w:r w:rsidR="00AB0394" w:rsidRPr="004366D9">
        <w:rPr>
          <w:rFonts w:asciiTheme="majorBidi" w:hAnsiTheme="majorBidi" w:cstheme="majorBidi"/>
          <w:sz w:val="24"/>
          <w:szCs w:val="24"/>
        </w:rPr>
        <w:t xml:space="preserve"> literature review </w:t>
      </w:r>
      <w:r w:rsidRPr="004366D9">
        <w:rPr>
          <w:rFonts w:asciiTheme="majorBidi" w:hAnsiTheme="majorBidi" w:cstheme="majorBidi"/>
          <w:sz w:val="24"/>
          <w:szCs w:val="24"/>
        </w:rPr>
        <w:t>was delivered</w:t>
      </w:r>
      <w:r w:rsidR="00AB0394"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to provide an overview for the subject area of this study and the previous works were done on the kinetics aspect of jet fuels. </w:t>
      </w:r>
      <w:r w:rsidR="00F52142" w:rsidRPr="004366D9">
        <w:rPr>
          <w:rFonts w:asciiTheme="majorBidi" w:hAnsiTheme="majorBidi" w:cstheme="majorBidi"/>
          <w:sz w:val="24"/>
          <w:szCs w:val="24"/>
        </w:rPr>
        <w:t>The chapter started with</w:t>
      </w:r>
      <w:r w:rsidR="00A109AA" w:rsidRPr="004366D9">
        <w:rPr>
          <w:rFonts w:asciiTheme="majorBidi" w:hAnsiTheme="majorBidi" w:cstheme="majorBidi"/>
          <w:sz w:val="24"/>
          <w:szCs w:val="24"/>
        </w:rPr>
        <w:t xml:space="preserve"> </w:t>
      </w:r>
      <w:r w:rsidR="00F52142" w:rsidRPr="004366D9">
        <w:rPr>
          <w:rFonts w:asciiTheme="majorBidi" w:hAnsiTheme="majorBidi" w:cstheme="majorBidi"/>
          <w:sz w:val="24"/>
          <w:szCs w:val="24"/>
        </w:rPr>
        <w:t xml:space="preserve">a discussion regarding the kinetics of combustion and numerical simulation programs. Then, a series of </w:t>
      </w:r>
      <w:r w:rsidRPr="004366D9">
        <w:rPr>
          <w:rFonts w:asciiTheme="majorBidi" w:hAnsiTheme="majorBidi" w:cstheme="majorBidi"/>
          <w:sz w:val="24"/>
          <w:szCs w:val="24"/>
        </w:rPr>
        <w:t xml:space="preserve">approaches, </w:t>
      </w:r>
      <w:r w:rsidR="00F52142" w:rsidRPr="004366D9">
        <w:rPr>
          <w:rFonts w:asciiTheme="majorBidi" w:hAnsiTheme="majorBidi" w:cstheme="majorBidi"/>
          <w:sz w:val="24"/>
          <w:szCs w:val="24"/>
        </w:rPr>
        <w:t xml:space="preserve">models, </w:t>
      </w:r>
      <w:r w:rsidRPr="004366D9">
        <w:rPr>
          <w:rFonts w:asciiTheme="majorBidi" w:hAnsiTheme="majorBidi" w:cstheme="majorBidi"/>
          <w:sz w:val="24"/>
          <w:szCs w:val="24"/>
        </w:rPr>
        <w:t>techniques, and the tools related to the</w:t>
      </w:r>
      <w:r w:rsidR="00A109AA" w:rsidRPr="004366D9">
        <w:rPr>
          <w:rFonts w:asciiTheme="majorBidi" w:hAnsiTheme="majorBidi" w:cstheme="majorBidi"/>
          <w:sz w:val="24"/>
          <w:szCs w:val="24"/>
        </w:rPr>
        <w:t xml:space="preserve"> chemical kinetics investigation </w:t>
      </w:r>
      <w:r w:rsidR="00F52142" w:rsidRPr="004366D9">
        <w:rPr>
          <w:rFonts w:asciiTheme="majorBidi" w:hAnsiTheme="majorBidi" w:cstheme="majorBidi"/>
          <w:sz w:val="24"/>
          <w:szCs w:val="24"/>
        </w:rPr>
        <w:t>of</w:t>
      </w:r>
      <w:r w:rsidR="00A109AA" w:rsidRPr="004366D9">
        <w:rPr>
          <w:rFonts w:asciiTheme="majorBidi" w:hAnsiTheme="majorBidi" w:cstheme="majorBidi"/>
          <w:sz w:val="24"/>
          <w:szCs w:val="24"/>
        </w:rPr>
        <w:t xml:space="preserve"> the fuel combustion were introduced</w:t>
      </w:r>
      <w:r w:rsidR="00F52142" w:rsidRPr="004366D9">
        <w:rPr>
          <w:rFonts w:asciiTheme="majorBidi" w:hAnsiTheme="majorBidi" w:cstheme="majorBidi"/>
          <w:sz w:val="24"/>
          <w:szCs w:val="24"/>
        </w:rPr>
        <w:t>, while</w:t>
      </w:r>
      <w:r w:rsidR="00A109AA" w:rsidRPr="004366D9">
        <w:rPr>
          <w:rFonts w:asciiTheme="majorBidi" w:hAnsiTheme="majorBidi" w:cstheme="majorBidi"/>
          <w:sz w:val="24"/>
          <w:szCs w:val="24"/>
        </w:rPr>
        <w:t xml:space="preserve"> the basic studies </w:t>
      </w:r>
      <w:r w:rsidR="00F52142" w:rsidRPr="004366D9">
        <w:rPr>
          <w:rFonts w:asciiTheme="majorBidi" w:hAnsiTheme="majorBidi" w:cstheme="majorBidi"/>
          <w:sz w:val="24"/>
          <w:szCs w:val="24"/>
        </w:rPr>
        <w:t xml:space="preserve">and the fundamental knowledge </w:t>
      </w:r>
      <w:r w:rsidR="00A109AA" w:rsidRPr="004366D9">
        <w:rPr>
          <w:rFonts w:asciiTheme="majorBidi" w:hAnsiTheme="majorBidi" w:cstheme="majorBidi"/>
          <w:sz w:val="24"/>
          <w:szCs w:val="24"/>
        </w:rPr>
        <w:t xml:space="preserve">were </w:t>
      </w:r>
      <w:r w:rsidR="00F52142" w:rsidRPr="004366D9">
        <w:rPr>
          <w:rFonts w:asciiTheme="majorBidi" w:hAnsiTheme="majorBidi" w:cstheme="majorBidi"/>
          <w:sz w:val="24"/>
          <w:szCs w:val="24"/>
        </w:rPr>
        <w:t>included</w:t>
      </w:r>
      <w:r w:rsidR="00A109AA" w:rsidRPr="004366D9">
        <w:rPr>
          <w:rFonts w:asciiTheme="majorBidi" w:hAnsiTheme="majorBidi" w:cstheme="majorBidi"/>
          <w:sz w:val="24"/>
          <w:szCs w:val="24"/>
        </w:rPr>
        <w:t xml:space="preserve">. </w:t>
      </w:r>
      <w:r w:rsidR="00F52142" w:rsidRPr="004366D9">
        <w:rPr>
          <w:rFonts w:asciiTheme="majorBidi" w:hAnsiTheme="majorBidi" w:cstheme="majorBidi"/>
          <w:sz w:val="24"/>
          <w:szCs w:val="24"/>
        </w:rPr>
        <w:t>Finally</w:t>
      </w:r>
      <w:r w:rsidR="00A109AA" w:rsidRPr="004366D9">
        <w:rPr>
          <w:rFonts w:asciiTheme="majorBidi" w:hAnsiTheme="majorBidi" w:cstheme="majorBidi"/>
          <w:sz w:val="24"/>
          <w:szCs w:val="24"/>
        </w:rPr>
        <w:t xml:space="preserve">, </w:t>
      </w:r>
      <w:r w:rsidR="00F52142" w:rsidRPr="004366D9">
        <w:rPr>
          <w:rFonts w:asciiTheme="majorBidi" w:hAnsiTheme="majorBidi" w:cstheme="majorBidi"/>
          <w:sz w:val="24"/>
          <w:szCs w:val="24"/>
        </w:rPr>
        <w:t xml:space="preserve">the developed mechanisms and the surrogates for conventional and alternative jet fuels were surveyed </w:t>
      </w:r>
      <w:r w:rsidR="00E67557" w:rsidRPr="004366D9">
        <w:rPr>
          <w:rFonts w:asciiTheme="majorBidi" w:hAnsiTheme="majorBidi" w:cstheme="majorBidi"/>
          <w:sz w:val="24"/>
          <w:szCs w:val="24"/>
        </w:rPr>
        <w:t>to reach</w:t>
      </w:r>
      <w:r w:rsidR="00F52142" w:rsidRPr="004366D9">
        <w:rPr>
          <w:rFonts w:asciiTheme="majorBidi" w:hAnsiTheme="majorBidi" w:cstheme="majorBidi"/>
          <w:sz w:val="24"/>
          <w:szCs w:val="24"/>
        </w:rPr>
        <w:t xml:space="preserve"> the knowledge gap</w:t>
      </w:r>
      <w:r w:rsidR="00E67557" w:rsidRPr="004366D9">
        <w:rPr>
          <w:rFonts w:asciiTheme="majorBidi" w:hAnsiTheme="majorBidi" w:cstheme="majorBidi"/>
          <w:sz w:val="24"/>
          <w:szCs w:val="24"/>
        </w:rPr>
        <w:t>.</w:t>
      </w:r>
      <w:r w:rsidR="00DC206A" w:rsidRPr="004366D9">
        <w:rPr>
          <w:rFonts w:asciiTheme="majorBidi" w:hAnsiTheme="majorBidi" w:cstheme="majorBidi"/>
          <w:sz w:val="24"/>
          <w:szCs w:val="24"/>
        </w:rPr>
        <w:t xml:space="preserve"> </w:t>
      </w:r>
      <w:r w:rsidR="00221566" w:rsidRPr="004366D9">
        <w:rPr>
          <w:rFonts w:asciiTheme="majorBidi" w:hAnsiTheme="majorBidi" w:cstheme="majorBidi"/>
          <w:sz w:val="24"/>
          <w:szCs w:val="24"/>
        </w:rPr>
        <w:t>T</w:t>
      </w:r>
      <w:r w:rsidR="004F436A" w:rsidRPr="004366D9">
        <w:rPr>
          <w:rFonts w:asciiTheme="majorBidi" w:hAnsiTheme="majorBidi" w:cstheme="majorBidi"/>
          <w:sz w:val="24"/>
          <w:szCs w:val="24"/>
        </w:rPr>
        <w:t>he data of t</w:t>
      </w:r>
      <w:r w:rsidR="00221566" w:rsidRPr="004366D9">
        <w:rPr>
          <w:rFonts w:asciiTheme="majorBidi" w:hAnsiTheme="majorBidi" w:cstheme="majorBidi"/>
          <w:sz w:val="24"/>
          <w:szCs w:val="24"/>
        </w:rPr>
        <w:t xml:space="preserve">hese reviews are later used in the </w:t>
      </w:r>
      <w:r w:rsidR="004F436A" w:rsidRPr="004366D9">
        <w:rPr>
          <w:rFonts w:asciiTheme="majorBidi" w:hAnsiTheme="majorBidi" w:cstheme="majorBidi"/>
          <w:sz w:val="24"/>
          <w:szCs w:val="24"/>
        </w:rPr>
        <w:t xml:space="preserve">surrogate </w:t>
      </w:r>
      <w:r w:rsidR="00221566" w:rsidRPr="004366D9">
        <w:rPr>
          <w:rFonts w:asciiTheme="majorBidi" w:hAnsiTheme="majorBidi" w:cstheme="majorBidi"/>
          <w:sz w:val="24"/>
          <w:szCs w:val="24"/>
        </w:rPr>
        <w:t>components selection process of the reaction mechanism</w:t>
      </w:r>
      <w:r w:rsidR="004F436A" w:rsidRPr="004366D9">
        <w:rPr>
          <w:rFonts w:asciiTheme="majorBidi" w:hAnsiTheme="majorBidi" w:cstheme="majorBidi"/>
          <w:sz w:val="24"/>
          <w:szCs w:val="24"/>
        </w:rPr>
        <w:t>s</w:t>
      </w:r>
      <w:r w:rsidR="00221566" w:rsidRPr="004366D9">
        <w:rPr>
          <w:rFonts w:asciiTheme="majorBidi" w:hAnsiTheme="majorBidi" w:cstheme="majorBidi"/>
          <w:sz w:val="24"/>
          <w:szCs w:val="24"/>
        </w:rPr>
        <w:t xml:space="preserve"> </w:t>
      </w:r>
      <w:r w:rsidR="004F436A" w:rsidRPr="004366D9">
        <w:rPr>
          <w:rFonts w:asciiTheme="majorBidi" w:hAnsiTheme="majorBidi" w:cstheme="majorBidi"/>
          <w:sz w:val="24"/>
          <w:szCs w:val="24"/>
        </w:rPr>
        <w:t xml:space="preserve">that are </w:t>
      </w:r>
      <w:r w:rsidR="00221566" w:rsidRPr="004366D9">
        <w:rPr>
          <w:rFonts w:asciiTheme="majorBidi" w:hAnsiTheme="majorBidi" w:cstheme="majorBidi"/>
          <w:sz w:val="24"/>
          <w:szCs w:val="24"/>
        </w:rPr>
        <w:t xml:space="preserve">applied for the modelling of </w:t>
      </w:r>
      <w:r w:rsidR="004F436A" w:rsidRPr="004366D9">
        <w:rPr>
          <w:rFonts w:asciiTheme="majorBidi" w:hAnsiTheme="majorBidi" w:cstheme="majorBidi"/>
          <w:sz w:val="24"/>
          <w:szCs w:val="24"/>
        </w:rPr>
        <w:t xml:space="preserve">the previous </w:t>
      </w:r>
      <w:r w:rsidR="00221566" w:rsidRPr="004366D9">
        <w:rPr>
          <w:rFonts w:asciiTheme="majorBidi" w:hAnsiTheme="majorBidi" w:cstheme="majorBidi"/>
          <w:sz w:val="24"/>
          <w:szCs w:val="24"/>
        </w:rPr>
        <w:t xml:space="preserve">experimental </w:t>
      </w:r>
      <w:r w:rsidR="004F436A" w:rsidRPr="004366D9">
        <w:rPr>
          <w:rFonts w:asciiTheme="majorBidi" w:hAnsiTheme="majorBidi" w:cstheme="majorBidi"/>
          <w:sz w:val="24"/>
          <w:szCs w:val="24"/>
        </w:rPr>
        <w:t>data and the intended works in this study</w:t>
      </w:r>
      <w:r w:rsidR="00221566" w:rsidRPr="004366D9">
        <w:rPr>
          <w:rFonts w:asciiTheme="majorBidi" w:hAnsiTheme="majorBidi" w:cstheme="majorBidi"/>
          <w:sz w:val="24"/>
          <w:szCs w:val="24"/>
        </w:rPr>
        <w:t xml:space="preserve">. </w:t>
      </w:r>
      <w:r w:rsidR="00DC206A" w:rsidRPr="004366D9">
        <w:rPr>
          <w:rFonts w:asciiTheme="majorBidi" w:hAnsiTheme="majorBidi" w:cstheme="majorBidi"/>
          <w:sz w:val="24"/>
          <w:szCs w:val="24"/>
        </w:rPr>
        <w:t xml:space="preserve">It was found from the literature that there is need to </w:t>
      </w:r>
      <w:r w:rsidR="00D72397" w:rsidRPr="004366D9">
        <w:rPr>
          <w:rFonts w:asciiTheme="majorBidi" w:hAnsiTheme="majorBidi" w:cstheme="majorBidi"/>
          <w:sz w:val="24"/>
          <w:szCs w:val="24"/>
        </w:rPr>
        <w:t xml:space="preserve">develop </w:t>
      </w:r>
      <w:r w:rsidR="00DC206A" w:rsidRPr="004366D9">
        <w:rPr>
          <w:rFonts w:asciiTheme="majorBidi" w:hAnsiTheme="majorBidi" w:cstheme="majorBidi"/>
          <w:sz w:val="24"/>
          <w:szCs w:val="24"/>
        </w:rPr>
        <w:t xml:space="preserve">a surrogate </w:t>
      </w:r>
      <w:r w:rsidR="00D72397" w:rsidRPr="004366D9">
        <w:rPr>
          <w:rFonts w:asciiTheme="majorBidi" w:hAnsiTheme="majorBidi" w:cstheme="majorBidi"/>
          <w:sz w:val="24"/>
          <w:szCs w:val="24"/>
        </w:rPr>
        <w:t xml:space="preserve">and its associated mechanism </w:t>
      </w:r>
      <w:r w:rsidR="00DC206A" w:rsidRPr="004366D9">
        <w:rPr>
          <w:rFonts w:asciiTheme="majorBidi" w:hAnsiTheme="majorBidi" w:cstheme="majorBidi"/>
          <w:sz w:val="24"/>
          <w:szCs w:val="24"/>
        </w:rPr>
        <w:t xml:space="preserve">consisting of the appropriate </w:t>
      </w:r>
      <w:r w:rsidR="00D72397" w:rsidRPr="004366D9">
        <w:rPr>
          <w:rFonts w:asciiTheme="majorBidi" w:hAnsiTheme="majorBidi" w:cstheme="majorBidi"/>
          <w:sz w:val="24"/>
          <w:szCs w:val="24"/>
        </w:rPr>
        <w:t xml:space="preserve">well-validated </w:t>
      </w:r>
      <w:r w:rsidR="00DC206A" w:rsidRPr="004366D9">
        <w:rPr>
          <w:rFonts w:asciiTheme="majorBidi" w:hAnsiTheme="majorBidi" w:cstheme="majorBidi"/>
          <w:sz w:val="24"/>
          <w:szCs w:val="24"/>
        </w:rPr>
        <w:t xml:space="preserve">components </w:t>
      </w:r>
      <w:r w:rsidR="00970310" w:rsidRPr="004366D9">
        <w:rPr>
          <w:rFonts w:asciiTheme="majorBidi" w:hAnsiTheme="majorBidi" w:cstheme="majorBidi"/>
          <w:sz w:val="24"/>
          <w:szCs w:val="24"/>
        </w:rPr>
        <w:t>(</w:t>
      </w:r>
      <w:r w:rsidR="00D72397" w:rsidRPr="004366D9">
        <w:rPr>
          <w:rFonts w:asciiTheme="majorBidi" w:hAnsiTheme="majorBidi" w:cstheme="majorBidi"/>
          <w:sz w:val="24"/>
          <w:szCs w:val="24"/>
        </w:rPr>
        <w:t>against the experimental data individually</w:t>
      </w:r>
      <w:r w:rsidR="00970310" w:rsidRPr="004366D9">
        <w:rPr>
          <w:rFonts w:asciiTheme="majorBidi" w:hAnsiTheme="majorBidi" w:cstheme="majorBidi"/>
          <w:sz w:val="24"/>
          <w:szCs w:val="24"/>
        </w:rPr>
        <w:t>)</w:t>
      </w:r>
      <w:r w:rsidR="00D72397" w:rsidRPr="004366D9">
        <w:rPr>
          <w:rFonts w:asciiTheme="majorBidi" w:hAnsiTheme="majorBidi" w:cstheme="majorBidi"/>
          <w:sz w:val="24"/>
          <w:szCs w:val="24"/>
        </w:rPr>
        <w:t xml:space="preserve"> </w:t>
      </w:r>
      <w:r w:rsidR="00DC206A" w:rsidRPr="004366D9">
        <w:rPr>
          <w:rFonts w:asciiTheme="majorBidi" w:hAnsiTheme="majorBidi" w:cstheme="majorBidi"/>
          <w:sz w:val="24"/>
          <w:szCs w:val="24"/>
        </w:rPr>
        <w:t xml:space="preserve">and </w:t>
      </w:r>
      <w:r w:rsidR="00970310" w:rsidRPr="004366D9">
        <w:rPr>
          <w:rFonts w:asciiTheme="majorBidi" w:hAnsiTheme="majorBidi" w:cstheme="majorBidi"/>
          <w:sz w:val="24"/>
          <w:szCs w:val="24"/>
        </w:rPr>
        <w:t>having a given weight in the surrogate similar to the composition of the targeted real fuels</w:t>
      </w:r>
      <w:r w:rsidR="00DC206A" w:rsidRPr="004366D9">
        <w:rPr>
          <w:rFonts w:asciiTheme="majorBidi" w:hAnsiTheme="majorBidi" w:cstheme="majorBidi"/>
          <w:sz w:val="24"/>
          <w:szCs w:val="24"/>
        </w:rPr>
        <w:t xml:space="preserve"> with regard to the major groups in the GC report of jet A and ATJ</w:t>
      </w:r>
      <w:r w:rsidR="00D72397" w:rsidRPr="004366D9">
        <w:rPr>
          <w:rFonts w:asciiTheme="majorBidi" w:hAnsiTheme="majorBidi" w:cstheme="majorBidi"/>
          <w:sz w:val="24"/>
          <w:szCs w:val="24"/>
        </w:rPr>
        <w:t xml:space="preserve">, </w:t>
      </w:r>
      <w:r w:rsidR="00970310" w:rsidRPr="004366D9">
        <w:rPr>
          <w:rFonts w:asciiTheme="majorBidi" w:hAnsiTheme="majorBidi" w:cstheme="majorBidi"/>
          <w:sz w:val="24"/>
          <w:szCs w:val="24"/>
        </w:rPr>
        <w:t>while the surrogate has a small size applicable for the 3-D simulation and can</w:t>
      </w:r>
      <w:r w:rsidR="00DC206A" w:rsidRPr="004366D9">
        <w:rPr>
          <w:rFonts w:asciiTheme="majorBidi" w:hAnsiTheme="majorBidi" w:cstheme="majorBidi"/>
          <w:sz w:val="24"/>
          <w:szCs w:val="24"/>
        </w:rPr>
        <w:t xml:space="preserve"> </w:t>
      </w:r>
      <w:r w:rsidR="00970310" w:rsidRPr="004366D9">
        <w:rPr>
          <w:rFonts w:asciiTheme="majorBidi" w:hAnsiTheme="majorBidi" w:cstheme="majorBidi"/>
          <w:sz w:val="24"/>
          <w:szCs w:val="24"/>
        </w:rPr>
        <w:t>provide a close simulation for the key combustion characteristics simultaneously</w:t>
      </w:r>
      <w:r w:rsidR="00DC206A" w:rsidRPr="004366D9">
        <w:rPr>
          <w:rFonts w:asciiTheme="majorBidi" w:hAnsiTheme="majorBidi" w:cstheme="majorBidi"/>
          <w:sz w:val="24"/>
          <w:szCs w:val="24"/>
        </w:rPr>
        <w:t xml:space="preserve">. </w:t>
      </w:r>
      <w:r w:rsidR="00970310" w:rsidRPr="004366D9">
        <w:rPr>
          <w:rFonts w:asciiTheme="majorBidi" w:hAnsiTheme="majorBidi" w:cstheme="majorBidi"/>
          <w:sz w:val="24"/>
          <w:szCs w:val="24"/>
        </w:rPr>
        <w:t xml:space="preserve">Therefore, this study </w:t>
      </w:r>
      <w:r w:rsidR="00186334" w:rsidRPr="004366D9">
        <w:rPr>
          <w:rFonts w:asciiTheme="majorBidi" w:hAnsiTheme="majorBidi" w:cstheme="majorBidi"/>
          <w:sz w:val="24"/>
          <w:szCs w:val="24"/>
        </w:rPr>
        <w:t>tries to address the issues through the construction of surrogates for jet A and ATJ fuels. Apart from using the results of the experimental works that were done so far by the previous researchers for jet A and ATJ, t</w:t>
      </w:r>
      <w:r w:rsidR="00AB0394" w:rsidRPr="004366D9">
        <w:rPr>
          <w:rFonts w:asciiTheme="majorBidi" w:hAnsiTheme="majorBidi" w:cstheme="majorBidi"/>
          <w:sz w:val="24"/>
          <w:szCs w:val="24"/>
        </w:rPr>
        <w:t>his</w:t>
      </w:r>
      <w:r w:rsidR="00186334" w:rsidRPr="004366D9">
        <w:rPr>
          <w:rFonts w:asciiTheme="majorBidi" w:hAnsiTheme="majorBidi" w:cstheme="majorBidi"/>
          <w:sz w:val="24"/>
          <w:szCs w:val="24"/>
        </w:rPr>
        <w:t xml:space="preserve"> </w:t>
      </w:r>
      <w:r w:rsidR="00AB0394" w:rsidRPr="004366D9">
        <w:rPr>
          <w:rFonts w:asciiTheme="majorBidi" w:hAnsiTheme="majorBidi" w:cstheme="majorBidi"/>
          <w:sz w:val="24"/>
          <w:szCs w:val="24"/>
        </w:rPr>
        <w:t xml:space="preserve">study aims to </w:t>
      </w:r>
      <w:r w:rsidR="00186334" w:rsidRPr="004366D9">
        <w:rPr>
          <w:rFonts w:asciiTheme="majorBidi" w:hAnsiTheme="majorBidi" w:cstheme="majorBidi"/>
          <w:sz w:val="24"/>
          <w:szCs w:val="24"/>
        </w:rPr>
        <w:t>benefits</w:t>
      </w:r>
      <w:r w:rsidR="00AB0394" w:rsidRPr="004366D9">
        <w:rPr>
          <w:rFonts w:asciiTheme="majorBidi" w:hAnsiTheme="majorBidi" w:cstheme="majorBidi"/>
          <w:sz w:val="24"/>
          <w:szCs w:val="24"/>
        </w:rPr>
        <w:t xml:space="preserve"> the experimental data </w:t>
      </w:r>
      <w:r w:rsidR="00186334" w:rsidRPr="004366D9">
        <w:rPr>
          <w:rFonts w:asciiTheme="majorBidi" w:hAnsiTheme="majorBidi" w:cstheme="majorBidi"/>
          <w:sz w:val="24"/>
          <w:szCs w:val="24"/>
        </w:rPr>
        <w:t>that are conducted on</w:t>
      </w:r>
      <w:r w:rsidR="00AB0394" w:rsidRPr="004366D9">
        <w:rPr>
          <w:rFonts w:asciiTheme="majorBidi" w:hAnsiTheme="majorBidi" w:cstheme="majorBidi"/>
          <w:sz w:val="24"/>
          <w:szCs w:val="24"/>
        </w:rPr>
        <w:t xml:space="preserve"> a premixed flat-flame burner </w:t>
      </w:r>
      <w:r w:rsidR="00186334" w:rsidRPr="004366D9">
        <w:rPr>
          <w:rFonts w:asciiTheme="majorBidi" w:hAnsiTheme="majorBidi" w:cstheme="majorBidi"/>
          <w:sz w:val="24"/>
          <w:szCs w:val="24"/>
        </w:rPr>
        <w:t xml:space="preserve">fueled with the target real fuels </w:t>
      </w:r>
      <w:r w:rsidR="00AB0394" w:rsidRPr="004366D9">
        <w:rPr>
          <w:rFonts w:asciiTheme="majorBidi" w:hAnsiTheme="majorBidi" w:cstheme="majorBidi"/>
          <w:sz w:val="24"/>
          <w:szCs w:val="24"/>
        </w:rPr>
        <w:t xml:space="preserve">at atmospheric pressure </w:t>
      </w:r>
      <w:r w:rsidR="00186334" w:rsidRPr="004366D9">
        <w:rPr>
          <w:rFonts w:asciiTheme="majorBidi" w:hAnsiTheme="majorBidi" w:cstheme="majorBidi"/>
          <w:sz w:val="24"/>
          <w:szCs w:val="24"/>
        </w:rPr>
        <w:t>for the</w:t>
      </w:r>
      <w:r w:rsidR="00AB0394" w:rsidRPr="004366D9">
        <w:rPr>
          <w:rFonts w:asciiTheme="majorBidi" w:hAnsiTheme="majorBidi" w:cstheme="majorBidi"/>
          <w:sz w:val="24"/>
          <w:szCs w:val="24"/>
        </w:rPr>
        <w:t xml:space="preserve"> lean, </w:t>
      </w:r>
      <w:r w:rsidR="00186334" w:rsidRPr="004366D9">
        <w:rPr>
          <w:rFonts w:asciiTheme="majorBidi" w:hAnsiTheme="majorBidi" w:cstheme="majorBidi"/>
          <w:sz w:val="24"/>
          <w:szCs w:val="24"/>
        </w:rPr>
        <w:t xml:space="preserve">stoichiometric, and </w:t>
      </w:r>
      <w:r w:rsidR="00AB0394" w:rsidRPr="004366D9">
        <w:rPr>
          <w:rFonts w:asciiTheme="majorBidi" w:hAnsiTheme="majorBidi" w:cstheme="majorBidi"/>
          <w:sz w:val="24"/>
          <w:szCs w:val="24"/>
        </w:rPr>
        <w:t>rich mixtures</w:t>
      </w:r>
      <w:r w:rsidR="00221566" w:rsidRPr="004366D9">
        <w:rPr>
          <w:rFonts w:asciiTheme="majorBidi" w:hAnsiTheme="majorBidi" w:cstheme="majorBidi"/>
          <w:sz w:val="24"/>
          <w:szCs w:val="24"/>
        </w:rPr>
        <w:t>,</w:t>
      </w:r>
      <w:r w:rsidR="00186334" w:rsidRPr="004366D9">
        <w:rPr>
          <w:rFonts w:asciiTheme="majorBidi" w:hAnsiTheme="majorBidi" w:cstheme="majorBidi"/>
          <w:sz w:val="24"/>
          <w:szCs w:val="24"/>
        </w:rPr>
        <w:t xml:space="preserve"> </w:t>
      </w:r>
      <w:r w:rsidR="00AB0394" w:rsidRPr="004366D9">
        <w:rPr>
          <w:rFonts w:asciiTheme="majorBidi" w:hAnsiTheme="majorBidi" w:cstheme="majorBidi"/>
          <w:sz w:val="24"/>
          <w:szCs w:val="24"/>
        </w:rPr>
        <w:t xml:space="preserve">with </w:t>
      </w:r>
      <w:r w:rsidR="00186334" w:rsidRPr="004366D9">
        <w:rPr>
          <w:rFonts w:asciiTheme="majorBidi" w:hAnsiTheme="majorBidi" w:cstheme="majorBidi"/>
          <w:sz w:val="24"/>
          <w:szCs w:val="24"/>
        </w:rPr>
        <w:t>the aid of</w:t>
      </w:r>
      <w:r w:rsidR="00AB0394" w:rsidRPr="004366D9">
        <w:rPr>
          <w:rFonts w:asciiTheme="majorBidi" w:hAnsiTheme="majorBidi" w:cstheme="majorBidi"/>
          <w:sz w:val="24"/>
          <w:szCs w:val="24"/>
        </w:rPr>
        <w:t xml:space="preserve"> PLIF </w:t>
      </w:r>
      <w:r w:rsidR="00221566" w:rsidRPr="004366D9">
        <w:rPr>
          <w:rFonts w:asciiTheme="majorBidi" w:hAnsiTheme="majorBidi" w:cstheme="majorBidi"/>
          <w:sz w:val="24"/>
          <w:szCs w:val="24"/>
        </w:rPr>
        <w:t xml:space="preserve">flame </w:t>
      </w:r>
      <w:r w:rsidR="00186334" w:rsidRPr="004366D9">
        <w:rPr>
          <w:rFonts w:asciiTheme="majorBidi" w:hAnsiTheme="majorBidi" w:cstheme="majorBidi"/>
          <w:sz w:val="24"/>
          <w:szCs w:val="24"/>
        </w:rPr>
        <w:t>investigation</w:t>
      </w:r>
      <w:r w:rsidR="00AB0394" w:rsidRPr="004366D9">
        <w:rPr>
          <w:rFonts w:asciiTheme="majorBidi" w:hAnsiTheme="majorBidi" w:cstheme="majorBidi"/>
          <w:sz w:val="24"/>
          <w:szCs w:val="24"/>
        </w:rPr>
        <w:t xml:space="preserve">. </w:t>
      </w:r>
    </w:p>
    <w:p w14:paraId="38900128" w14:textId="5F1D1BA8" w:rsidR="008E2867" w:rsidRPr="004366D9" w:rsidRDefault="008E2867" w:rsidP="001325B0">
      <w:pPr>
        <w:tabs>
          <w:tab w:val="left" w:pos="8820"/>
        </w:tabs>
        <w:spacing w:line="360" w:lineRule="auto"/>
        <w:jc w:val="both"/>
        <w:rPr>
          <w:rFonts w:asciiTheme="majorBidi" w:hAnsiTheme="majorBidi" w:cstheme="majorBidi"/>
          <w:sz w:val="24"/>
          <w:szCs w:val="24"/>
        </w:rPr>
      </w:pPr>
    </w:p>
    <w:p w14:paraId="7ABAD6FE" w14:textId="1F3233F2" w:rsidR="008E2867" w:rsidRPr="004366D9" w:rsidRDefault="008E2867" w:rsidP="001325B0">
      <w:pPr>
        <w:tabs>
          <w:tab w:val="left" w:pos="8820"/>
        </w:tabs>
        <w:spacing w:line="360" w:lineRule="auto"/>
        <w:jc w:val="both"/>
        <w:rPr>
          <w:rFonts w:asciiTheme="majorBidi" w:hAnsiTheme="majorBidi" w:cstheme="majorBidi"/>
          <w:sz w:val="24"/>
          <w:szCs w:val="24"/>
        </w:rPr>
      </w:pPr>
    </w:p>
    <w:p w14:paraId="63FF8B0D" w14:textId="772A9915" w:rsidR="008E2867" w:rsidRPr="004366D9" w:rsidRDefault="008E2867" w:rsidP="001325B0">
      <w:pPr>
        <w:tabs>
          <w:tab w:val="left" w:pos="8820"/>
        </w:tabs>
        <w:spacing w:line="360" w:lineRule="auto"/>
        <w:jc w:val="both"/>
        <w:rPr>
          <w:rFonts w:asciiTheme="majorBidi" w:hAnsiTheme="majorBidi" w:cstheme="majorBidi"/>
          <w:sz w:val="24"/>
          <w:szCs w:val="24"/>
        </w:rPr>
      </w:pPr>
    </w:p>
    <w:p w14:paraId="383FA2B5" w14:textId="646DBB16" w:rsidR="004F436A" w:rsidRPr="004366D9" w:rsidRDefault="004F436A" w:rsidP="001325B0">
      <w:pPr>
        <w:tabs>
          <w:tab w:val="left" w:pos="8820"/>
        </w:tabs>
        <w:spacing w:line="360" w:lineRule="auto"/>
        <w:jc w:val="both"/>
        <w:rPr>
          <w:rFonts w:asciiTheme="majorBidi" w:hAnsiTheme="majorBidi" w:cstheme="majorBidi"/>
          <w:sz w:val="24"/>
          <w:szCs w:val="24"/>
        </w:rPr>
      </w:pPr>
    </w:p>
    <w:p w14:paraId="60AF22FE" w14:textId="0135A941" w:rsidR="004F436A" w:rsidRPr="004366D9" w:rsidRDefault="004F436A" w:rsidP="001325B0">
      <w:pPr>
        <w:tabs>
          <w:tab w:val="left" w:pos="8820"/>
        </w:tabs>
        <w:spacing w:line="360" w:lineRule="auto"/>
        <w:jc w:val="both"/>
        <w:rPr>
          <w:rFonts w:asciiTheme="majorBidi" w:hAnsiTheme="majorBidi" w:cstheme="majorBidi"/>
          <w:sz w:val="24"/>
          <w:szCs w:val="24"/>
        </w:rPr>
      </w:pPr>
    </w:p>
    <w:p w14:paraId="02AAC070" w14:textId="40E186EC" w:rsidR="004F436A" w:rsidRPr="004366D9" w:rsidRDefault="004F436A" w:rsidP="001325B0">
      <w:pPr>
        <w:tabs>
          <w:tab w:val="left" w:pos="8820"/>
        </w:tabs>
        <w:spacing w:line="360" w:lineRule="auto"/>
        <w:jc w:val="both"/>
        <w:rPr>
          <w:rFonts w:asciiTheme="majorBidi" w:hAnsiTheme="majorBidi" w:cstheme="majorBidi"/>
          <w:sz w:val="24"/>
          <w:szCs w:val="24"/>
        </w:rPr>
      </w:pPr>
    </w:p>
    <w:p w14:paraId="2701EA12" w14:textId="54773CF3" w:rsidR="004F436A" w:rsidRPr="004366D9" w:rsidRDefault="004F436A" w:rsidP="001325B0">
      <w:pPr>
        <w:tabs>
          <w:tab w:val="left" w:pos="8820"/>
        </w:tabs>
        <w:spacing w:line="360" w:lineRule="auto"/>
        <w:jc w:val="both"/>
        <w:rPr>
          <w:rFonts w:asciiTheme="majorBidi" w:hAnsiTheme="majorBidi" w:cstheme="majorBidi"/>
          <w:sz w:val="24"/>
          <w:szCs w:val="24"/>
        </w:rPr>
      </w:pPr>
    </w:p>
    <w:p w14:paraId="291F500E" w14:textId="4E1B2DFA" w:rsidR="00EA2E24" w:rsidRPr="004366D9" w:rsidRDefault="004D2ADD" w:rsidP="006E54E6">
      <w:pPr>
        <w:pStyle w:val="Heading1"/>
      </w:pPr>
      <w:bookmarkStart w:id="44" w:name="_Toc151551010"/>
      <w:r w:rsidRPr="004366D9">
        <w:t>CHAPTER THREE</w:t>
      </w:r>
      <w:bookmarkEnd w:id="44"/>
    </w:p>
    <w:p w14:paraId="4D9322CA" w14:textId="3E49704B" w:rsidR="00EA2E24" w:rsidRPr="004366D9" w:rsidRDefault="000A1995" w:rsidP="00D86ECB">
      <w:pPr>
        <w:pStyle w:val="Heading1"/>
        <w:numPr>
          <w:ilvl w:val="0"/>
          <w:numId w:val="28"/>
        </w:numPr>
      </w:pPr>
      <w:bookmarkStart w:id="45" w:name="_Toc151551011"/>
      <w:r w:rsidRPr="004366D9">
        <w:t>INTRODUCTION</w:t>
      </w:r>
      <w:bookmarkEnd w:id="45"/>
    </w:p>
    <w:p w14:paraId="72E2B584" w14:textId="3209AD2F" w:rsidR="000A1995" w:rsidRPr="004366D9" w:rsidRDefault="00BA1B4A" w:rsidP="001325B0">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this chapter, three kinetics mechanisms were developed for the single components that are selected for the construction of jet A and ATJ fuels, and are delivered in their publication format. A simplified mechanism was developed individually for iso-sosecane, iso-cetane, and n-propylcyclohexane with the aid of decoupling methodology through coupling a lumped sub-mechanism to a C0-C5 core mechanism available in the literature. </w:t>
      </w:r>
      <w:r w:rsidR="00726613" w:rsidRPr="004366D9">
        <w:rPr>
          <w:rFonts w:asciiTheme="majorBidi" w:hAnsiTheme="majorBidi" w:cstheme="majorBidi"/>
          <w:sz w:val="24"/>
          <w:szCs w:val="24"/>
        </w:rPr>
        <w:t xml:space="preserve">The two considerations for developing these mechanisms include having a compact size which later helps to keep the overall size of the surrogate mechanisms of the target real fuels as small as possible (suitable for usage in 3-D simulations), and delivering a </w:t>
      </w:r>
      <w:r w:rsidR="008A7FFC" w:rsidRPr="004366D9">
        <w:rPr>
          <w:rFonts w:asciiTheme="majorBidi" w:hAnsiTheme="majorBidi" w:cstheme="majorBidi"/>
          <w:sz w:val="24"/>
          <w:szCs w:val="24"/>
        </w:rPr>
        <w:t>closer</w:t>
      </w:r>
      <w:r w:rsidR="00726613" w:rsidRPr="004366D9">
        <w:rPr>
          <w:rFonts w:asciiTheme="majorBidi" w:hAnsiTheme="majorBidi" w:cstheme="majorBidi"/>
          <w:sz w:val="24"/>
          <w:szCs w:val="24"/>
        </w:rPr>
        <w:t xml:space="preserve"> agreement </w:t>
      </w:r>
      <w:r w:rsidR="008A7FFC" w:rsidRPr="004366D9">
        <w:rPr>
          <w:rFonts w:asciiTheme="majorBidi" w:hAnsiTheme="majorBidi" w:cstheme="majorBidi"/>
          <w:sz w:val="24"/>
          <w:szCs w:val="24"/>
        </w:rPr>
        <w:t>against the experimental data for the prediction of the combustion properties when they are compared to the previous mechanisms in the literature</w:t>
      </w:r>
      <w:r w:rsidR="00726613"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 </w:t>
      </w:r>
    </w:p>
    <w:p w14:paraId="5594B921" w14:textId="6B3543DB" w:rsidR="000A1995" w:rsidRPr="004366D9" w:rsidRDefault="000A1995" w:rsidP="001325B0">
      <w:pPr>
        <w:tabs>
          <w:tab w:val="left" w:pos="8820"/>
        </w:tabs>
        <w:spacing w:line="360" w:lineRule="auto"/>
        <w:jc w:val="both"/>
        <w:rPr>
          <w:rFonts w:asciiTheme="majorBidi" w:hAnsiTheme="majorBidi" w:cstheme="majorBidi"/>
          <w:sz w:val="24"/>
          <w:szCs w:val="24"/>
        </w:rPr>
      </w:pPr>
    </w:p>
    <w:p w14:paraId="75791AD2" w14:textId="592DE219" w:rsidR="000A1995" w:rsidRPr="004366D9" w:rsidRDefault="000A1995" w:rsidP="001325B0">
      <w:pPr>
        <w:tabs>
          <w:tab w:val="left" w:pos="8820"/>
        </w:tabs>
        <w:spacing w:line="360" w:lineRule="auto"/>
        <w:jc w:val="both"/>
        <w:rPr>
          <w:rFonts w:asciiTheme="majorBidi" w:hAnsiTheme="majorBidi" w:cstheme="majorBidi"/>
          <w:sz w:val="24"/>
          <w:szCs w:val="24"/>
        </w:rPr>
      </w:pPr>
    </w:p>
    <w:p w14:paraId="5047BB8A" w14:textId="161D597F" w:rsidR="000A1995" w:rsidRPr="004366D9" w:rsidRDefault="000A1995" w:rsidP="001325B0">
      <w:pPr>
        <w:tabs>
          <w:tab w:val="left" w:pos="8820"/>
        </w:tabs>
        <w:spacing w:line="360" w:lineRule="auto"/>
        <w:jc w:val="both"/>
        <w:rPr>
          <w:rFonts w:asciiTheme="majorBidi" w:hAnsiTheme="majorBidi" w:cstheme="majorBidi"/>
          <w:sz w:val="24"/>
          <w:szCs w:val="24"/>
        </w:rPr>
      </w:pPr>
    </w:p>
    <w:p w14:paraId="7EFF0D76" w14:textId="4A2FCE5F" w:rsidR="000A1995" w:rsidRPr="004366D9" w:rsidRDefault="000A1995" w:rsidP="001325B0">
      <w:pPr>
        <w:tabs>
          <w:tab w:val="left" w:pos="8820"/>
        </w:tabs>
        <w:spacing w:line="360" w:lineRule="auto"/>
        <w:jc w:val="both"/>
        <w:rPr>
          <w:rFonts w:asciiTheme="majorBidi" w:hAnsiTheme="majorBidi" w:cstheme="majorBidi"/>
          <w:sz w:val="24"/>
          <w:szCs w:val="24"/>
        </w:rPr>
      </w:pPr>
    </w:p>
    <w:p w14:paraId="270CE90E" w14:textId="07BA659E" w:rsidR="000A1995" w:rsidRPr="004366D9" w:rsidRDefault="000A1995" w:rsidP="001325B0">
      <w:pPr>
        <w:tabs>
          <w:tab w:val="left" w:pos="8820"/>
        </w:tabs>
        <w:spacing w:line="360" w:lineRule="auto"/>
        <w:jc w:val="both"/>
        <w:rPr>
          <w:rFonts w:asciiTheme="majorBidi" w:hAnsiTheme="majorBidi" w:cstheme="majorBidi"/>
          <w:sz w:val="24"/>
          <w:szCs w:val="24"/>
        </w:rPr>
      </w:pPr>
    </w:p>
    <w:p w14:paraId="14D90DE8" w14:textId="1732AF3B" w:rsidR="000A1995" w:rsidRPr="004366D9" w:rsidRDefault="000A1995" w:rsidP="001325B0">
      <w:pPr>
        <w:tabs>
          <w:tab w:val="left" w:pos="8820"/>
        </w:tabs>
        <w:spacing w:line="360" w:lineRule="auto"/>
        <w:jc w:val="both"/>
        <w:rPr>
          <w:rFonts w:asciiTheme="majorBidi" w:hAnsiTheme="majorBidi" w:cstheme="majorBidi"/>
          <w:sz w:val="24"/>
          <w:szCs w:val="24"/>
        </w:rPr>
      </w:pPr>
    </w:p>
    <w:p w14:paraId="0E792C00" w14:textId="53C7194C" w:rsidR="000A1995" w:rsidRPr="004366D9" w:rsidRDefault="000A1995" w:rsidP="001325B0">
      <w:pPr>
        <w:tabs>
          <w:tab w:val="left" w:pos="8820"/>
        </w:tabs>
        <w:spacing w:line="360" w:lineRule="auto"/>
        <w:jc w:val="both"/>
        <w:rPr>
          <w:rFonts w:asciiTheme="majorBidi" w:hAnsiTheme="majorBidi" w:cstheme="majorBidi"/>
          <w:sz w:val="24"/>
          <w:szCs w:val="24"/>
        </w:rPr>
      </w:pPr>
    </w:p>
    <w:p w14:paraId="182247F6" w14:textId="75504E26" w:rsidR="000A1995" w:rsidRPr="004366D9" w:rsidRDefault="000A1995" w:rsidP="001325B0">
      <w:pPr>
        <w:tabs>
          <w:tab w:val="left" w:pos="8820"/>
        </w:tabs>
        <w:spacing w:line="360" w:lineRule="auto"/>
        <w:jc w:val="both"/>
        <w:rPr>
          <w:rFonts w:asciiTheme="majorBidi" w:hAnsiTheme="majorBidi" w:cstheme="majorBidi"/>
          <w:sz w:val="24"/>
          <w:szCs w:val="24"/>
        </w:rPr>
      </w:pPr>
    </w:p>
    <w:p w14:paraId="24D305C3" w14:textId="1EC86C8D" w:rsidR="000A1995" w:rsidRPr="004366D9" w:rsidRDefault="000A1995" w:rsidP="001325B0">
      <w:pPr>
        <w:tabs>
          <w:tab w:val="left" w:pos="8820"/>
        </w:tabs>
        <w:spacing w:line="360" w:lineRule="auto"/>
        <w:jc w:val="both"/>
        <w:rPr>
          <w:rFonts w:asciiTheme="majorBidi" w:hAnsiTheme="majorBidi" w:cstheme="majorBidi"/>
          <w:sz w:val="24"/>
          <w:szCs w:val="24"/>
        </w:rPr>
      </w:pPr>
    </w:p>
    <w:p w14:paraId="09F91F50" w14:textId="2BE372B9" w:rsidR="000A1995" w:rsidRPr="004366D9" w:rsidRDefault="000A1995" w:rsidP="001325B0">
      <w:pPr>
        <w:tabs>
          <w:tab w:val="left" w:pos="8820"/>
        </w:tabs>
        <w:spacing w:line="360" w:lineRule="auto"/>
        <w:jc w:val="both"/>
        <w:rPr>
          <w:rFonts w:asciiTheme="majorBidi" w:hAnsiTheme="majorBidi" w:cstheme="majorBidi"/>
          <w:sz w:val="24"/>
          <w:szCs w:val="24"/>
        </w:rPr>
      </w:pPr>
    </w:p>
    <w:p w14:paraId="4FB4F8C6" w14:textId="77777777" w:rsidR="000A1995" w:rsidRPr="004366D9" w:rsidRDefault="000A1995" w:rsidP="001325B0">
      <w:pPr>
        <w:tabs>
          <w:tab w:val="left" w:pos="8820"/>
        </w:tabs>
        <w:spacing w:line="360" w:lineRule="auto"/>
        <w:jc w:val="both"/>
        <w:rPr>
          <w:rFonts w:asciiTheme="majorBidi" w:hAnsiTheme="majorBidi" w:cstheme="majorBidi"/>
          <w:sz w:val="24"/>
          <w:szCs w:val="24"/>
        </w:rPr>
      </w:pPr>
    </w:p>
    <w:p w14:paraId="14F9B22F" w14:textId="320911C0" w:rsidR="008E2867" w:rsidRPr="004366D9" w:rsidRDefault="008E2867" w:rsidP="000F5AC7">
      <w:pPr>
        <w:pStyle w:val="Heading1"/>
        <w:numPr>
          <w:ilvl w:val="1"/>
          <w:numId w:val="28"/>
        </w:numPr>
        <w:jc w:val="center"/>
        <w:rPr>
          <w:sz w:val="28"/>
          <w:szCs w:val="28"/>
        </w:rPr>
      </w:pPr>
      <w:bookmarkStart w:id="46" w:name="_Toc151551012"/>
      <w:r w:rsidRPr="004366D9">
        <w:rPr>
          <w:sz w:val="28"/>
          <w:szCs w:val="28"/>
        </w:rPr>
        <w:t>Skeletal and compact validated mechanisms for iso-dodecane using a decoupling methodology</w:t>
      </w:r>
      <w:bookmarkEnd w:id="46"/>
    </w:p>
    <w:p w14:paraId="4A357211" w14:textId="77777777" w:rsidR="008E2867" w:rsidRPr="004366D9" w:rsidRDefault="008E2867" w:rsidP="001325B0">
      <w:pPr>
        <w:tabs>
          <w:tab w:val="left" w:pos="8820"/>
        </w:tabs>
        <w:spacing w:after="0" w:line="400" w:lineRule="exact"/>
        <w:jc w:val="center"/>
        <w:rPr>
          <w:rFonts w:ascii="Times New Roman" w:hAnsi="Times New Roman" w:cs="Times New Roman"/>
          <w:b/>
          <w:bCs/>
          <w:sz w:val="34"/>
          <w:szCs w:val="34"/>
        </w:rPr>
      </w:pPr>
    </w:p>
    <w:p w14:paraId="7F65CA77" w14:textId="41AC4A46" w:rsidR="008E2867" w:rsidRPr="004366D9" w:rsidRDefault="008E2867" w:rsidP="00512D1B">
      <w:pPr>
        <w:tabs>
          <w:tab w:val="left" w:pos="8820"/>
        </w:tabs>
        <w:spacing w:after="0" w:line="300" w:lineRule="exact"/>
        <w:jc w:val="center"/>
        <w:rPr>
          <w:rFonts w:ascii="Times New Roman" w:hAnsi="Times New Roman" w:cs="Times New Roman"/>
          <w:sz w:val="26"/>
          <w:szCs w:val="26"/>
        </w:rPr>
      </w:pPr>
      <w:r w:rsidRPr="004366D9">
        <w:rPr>
          <w:rFonts w:ascii="Times New Roman" w:hAnsi="Times New Roman" w:cs="Times New Roman"/>
          <w:sz w:val="26"/>
          <w:szCs w:val="26"/>
        </w:rPr>
        <w:t>Hossein S. Saraee</w:t>
      </w:r>
      <w:r w:rsidRPr="004366D9">
        <w:rPr>
          <w:rFonts w:ascii="Times New Roman" w:hAnsi="Times New Roman" w:cs="Times New Roman"/>
          <w:sz w:val="20"/>
          <w:szCs w:val="20"/>
          <w:vertAlign w:val="superscript"/>
        </w:rPr>
        <w:t xml:space="preserve"> </w:t>
      </w:r>
      <w:r w:rsidRPr="004366D9">
        <w:rPr>
          <w:rFonts w:ascii="Times New Roman" w:hAnsi="Times New Roman" w:cs="Times New Roman"/>
          <w:sz w:val="18"/>
          <w:szCs w:val="18"/>
        </w:rPr>
        <w:t>*</w:t>
      </w:r>
      <w:r w:rsidRPr="004366D9">
        <w:rPr>
          <w:rFonts w:ascii="Times New Roman" w:hAnsi="Times New Roman" w:cs="Times New Roman"/>
          <w:sz w:val="26"/>
          <w:szCs w:val="26"/>
        </w:rPr>
        <w:t>, Kevin J. Hughes, Si Shi, Derek B. Ingham, Mohamed Pourkashanian</w:t>
      </w:r>
    </w:p>
    <w:p w14:paraId="7F1544B1" w14:textId="77777777" w:rsidR="008E2867" w:rsidRPr="004366D9" w:rsidRDefault="008E2867" w:rsidP="001325B0">
      <w:pPr>
        <w:tabs>
          <w:tab w:val="left" w:pos="8820"/>
        </w:tabs>
        <w:spacing w:after="0" w:line="300" w:lineRule="exact"/>
        <w:jc w:val="center"/>
        <w:rPr>
          <w:rFonts w:ascii="Times New Roman" w:hAnsi="Times New Roman" w:cs="Times New Roman"/>
          <w:sz w:val="26"/>
          <w:szCs w:val="26"/>
        </w:rPr>
      </w:pPr>
    </w:p>
    <w:p w14:paraId="6DF9381A" w14:textId="406A5886" w:rsidR="008E2867" w:rsidRPr="004366D9" w:rsidRDefault="008E2867" w:rsidP="001325B0">
      <w:pPr>
        <w:tabs>
          <w:tab w:val="left" w:pos="8820"/>
        </w:tabs>
        <w:jc w:val="center"/>
        <w:rPr>
          <w:rFonts w:asciiTheme="majorBidi" w:hAnsiTheme="majorBidi" w:cstheme="majorBidi"/>
          <w:i/>
          <w:iCs/>
          <w:color w:val="0E101A"/>
          <w:sz w:val="20"/>
          <w:szCs w:val="20"/>
        </w:rPr>
      </w:pPr>
      <w:r w:rsidRPr="004366D9">
        <w:rPr>
          <w:rFonts w:asciiTheme="majorBidi" w:hAnsiTheme="majorBidi" w:cstheme="majorBidi"/>
          <w:i/>
          <w:iCs/>
          <w:color w:val="0E101A"/>
          <w:sz w:val="20"/>
          <w:szCs w:val="20"/>
        </w:rPr>
        <w:t>Energy 2050, Department of Mechanical Engineering, The University of Sheffield, Sheffield, S3 7RD, United Kingdom</w:t>
      </w:r>
    </w:p>
    <w:p w14:paraId="0CEA3CC0" w14:textId="77777777" w:rsidR="008E2867" w:rsidRPr="004366D9" w:rsidRDefault="008E2867" w:rsidP="001325B0">
      <w:pPr>
        <w:tabs>
          <w:tab w:val="left" w:pos="8820"/>
        </w:tabs>
        <w:jc w:val="center"/>
        <w:rPr>
          <w:rFonts w:asciiTheme="majorBidi" w:hAnsiTheme="majorBidi" w:cstheme="majorBidi"/>
          <w:i/>
          <w:iCs/>
          <w:sz w:val="20"/>
          <w:szCs w:val="20"/>
        </w:rPr>
      </w:pPr>
      <w:r w:rsidRPr="004366D9">
        <w:rPr>
          <w:rFonts w:ascii="Times New Roman" w:hAnsi="Times New Roman" w:cs="Times New Roman"/>
          <w:i/>
          <w:iCs/>
          <w:sz w:val="20"/>
          <w:szCs w:val="20"/>
        </w:rPr>
        <w:t>*E</w:t>
      </w:r>
      <w:r w:rsidRPr="004366D9">
        <w:rPr>
          <w:rFonts w:asciiTheme="majorBidi" w:hAnsiTheme="majorBidi" w:cstheme="majorBidi"/>
          <w:i/>
          <w:iCs/>
          <w:color w:val="0E101A"/>
          <w:sz w:val="20"/>
          <w:szCs w:val="20"/>
        </w:rPr>
        <w:t>mail: hsoukhtsaraee1@sheffield.ac.uk</w:t>
      </w:r>
    </w:p>
    <w:p w14:paraId="11295C9B" w14:textId="77777777" w:rsidR="008E2867" w:rsidRPr="004366D9" w:rsidRDefault="008E2867" w:rsidP="000F5AC7">
      <w:pPr>
        <w:pStyle w:val="Heading3"/>
        <w:numPr>
          <w:ilvl w:val="2"/>
          <w:numId w:val="28"/>
        </w:numPr>
      </w:pPr>
      <w:bookmarkStart w:id="47" w:name="_Toc151551013"/>
      <w:r w:rsidRPr="004366D9">
        <w:t>Abstract</w:t>
      </w:r>
      <w:bookmarkEnd w:id="47"/>
    </w:p>
    <w:p w14:paraId="7AD26B64" w14:textId="77777777" w:rsidR="008E2867" w:rsidRPr="004366D9" w:rsidRDefault="008E2867" w:rsidP="001325B0">
      <w:pPr>
        <w:tabs>
          <w:tab w:val="left" w:pos="8820"/>
        </w:tabs>
        <w:spacing w:line="360" w:lineRule="auto"/>
        <w:jc w:val="both"/>
        <w:rPr>
          <w:rFonts w:asciiTheme="majorBidi" w:hAnsiTheme="majorBidi" w:cstheme="majorBidi"/>
          <w:color w:val="FF0000"/>
          <w:sz w:val="24"/>
          <w:szCs w:val="24"/>
        </w:rPr>
      </w:pPr>
      <w:r w:rsidRPr="004366D9">
        <w:rPr>
          <w:rFonts w:asciiTheme="majorBidi" w:hAnsiTheme="majorBidi" w:cstheme="majorBidi"/>
          <w:sz w:val="24"/>
          <w:szCs w:val="24"/>
        </w:rPr>
        <w:t>Iso-dodecane is an important component in developing surrogate fuel mixtures for conventional and alternative jet fuels. Despite some progress in recent years, there is still a requirement for a compact mechanism which is well-validated in both low and high temperatures when compared to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experimental data. This paper develops a new compact mechanism with the aid of a decoupling methodology for iso-dodecane validated against available experimental data over a wide range of pressures and equivalence ratios. The ignition delay results show excellent agreement over a wide range of temperatures from 600 to 1300 K that covers low and high limits compared to the empirical data at 15, 20, and 40 bar and</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at lean, stoichiometric, and rich conditions. </w:t>
      </w:r>
      <w:r w:rsidRPr="004366D9">
        <w:rPr>
          <w:rFonts w:asciiTheme="majorBidi" w:hAnsiTheme="majorBidi" w:cstheme="majorBidi"/>
          <w:sz w:val="24"/>
          <w:szCs w:val="24"/>
          <w:shd w:val="clear" w:color="auto" w:fill="FFFFFF"/>
        </w:rPr>
        <w:t>The maximum discrepancy between the simulations and the experiments by a factor of 1.7 was observed for 750 K at the rich condition at 15 bar.</w:t>
      </w:r>
      <w:r w:rsidRPr="004366D9">
        <w:rPr>
          <w:rFonts w:asciiTheme="majorBidi" w:hAnsiTheme="majorBidi" w:cstheme="majorBidi"/>
          <w:shd w:val="clear" w:color="auto" w:fill="FFFFFF"/>
        </w:rPr>
        <w:t xml:space="preserve"> </w:t>
      </w:r>
      <w:r w:rsidRPr="004366D9">
        <w:rPr>
          <w:rFonts w:asciiTheme="majorBidi" w:hAnsiTheme="majorBidi" w:cstheme="majorBidi"/>
          <w:sz w:val="24"/>
          <w:szCs w:val="24"/>
        </w:rPr>
        <w:t>Laminar burning velocity simulations at 2 different pressures were conducted for iso-dodecane and the results were compared with the available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experimental data</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for alcohol to jet (ATJ) fuel which is</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mostly composed of iso-dodecane. It was found that there was very good agreement between the modelling results and the experimental data. The final version of the new</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mechanism includes 158 species and 986 reactions, and has potential in further </w:t>
      </w:r>
      <w:r w:rsidRPr="004366D9">
        <w:rPr>
          <w:rFonts w:asciiTheme="majorBidi" w:hAnsiTheme="majorBidi" w:cstheme="majorBidi"/>
          <w:color w:val="2E2E2E"/>
          <w:sz w:val="24"/>
          <w:szCs w:val="24"/>
        </w:rPr>
        <w:lastRenderedPageBreak/>
        <w:t xml:space="preserve">functional kinetic investigations, and to use for complex geometries of combustion system </w:t>
      </w:r>
      <w:r w:rsidRPr="004366D9">
        <w:rPr>
          <w:rFonts w:asciiTheme="majorBidi" w:hAnsiTheme="majorBidi" w:cstheme="majorBidi"/>
          <w:sz w:val="24"/>
          <w:szCs w:val="24"/>
        </w:rPr>
        <w:t xml:space="preserve">such as Equivalent Reactor Network Analyses. </w:t>
      </w:r>
    </w:p>
    <w:p w14:paraId="756EC74C" w14:textId="77777777" w:rsidR="008E2867" w:rsidRPr="004366D9" w:rsidRDefault="008E2867" w:rsidP="001325B0">
      <w:pPr>
        <w:tabs>
          <w:tab w:val="left" w:pos="8820"/>
        </w:tabs>
        <w:spacing w:line="360" w:lineRule="auto"/>
        <w:jc w:val="both"/>
        <w:rPr>
          <w:rFonts w:asciiTheme="majorBidi" w:hAnsiTheme="majorBidi" w:cstheme="majorBidi"/>
          <w:sz w:val="24"/>
          <w:szCs w:val="24"/>
        </w:rPr>
      </w:pPr>
    </w:p>
    <w:p w14:paraId="35E0A512" w14:textId="77777777" w:rsidR="008E2867" w:rsidRPr="004366D9" w:rsidRDefault="008E2867" w:rsidP="001325B0">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b/>
          <w:bCs/>
          <w:sz w:val="24"/>
          <w:szCs w:val="24"/>
        </w:rPr>
        <w:t>Keywords:</w:t>
      </w:r>
      <w:r w:rsidRPr="004366D9">
        <w:rPr>
          <w:rFonts w:asciiTheme="majorBidi" w:hAnsiTheme="majorBidi" w:cstheme="majorBidi"/>
          <w:sz w:val="24"/>
          <w:szCs w:val="24"/>
        </w:rPr>
        <w:t xml:space="preserve"> reaction kinetics, jet fuels, iso-dodecane, decoupling methodology, skeletal mechanism</w:t>
      </w:r>
    </w:p>
    <w:p w14:paraId="6E1DD473" w14:textId="3A912633" w:rsidR="008E2867" w:rsidRPr="004366D9" w:rsidRDefault="008E2867" w:rsidP="001325B0">
      <w:pPr>
        <w:tabs>
          <w:tab w:val="left" w:pos="8820"/>
        </w:tabs>
        <w:rPr>
          <w:rFonts w:ascii="Times New Roman" w:hAnsi="Times New Roman" w:cs="Times New Roman"/>
          <w:sz w:val="24"/>
          <w:szCs w:val="24"/>
        </w:rPr>
      </w:pPr>
    </w:p>
    <w:p w14:paraId="096C32CC" w14:textId="77777777" w:rsidR="008E2867" w:rsidRPr="004366D9" w:rsidRDefault="008E2867" w:rsidP="000F5AC7">
      <w:pPr>
        <w:pStyle w:val="Heading3"/>
        <w:numPr>
          <w:ilvl w:val="2"/>
          <w:numId w:val="28"/>
        </w:numPr>
      </w:pPr>
      <w:bookmarkStart w:id="48" w:name="_Toc151551014"/>
      <w:r w:rsidRPr="004366D9">
        <w:t>Introduction</w:t>
      </w:r>
      <w:bookmarkEnd w:id="48"/>
    </w:p>
    <w:p w14:paraId="16E568B2" w14:textId="2C4389EC" w:rsidR="008E2867" w:rsidRPr="004366D9" w:rsidRDefault="008E2867" w:rsidP="00787A8E">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recent years, there has been an increasing tendency to use combustor simulation tools such as Computational Fluid Dynamics (CFD) </w:t>
      </w:r>
      <w:r w:rsidR="00787A8E" w:rsidRPr="004366D9">
        <w:rPr>
          <w:rFonts w:asciiTheme="majorBidi" w:hAnsiTheme="majorBidi" w:cstheme="majorBidi"/>
          <w:sz w:val="24"/>
          <w:szCs w:val="24"/>
        </w:rPr>
        <w:fldChar w:fldCharType="begin"/>
      </w:r>
      <w:r w:rsidR="00787A8E" w:rsidRPr="004366D9">
        <w:rPr>
          <w:rFonts w:asciiTheme="majorBidi" w:hAnsiTheme="majorBidi" w:cstheme="majorBidi"/>
          <w:sz w:val="24"/>
          <w:szCs w:val="24"/>
        </w:rPr>
        <w:instrText xml:space="preserve"> ADDIN EN.CITE &lt;EndNote&gt;&lt;Cite&gt;&lt;Author&gt;Lu&lt;/Author&gt;&lt;Year&gt;2009&lt;/Year&gt;&lt;RecNum&gt;141&lt;/RecNum&gt;&lt;DisplayText&gt;[86]&lt;/DisplayText&gt;&lt;record&gt;&lt;rec-number&gt;141&lt;/rec-number&gt;&lt;foreign-keys&gt;&lt;key app="EN" db-id="xrferzfw4xv5tkepa2fxrzzydw0pt02pxa5s" timestamp="1699304116"&gt;141&lt;/key&gt;&lt;/foreign-keys&gt;&lt;ref-type name="Journal Article"&gt;17&lt;/ref-type&gt;&lt;contributors&gt;&lt;authors&gt;&lt;author&gt;Lu, Tianfeng&lt;/author&gt;&lt;author&gt;Law, Chung K&lt;/author&gt;&lt;/authors&gt;&lt;/contributors&gt;&lt;titles&gt;&lt;title&gt;Toward accommodating realistic fuel chemistry in large-scale computations&lt;/title&gt;&lt;secondary-title&gt;Progress in Energy and Combustion Science&lt;/secondary-title&gt;&lt;/titles&gt;&lt;periodical&gt;&lt;full-title&gt;Progress in energy and combustion science&lt;/full-title&gt;&lt;/periodical&gt;&lt;pages&gt;192-215&lt;/pages&gt;&lt;volume&gt;35&lt;/volume&gt;&lt;number&gt;2&lt;/number&gt;&lt;dates&gt;&lt;year&gt;2009&lt;/year&gt;&lt;/dates&gt;&lt;isbn&gt;0360-1285&lt;/isbn&gt;&lt;urls&gt;&lt;/urls&gt;&lt;/record&gt;&lt;/Cite&gt;&lt;/EndNote&gt;</w:instrText>
      </w:r>
      <w:r w:rsidR="00787A8E" w:rsidRPr="004366D9">
        <w:rPr>
          <w:rFonts w:asciiTheme="majorBidi" w:hAnsiTheme="majorBidi" w:cstheme="majorBidi"/>
          <w:sz w:val="24"/>
          <w:szCs w:val="24"/>
        </w:rPr>
        <w:fldChar w:fldCharType="separate"/>
      </w:r>
      <w:r w:rsidR="00787A8E" w:rsidRPr="004366D9">
        <w:rPr>
          <w:rFonts w:asciiTheme="majorBidi" w:hAnsiTheme="majorBidi" w:cstheme="majorBidi"/>
          <w:noProof/>
          <w:sz w:val="24"/>
          <w:szCs w:val="24"/>
        </w:rPr>
        <w:t>[86]</w:t>
      </w:r>
      <w:r w:rsidR="00787A8E"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 the aviation sector, and this has had a substantial contribution to aero-engine combustion chamber design. The application has been utilized for both small-scale and industrial</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gas turbines </w:t>
      </w:r>
      <w:r w:rsidR="00787A8E" w:rsidRPr="004366D9">
        <w:rPr>
          <w:rFonts w:asciiTheme="majorBidi" w:hAnsiTheme="majorBidi" w:cstheme="majorBidi"/>
          <w:sz w:val="24"/>
          <w:szCs w:val="24"/>
        </w:rPr>
        <w:fldChar w:fldCharType="begin">
          <w:fldData xml:space="preserve">PEVuZE5vdGU+PENpdGU+PEF1dGhvcj5HaWNxdWVsPC9BdXRob3I+PFllYXI+MjAxMjwvWWVhcj48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</w:fldData>
        </w:fldChar>
      </w:r>
      <w:r w:rsidR="00787A8E" w:rsidRPr="004366D9">
        <w:rPr>
          <w:rFonts w:asciiTheme="majorBidi" w:hAnsiTheme="majorBidi" w:cstheme="majorBidi"/>
          <w:sz w:val="24"/>
          <w:szCs w:val="24"/>
        </w:rPr>
        <w:instrText xml:space="preserve"> ADDIN EN.CITE </w:instrText>
      </w:r>
      <w:r w:rsidR="00787A8E" w:rsidRPr="004366D9">
        <w:rPr>
          <w:rFonts w:asciiTheme="majorBidi" w:hAnsiTheme="majorBidi" w:cstheme="majorBidi"/>
          <w:sz w:val="24"/>
          <w:szCs w:val="24"/>
        </w:rPr>
        <w:fldChar w:fldCharType="begin">
          <w:fldData xml:space="preserve">PEVuZE5vdGU+PENpdGU+PEF1dGhvcj5HaWNxdWVsPC9BdXRob3I+PFllYXI+MjAxMjwvWWVhcj48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</w:fldData>
        </w:fldChar>
      </w:r>
      <w:r w:rsidR="00787A8E" w:rsidRPr="004366D9">
        <w:rPr>
          <w:rFonts w:asciiTheme="majorBidi" w:hAnsiTheme="majorBidi" w:cstheme="majorBidi"/>
          <w:sz w:val="24"/>
          <w:szCs w:val="24"/>
        </w:rPr>
        <w:instrText xml:space="preserve"> ADDIN EN.CITE.DATA </w:instrText>
      </w:r>
      <w:r w:rsidR="00787A8E" w:rsidRPr="004366D9">
        <w:rPr>
          <w:rFonts w:asciiTheme="majorBidi" w:hAnsiTheme="majorBidi" w:cstheme="majorBidi"/>
          <w:sz w:val="24"/>
          <w:szCs w:val="24"/>
        </w:rPr>
      </w:r>
      <w:r w:rsidR="00787A8E" w:rsidRPr="004366D9">
        <w:rPr>
          <w:rFonts w:asciiTheme="majorBidi" w:hAnsiTheme="majorBidi" w:cstheme="majorBidi"/>
          <w:sz w:val="24"/>
          <w:szCs w:val="24"/>
        </w:rPr>
        <w:fldChar w:fldCharType="end"/>
      </w:r>
      <w:r w:rsidR="00787A8E" w:rsidRPr="004366D9">
        <w:rPr>
          <w:rFonts w:asciiTheme="majorBidi" w:hAnsiTheme="majorBidi" w:cstheme="majorBidi"/>
          <w:sz w:val="24"/>
          <w:szCs w:val="24"/>
        </w:rPr>
      </w:r>
      <w:r w:rsidR="00787A8E" w:rsidRPr="004366D9">
        <w:rPr>
          <w:rFonts w:asciiTheme="majorBidi" w:hAnsiTheme="majorBidi" w:cstheme="majorBidi"/>
          <w:sz w:val="24"/>
          <w:szCs w:val="24"/>
        </w:rPr>
        <w:fldChar w:fldCharType="separate"/>
      </w:r>
      <w:r w:rsidR="00787A8E" w:rsidRPr="004366D9">
        <w:rPr>
          <w:rFonts w:asciiTheme="majorBidi" w:hAnsiTheme="majorBidi" w:cstheme="majorBidi"/>
          <w:noProof/>
          <w:sz w:val="24"/>
          <w:szCs w:val="24"/>
        </w:rPr>
        <w:t>[87-89]</w:t>
      </w:r>
      <w:r w:rsidR="00787A8E"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through simplified chemistry models or more complex ones. In addition to the fluid mechanics, the chemical kinetics of the fuel is an essential prerequisite of the combustion numerical simulation, which demonstrates the practical utilization of a chemical reaction mechanism. In spite of technological advances and progress in the power of computational tools, it is still extremely challenging to model real jet fuels by considering all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constituents in their structure, leading to reaction mechanisms with many hundreds to thousands of components. To avoid the complexity, stiffness, and the huge computational cost</w:t>
      </w:r>
      <w:r w:rsidRPr="004366D9">
        <w:rPr>
          <w:rFonts w:asciiTheme="majorBidi" w:hAnsiTheme="majorBidi" w:cstheme="majorBidi"/>
          <w:sz w:val="24"/>
          <w:szCs w:val="24"/>
          <w:vertAlign w:val="superscript"/>
        </w:rPr>
        <w:t xml:space="preserve"> </w:t>
      </w:r>
      <w:r w:rsidR="00787A8E" w:rsidRPr="004366D9">
        <w:rPr>
          <w:rFonts w:asciiTheme="majorBidi" w:hAnsiTheme="majorBidi" w:cstheme="majorBidi"/>
          <w:sz w:val="24"/>
          <w:szCs w:val="24"/>
        </w:rPr>
        <w:fldChar w:fldCharType="begin"/>
      </w:r>
      <w:r w:rsidR="00787A8E" w:rsidRPr="004366D9">
        <w:rPr>
          <w:rFonts w:asciiTheme="majorBidi" w:hAnsiTheme="majorBidi" w:cstheme="majorBidi"/>
          <w:sz w:val="24"/>
          <w:szCs w:val="24"/>
        </w:rPr>
        <w:instrText xml:space="preserve"> ADDIN EN.CITE &lt;EndNote&gt;&lt;Cite&gt;&lt;Author&gt;Ranzi&lt;/Author&gt;&lt;Year&gt;2014&lt;/Year&gt;&lt;RecNum&gt;94&lt;/RecNum&gt;&lt;DisplayText&gt;[90]&lt;/DisplayText&gt;&lt;record&gt;&lt;rec-number&gt;94&lt;/rec-number&gt;&lt;foreign-keys&gt;&lt;key app="EN" db-id="xrferzfw4xv5tkepa2fxrzzydw0pt02pxa5s" timestamp="1699298221"&gt;94&lt;/key&gt;&lt;/foreign-keys&gt;&lt;ref-type name="Journal Article"&gt;17&lt;/ref-type&gt;&lt;contributors&gt;&lt;authors&gt;&lt;author&gt;Ranzi, Eliseo&lt;/author&gt;&lt;author&gt;Frassoldati, Alessio&lt;/author&gt;&lt;author&gt;Stagni, Alessandro&lt;/author&gt;&lt;author&gt;Pelucchi, Matteo&lt;/author&gt;&lt;author&gt;Cuoci, Alberto&lt;/author&gt;&lt;author&gt;Faravelli, Tiziano&lt;/author&gt;&lt;/authors&gt;&lt;/contributors&gt;&lt;titles&gt;&lt;title&gt;Reduced kinetic schemes of complex reaction systems: fossil and biomass‐derived transportation fuels&lt;/title&gt;&lt;secondary-title&gt;International Journal of Chemical Kinetics&lt;/secondary-title&gt;&lt;/titles&gt;&lt;periodical&gt;&lt;full-title&gt;International journal of chemical kinetics&lt;/full-title&gt;&lt;/periodical&gt;&lt;pages&gt;512-542&lt;/pages&gt;&lt;volume&gt;46&lt;/volume&gt;&lt;number&gt;9&lt;/number&gt;&lt;dates&gt;&lt;year&gt;2014&lt;/year&gt;&lt;/dates&gt;&lt;isbn&gt;0538-8066&lt;/isbn&gt;&lt;urls&gt;&lt;/urls&gt;&lt;/record&gt;&lt;/Cite&gt;&lt;/EndNote&gt;</w:instrText>
      </w:r>
      <w:r w:rsidR="00787A8E" w:rsidRPr="004366D9">
        <w:rPr>
          <w:rFonts w:asciiTheme="majorBidi" w:hAnsiTheme="majorBidi" w:cstheme="majorBidi"/>
          <w:sz w:val="24"/>
          <w:szCs w:val="24"/>
        </w:rPr>
        <w:fldChar w:fldCharType="separate"/>
      </w:r>
      <w:r w:rsidR="00787A8E" w:rsidRPr="004366D9">
        <w:rPr>
          <w:rFonts w:asciiTheme="majorBidi" w:hAnsiTheme="majorBidi" w:cstheme="majorBidi"/>
          <w:noProof/>
          <w:sz w:val="24"/>
          <w:szCs w:val="24"/>
        </w:rPr>
        <w:t>[90]</w:t>
      </w:r>
      <w:r w:rsidR="00787A8E"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of using such detailed chemical reaction mechanisms for jet fuels, researchers utilize the surrogate approach that</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contains a reduced form of the detailed mechanisms. The complexity of real jet fuels has also pushed researchers towards considering the use of tailor-made kinetic models for CFD simulations of gas turbine engines, which have a limited number of species and reactions while accurately emulating the real fuel specifications. </w:t>
      </w:r>
    </w:p>
    <w:p w14:paraId="79EE2B0F" w14:textId="41ECA033" w:rsidR="008E2867" w:rsidRPr="004366D9" w:rsidRDefault="008E2867" w:rsidP="00787A8E">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Dividing the fuel compounds into the major structural classes such as normal alkanes, iso-alkanes, naphthenes, and aromatics and allocating one representative to each class is a solution that researchers have employed, providing a compact surrogate mixture relevant to the intended combustion property targets (CPTs) of the fuel </w:t>
      </w:r>
      <w:r w:rsidR="00787A8E" w:rsidRPr="004366D9">
        <w:rPr>
          <w:rFonts w:asciiTheme="majorBidi" w:hAnsiTheme="majorBidi" w:cstheme="majorBidi"/>
          <w:sz w:val="24"/>
          <w:szCs w:val="24"/>
        </w:rPr>
        <w:fldChar w:fldCharType="begin"/>
      </w:r>
      <w:r w:rsidR="00787A8E" w:rsidRPr="004366D9">
        <w:rPr>
          <w:rFonts w:asciiTheme="majorBidi" w:hAnsiTheme="majorBidi" w:cstheme="majorBidi"/>
          <w:sz w:val="24"/>
          <w:szCs w:val="24"/>
        </w:rPr>
        <w:instrText xml:space="preserve"> ADDIN EN.CITE &lt;EndNote&gt;&lt;Cite&gt;&lt;Author&gt;Dooley&lt;/Author&gt;&lt;Year&gt;2010&lt;/Year&gt;&lt;RecNum&gt;87&lt;/RecNum&gt;&lt;DisplayText&gt;[83, 99]&lt;/DisplayText&gt;&lt;record&gt;&lt;rec-number&gt;87&lt;/rec-number&gt;&lt;foreign-keys&gt;&lt;key app="EN" db-id="xrferzfw4xv5tkepa2fxrzzydw0pt02pxa5s" timestamp="1699297911"&gt;87&lt;/key&gt;&lt;/foreign-keys&gt;&lt;ref-type name="Journal Article"&gt;17&lt;/ref-type&gt;&lt;contributors&gt;&lt;authors&gt;&lt;author&gt;Dooley, Stephen&lt;/author&gt;&lt;author&gt;Won, Sang Hee&lt;/author&gt;&lt;author&gt;Chaos, Marcos&lt;/author&gt;&lt;author&gt;Heyne, Joshua&lt;/author&gt;&lt;author&gt;Ju, Yiguang&lt;/author&gt;&lt;author&gt;Dryer, Frederick L&lt;/author&gt;&lt;author&gt;Kumar, Kamal&lt;/author&gt;&lt;author&gt;Sung, Chih-Jen&lt;/author&gt;&lt;author&gt;Wang, Haowei&lt;/author&gt;&lt;author&gt;Oehlschlaeger, Matthew A&lt;/author&gt;&lt;/authors&gt;&lt;/contributors&gt;&lt;titles&gt;&lt;title&gt;A jet fuel surrogate formulated by real fuel properties&lt;/title&gt;&lt;secondary-title&gt;Combustion and flame&lt;/secondary-title&gt;&lt;/titles&gt;&lt;periodical&gt;&lt;full-title&gt;Combustion and Flame&lt;/full-title&gt;&lt;/periodical&gt;&lt;pages&gt;2333-2339&lt;/pages&gt;&lt;volume&gt;157&lt;/volume&gt;&lt;number&gt;12&lt;/number&gt;&lt;dates&gt;&lt;year&gt;2010&lt;/year&gt;&lt;/dates&gt;&lt;isbn&gt;0010-2180&lt;/isbn&gt;&lt;urls&gt;&lt;/urls&gt;&lt;/record&gt;&lt;/Cite&gt;&lt;Cite&gt;&lt;Author&gt;Violi&lt;/Author&gt;&lt;Year&gt;2002&lt;/Year&gt;&lt;RecNum&gt;104&lt;/RecNum&gt;&lt;record&gt;&lt;rec-number&gt;104&lt;/rec-number&gt;&lt;foreign-keys&gt;&lt;key app="EN" db-id="xrferzfw4xv5tkepa2fxrzzydw0pt02pxa5s" timestamp="1699298562"&gt;104&lt;/key&gt;&lt;/foreign-keys&gt;&lt;ref-type name="Journal Article"&gt;17&lt;/ref-type&gt;&lt;contributors&gt;&lt;authors&gt;&lt;author&gt;Violi, A&lt;/author&gt;&lt;author&gt;Yan, S&lt;/author&gt;&lt;author&gt;Eddings, EG&lt;/author&gt;&lt;author&gt;Sarofim, AF&lt;/author&gt;&lt;author&gt;Granata, Silvia&lt;/author&gt;&lt;author&gt;Faravelli, Tiziano&lt;/author&gt;&lt;author&gt;Ranzi, ELISEO&lt;/author&gt;&lt;/authors&gt;&lt;/contributors&gt;&lt;titles&gt;&lt;title&gt;Experimental formulation and kinetic model for JP-8 surrogate mixtures&lt;/title&gt;&lt;secondary-title&gt;Combustion Science and Technology&lt;/secondary-title&gt;&lt;/titles&gt;&lt;periodical&gt;&lt;full-title&gt;Combustion Science and Technology&lt;/full-title&gt;&lt;/periodical&gt;&lt;pages&gt;399-417&lt;/pages&gt;&lt;volume&gt;174&lt;/volume&gt;&lt;number&gt;11-12&lt;/number&gt;&lt;dates&gt;&lt;year&gt;2002&lt;/year&gt;&lt;/dates&gt;&lt;isbn&gt;0010-2202&lt;/isbn&gt;&lt;urls&gt;&lt;/urls&gt;&lt;/record&gt;&lt;/Cite&gt;&lt;/EndNote&gt;</w:instrText>
      </w:r>
      <w:r w:rsidR="00787A8E" w:rsidRPr="004366D9">
        <w:rPr>
          <w:rFonts w:asciiTheme="majorBidi" w:hAnsiTheme="majorBidi" w:cstheme="majorBidi"/>
          <w:sz w:val="24"/>
          <w:szCs w:val="24"/>
        </w:rPr>
        <w:fldChar w:fldCharType="separate"/>
      </w:r>
      <w:r w:rsidR="00787A8E" w:rsidRPr="004366D9">
        <w:rPr>
          <w:rFonts w:asciiTheme="majorBidi" w:hAnsiTheme="majorBidi" w:cstheme="majorBidi"/>
          <w:noProof/>
          <w:sz w:val="24"/>
          <w:szCs w:val="24"/>
        </w:rPr>
        <w:t>[83, 99]</w:t>
      </w:r>
      <w:r w:rsidR="00787A8E" w:rsidRPr="004366D9">
        <w:rPr>
          <w:rFonts w:asciiTheme="majorBidi" w:hAnsiTheme="majorBidi" w:cstheme="majorBidi"/>
          <w:sz w:val="24"/>
          <w:szCs w:val="24"/>
        </w:rPr>
        <w:fldChar w:fldCharType="end"/>
      </w:r>
      <w:r w:rsidRPr="004366D9">
        <w:rPr>
          <w:rFonts w:asciiTheme="majorBidi" w:hAnsiTheme="majorBidi" w:cstheme="majorBidi"/>
          <w:sz w:val="24"/>
          <w:szCs w:val="24"/>
        </w:rPr>
        <w:t>. This highlights the importance of developing the chemical kinetics for each component of the structural class, resulting in a more accurate modelling capability for each surrogate fuel formulation in terms of ignition delay times, flame velocities and species concentrations.</w:t>
      </w:r>
    </w:p>
    <w:p w14:paraId="40F6D9B5" w14:textId="5CE97A0D" w:rsidR="008E2867" w:rsidRPr="004366D9" w:rsidRDefault="008E2867" w:rsidP="00E90C4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lastRenderedPageBreak/>
        <w:t>A large fraction of conventional and alternative jet fuels consist of heavy normal and iso</w:t>
      </w:r>
      <w:r w:rsidRPr="004366D9">
        <w:rPr>
          <w:rFonts w:asciiTheme="majorBidi" w:hAnsiTheme="majorBidi" w:cstheme="majorBidi"/>
          <w:sz w:val="24"/>
          <w:szCs w:val="24"/>
        </w:rPr>
        <w:noBreakHyphen/>
        <w:t xml:space="preserve">alkane components </w:t>
      </w:r>
      <w:r w:rsidR="00787A8E" w:rsidRPr="004366D9">
        <w:rPr>
          <w:rFonts w:asciiTheme="majorBidi" w:hAnsiTheme="majorBidi" w:cstheme="majorBidi"/>
          <w:sz w:val="24"/>
          <w:szCs w:val="24"/>
        </w:rPr>
        <w:fldChar w:fldCharType="begin">
          <w:fldData xml:space="preserve">PEVuZE5vdGU+PENpdGU+PEF1dGhvcj5WaW9saTwvQXV0aG9yPjxZZWFyPjIwMDI8L1llYXI+PFJl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==
</w:fldData>
        </w:fldChar>
      </w:r>
      <w:r w:rsidR="00E90C40" w:rsidRPr="004366D9">
        <w:rPr>
          <w:rFonts w:asciiTheme="majorBidi" w:hAnsiTheme="majorBidi" w:cstheme="majorBidi"/>
          <w:sz w:val="24"/>
          <w:szCs w:val="24"/>
        </w:rPr>
        <w:instrText xml:space="preserve"> ADDIN EN.CITE </w:instrText>
      </w:r>
      <w:r w:rsidR="00E90C40" w:rsidRPr="004366D9">
        <w:rPr>
          <w:rFonts w:asciiTheme="majorBidi" w:hAnsiTheme="majorBidi" w:cstheme="majorBidi"/>
          <w:sz w:val="24"/>
          <w:szCs w:val="24"/>
        </w:rPr>
        <w:fldChar w:fldCharType="begin">
          <w:fldData xml:space="preserve">PEVuZE5vdGU+PENpdGU+PEF1dGhvcj5WaW9saTwvQXV0aG9yPjxZZWFyPjIwMDI8L1llYXI+PFJl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==
</w:fldData>
        </w:fldChar>
      </w:r>
      <w:r w:rsidR="00E90C40" w:rsidRPr="004366D9">
        <w:rPr>
          <w:rFonts w:asciiTheme="majorBidi" w:hAnsiTheme="majorBidi" w:cstheme="majorBidi"/>
          <w:sz w:val="24"/>
          <w:szCs w:val="24"/>
        </w:rPr>
        <w:instrText xml:space="preserve"> ADDIN EN.CITE.DATA </w:instrText>
      </w:r>
      <w:r w:rsidR="00E90C40" w:rsidRPr="004366D9">
        <w:rPr>
          <w:rFonts w:asciiTheme="majorBidi" w:hAnsiTheme="majorBidi" w:cstheme="majorBidi"/>
          <w:sz w:val="24"/>
          <w:szCs w:val="24"/>
        </w:rPr>
      </w:r>
      <w:r w:rsidR="00E90C40" w:rsidRPr="004366D9">
        <w:rPr>
          <w:rFonts w:asciiTheme="majorBidi" w:hAnsiTheme="majorBidi" w:cstheme="majorBidi"/>
          <w:sz w:val="24"/>
          <w:szCs w:val="24"/>
        </w:rPr>
        <w:fldChar w:fldCharType="end"/>
      </w:r>
      <w:r w:rsidR="00787A8E" w:rsidRPr="004366D9">
        <w:rPr>
          <w:rFonts w:asciiTheme="majorBidi" w:hAnsiTheme="majorBidi" w:cstheme="majorBidi"/>
          <w:sz w:val="24"/>
          <w:szCs w:val="24"/>
        </w:rPr>
      </w:r>
      <w:r w:rsidR="00787A8E" w:rsidRPr="004366D9">
        <w:rPr>
          <w:rFonts w:asciiTheme="majorBidi" w:hAnsiTheme="majorBidi" w:cstheme="majorBidi"/>
          <w:sz w:val="24"/>
          <w:szCs w:val="24"/>
        </w:rPr>
        <w:fldChar w:fldCharType="separate"/>
      </w:r>
      <w:r w:rsidR="00E90C40" w:rsidRPr="004366D9">
        <w:rPr>
          <w:rFonts w:asciiTheme="majorBidi" w:hAnsiTheme="majorBidi" w:cstheme="majorBidi"/>
          <w:noProof/>
          <w:sz w:val="24"/>
          <w:szCs w:val="24"/>
        </w:rPr>
        <w:t>[83, 84, 99, 102, 109, 113]</w:t>
      </w:r>
      <w:r w:rsidR="00787A8E" w:rsidRPr="004366D9">
        <w:rPr>
          <w:rFonts w:asciiTheme="majorBidi" w:hAnsiTheme="majorBidi" w:cstheme="majorBidi"/>
          <w:sz w:val="24"/>
          <w:szCs w:val="24"/>
        </w:rPr>
        <w:fldChar w:fldCharType="end"/>
      </w:r>
      <w:r w:rsidRPr="004366D9">
        <w:rPr>
          <w:rFonts w:asciiTheme="majorBidi" w:hAnsiTheme="majorBidi" w:cstheme="majorBidi"/>
          <w:sz w:val="24"/>
          <w:szCs w:val="24"/>
        </w:rPr>
        <w:t>.</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As illustrated in figure </w:t>
      </w:r>
      <w:r w:rsidR="00B33733" w:rsidRPr="004366D9">
        <w:rPr>
          <w:rFonts w:asciiTheme="majorBidi" w:hAnsiTheme="majorBidi" w:cstheme="majorBidi"/>
          <w:sz w:val="24"/>
          <w:szCs w:val="24"/>
        </w:rPr>
        <w:t>3.</w:t>
      </w:r>
      <w:r w:rsidRPr="004366D9">
        <w:rPr>
          <w:rFonts w:asciiTheme="majorBidi" w:hAnsiTheme="majorBidi" w:cstheme="majorBidi"/>
          <w:sz w:val="24"/>
          <w:szCs w:val="24"/>
        </w:rPr>
        <w:t>1</w:t>
      </w:r>
      <w:r w:rsidR="00664FF0" w:rsidRPr="004366D9">
        <w:rPr>
          <w:rFonts w:asciiTheme="majorBidi" w:hAnsiTheme="majorBidi" w:cstheme="majorBidi"/>
          <w:sz w:val="24"/>
          <w:szCs w:val="24"/>
        </w:rPr>
        <w:t>.1</w:t>
      </w:r>
      <w:r w:rsidRPr="004366D9">
        <w:rPr>
          <w:rFonts w:asciiTheme="majorBidi" w:hAnsiTheme="majorBidi" w:cstheme="majorBidi"/>
          <w:sz w:val="24"/>
          <w:szCs w:val="24"/>
        </w:rPr>
        <w:t xml:space="preserve">, iso-alkanes are a key component of jet fuels and as such are of major importance in the development of appropriate surrogates for these fuels. </w:t>
      </w:r>
    </w:p>
    <w:p w14:paraId="590AC6F3" w14:textId="77777777" w:rsidR="008E2867" w:rsidRPr="004366D9" w:rsidRDefault="008E2867" w:rsidP="001325B0">
      <w:pPr>
        <w:tabs>
          <w:tab w:val="left" w:pos="8820"/>
        </w:tabs>
        <w:autoSpaceDE w:val="0"/>
        <w:autoSpaceDN w:val="0"/>
        <w:adjustRightInd w:val="0"/>
        <w:spacing w:after="0" w:line="360" w:lineRule="auto"/>
        <w:jc w:val="both"/>
        <w:rPr>
          <w:rFonts w:asciiTheme="majorBidi" w:hAnsiTheme="majorBidi" w:cstheme="majorBidi"/>
          <w:sz w:val="24"/>
          <w:szCs w:val="24"/>
        </w:rPr>
      </w:pPr>
    </w:p>
    <w:p w14:paraId="0D7F3C16" w14:textId="77777777" w:rsidR="008E2867" w:rsidRPr="004366D9" w:rsidRDefault="008E2867" w:rsidP="001325B0">
      <w:pPr>
        <w:tabs>
          <w:tab w:val="left" w:pos="8820"/>
        </w:tabs>
        <w:autoSpaceDE w:val="0"/>
        <w:autoSpaceDN w:val="0"/>
        <w:adjustRightInd w:val="0"/>
        <w:spacing w:after="0" w:line="360" w:lineRule="auto"/>
        <w:jc w:val="both"/>
        <w:rPr>
          <w:rFonts w:asciiTheme="majorBidi" w:hAnsiTheme="majorBidi" w:cstheme="majorBidi"/>
          <w:sz w:val="24"/>
          <w:szCs w:val="24"/>
        </w:rPr>
      </w:pPr>
    </w:p>
    <w:p w14:paraId="6530C95E" w14:textId="77777777" w:rsidR="008E2867" w:rsidRPr="004366D9" w:rsidRDefault="008E2867" w:rsidP="001325B0">
      <w:pPr>
        <w:tabs>
          <w:tab w:val="left" w:pos="8820"/>
        </w:tabs>
        <w:autoSpaceDE w:val="0"/>
        <w:autoSpaceDN w:val="0"/>
        <w:adjustRightInd w:val="0"/>
        <w:spacing w:after="0" w:line="360" w:lineRule="auto"/>
        <w:jc w:val="both"/>
        <w:rPr>
          <w:rFonts w:asciiTheme="majorBidi" w:hAnsiTheme="majorBidi" w:cstheme="majorBidi"/>
          <w:sz w:val="24"/>
          <w:szCs w:val="24"/>
        </w:rPr>
      </w:pPr>
    </w:p>
    <w:p w14:paraId="1BAA0FE4" w14:textId="77777777" w:rsidR="008E2867" w:rsidRPr="004366D9" w:rsidRDefault="008E2867" w:rsidP="001325B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   </w:t>
      </w:r>
    </w:p>
    <w:p w14:paraId="06235F21" w14:textId="77777777" w:rsidR="00491E97" w:rsidRPr="004366D9" w:rsidRDefault="008E2867" w:rsidP="00491E97">
      <w:pPr>
        <w:keepNext/>
        <w:tabs>
          <w:tab w:val="left" w:pos="8820"/>
        </w:tabs>
        <w:autoSpaceDE w:val="0"/>
        <w:autoSpaceDN w:val="0"/>
        <w:adjustRightInd w:val="0"/>
        <w:spacing w:after="0" w:line="360" w:lineRule="auto"/>
        <w:jc w:val="center"/>
      </w:pPr>
      <w:r w:rsidRPr="004366D9">
        <w:rPr>
          <w:rFonts w:asciiTheme="majorBidi" w:hAnsiTheme="majorBidi" w:cstheme="majorBidi"/>
          <w:noProof/>
          <w:sz w:val="24"/>
          <w:szCs w:val="24"/>
          <w:lang w:val="en-GB" w:eastAsia="en-GB"/>
        </w:rPr>
        <w:drawing>
          <wp:inline distT="0" distB="0" distL="0" distR="0" wp14:anchorId="2167D017" wp14:editId="26A6C5A5">
            <wp:extent cx="3365329" cy="219365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7986" t="5723" r="12745" b="6217"/>
                    <a:stretch/>
                  </pic:blipFill>
                  <pic:spPr bwMode="auto">
                    <a:xfrm>
                      <a:off x="0" y="0"/>
                      <a:ext cx="3384277" cy="2206008"/>
                    </a:xfrm>
                    <a:prstGeom prst="rect">
                      <a:avLst/>
                    </a:prstGeom>
                    <a:noFill/>
                    <a:ln>
                      <a:noFill/>
                    </a:ln>
                    <a:extLst>
                      <a:ext uri="{53640926-AAD7-44D8-BBD7-CCE9431645EC}">
                        <a14:shadowObscured xmlns:a14="http://schemas.microsoft.com/office/drawing/2010/main"/>
                      </a:ext>
                    </a:extLst>
                  </pic:spPr>
                </pic:pic>
              </a:graphicData>
            </a:graphic>
          </wp:inline>
        </w:drawing>
      </w:r>
    </w:p>
    <w:p w14:paraId="7DBDC6FC" w14:textId="6D8AE6D9" w:rsidR="00491E97" w:rsidRPr="004366D9" w:rsidRDefault="00491E97" w:rsidP="00491E97">
      <w:pPr>
        <w:tabs>
          <w:tab w:val="left" w:pos="8820"/>
        </w:tabs>
        <w:autoSpaceDE w:val="0"/>
        <w:autoSpaceDN w:val="0"/>
        <w:adjustRightInd w:val="0"/>
        <w:spacing w:after="0" w:line="360" w:lineRule="auto"/>
        <w:jc w:val="both"/>
        <w:rPr>
          <w:rFonts w:asciiTheme="majorBidi" w:hAnsiTheme="majorBidi" w:cstheme="majorBidi"/>
          <w:sz w:val="18"/>
          <w:szCs w:val="18"/>
        </w:rPr>
      </w:pPr>
      <w:bookmarkStart w:id="49" w:name="_Toc151551089"/>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3.1</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Iso-paraffin (iso-alkane) percentages in the composition of conventional and alternative jet fuels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&lt;EndNote&gt;&lt;Cite&gt;&lt;Author&gt;Xu&lt;/Author&gt;&lt;Year&gt;2018&lt;/Year&gt;&lt;RecNum&gt;118&lt;/RecNum&gt;&lt;DisplayText&gt;[109, 131]&lt;/DisplayText&gt;&lt;record&gt;&lt;rec-number&gt;118&lt;/rec-number&gt;&lt;foreign-keys&gt;&lt;key app="EN" db-id="xrferzfw4xv5tkepa2fxrzzydw0pt02pxa5s" timestamp="1699299583"&gt;118&lt;/key&gt;&lt;/foreign-keys&gt;&lt;ref-type name="Journal Article"&gt;17&lt;/ref-type&gt;&lt;contributors&gt;&lt;authors&gt;&lt;author&gt;Xu, Rui&lt;/author&gt;&lt;author&gt;Wang, Kun&lt;/author&gt;&lt;author&gt;Banerjee, Sayak&lt;/author&gt;&lt;author&gt;Shao, Jiankun&lt;/author&gt;&lt;author&gt;Parise, Tom&lt;/author&gt;&lt;author&gt;Zhu, Yangye&lt;/author&gt;&lt;author&gt;Wang, Shengkai&lt;/author&gt;&lt;author&gt;Movaghar, Ashkan&lt;/author&gt;&lt;author&gt;Lee, Dong Joon&lt;/author&gt;&lt;author&gt;Zhao, Runhua&lt;/author&gt;&lt;/authors&gt;&lt;/contributors&gt;&lt;titles&gt;&lt;title&gt;A physics-based approach to modeling real-fuel combustion chemistry–II. Reaction kinetic models of jet and rocket fuels&lt;/title&gt;&lt;secondary-title&gt;Combustion and Flame&lt;/secondary-title&gt;&lt;/titles&gt;&lt;periodical&gt;&lt;full-title&gt;Combustion and Flame&lt;/full-title&gt;&lt;/periodical&gt;&lt;pages&gt;520-537&lt;/pages&gt;&lt;volume&gt;193&lt;/volume&gt;&lt;dates&gt;&lt;year&gt;2018&lt;/year&gt;&lt;/dates&gt;&lt;isbn&gt;0010-2180&lt;/isbn&gt;&lt;urls&gt;&lt;/urls&gt;&lt;/record&gt;&lt;/Cite&gt;&lt;Cite&gt;&lt;Author&gt;Pires&lt;/Author&gt;&lt;Year&gt;2018&lt;/Year&gt;&lt;RecNum&gt;143&lt;/RecNum&gt;&lt;record&gt;&lt;rec-number&gt;143&lt;/rec-number&gt;&lt;foreign-keys&gt;&lt;key app="EN" db-id="xrferzfw4xv5tkepa2fxrzzydw0pt02pxa5s" timestamp="1699304967"&gt;143&lt;/key&gt;&lt;/foreign-keys&gt;&lt;ref-type name="Journal Article"&gt;17&lt;/ref-type&gt;&lt;contributors&gt;&lt;authors&gt;&lt;author&gt;Pires, Anamaria PP&lt;/author&gt;&lt;author&gt;Han, Yinglei&lt;/author&gt;&lt;author&gt;Kramlich, John&lt;/author&gt;&lt;author&gt;Garcia-Perez, Manuel&lt;/author&gt;&lt;/authors&gt;&lt;/contributors&gt;&lt;titles&gt;&lt;title&gt;Chemical composition and fuel properties of alternative jet fuels&lt;/title&gt;&lt;secondary-title&gt;BioResources&lt;/secondary-title&gt;&lt;/titles&gt;&lt;periodical&gt;&lt;full-title&gt;BioResources&lt;/full-title&gt;&lt;/periodical&gt;&lt;pages&gt;2632-2657&lt;/pages&gt;&lt;volume&gt;13&lt;/volume&gt;&lt;number&gt;2&lt;/number&gt;&lt;dates&gt;&lt;year&gt;2018&lt;/year&gt;&lt;/dates&gt;&lt;isbn&gt;1930-2126&lt;/isbn&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[109, 131]</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bookmarkEnd w:id="49"/>
      <w:r w:rsidRPr="004366D9">
        <w:rPr>
          <w:rFonts w:asciiTheme="majorBidi" w:hAnsiTheme="majorBidi" w:cstheme="majorBidi"/>
          <w:sz w:val="18"/>
          <w:szCs w:val="18"/>
        </w:rPr>
        <w:t xml:space="preserve"> </w:t>
      </w:r>
    </w:p>
    <w:p w14:paraId="10702557" w14:textId="77777777" w:rsidR="008E2867" w:rsidRPr="004366D9" w:rsidRDefault="008E2867" w:rsidP="001325B0">
      <w:pPr>
        <w:tabs>
          <w:tab w:val="left" w:pos="8820"/>
        </w:tabs>
        <w:autoSpaceDE w:val="0"/>
        <w:autoSpaceDN w:val="0"/>
        <w:adjustRightInd w:val="0"/>
        <w:spacing w:after="0" w:line="360" w:lineRule="auto"/>
        <w:jc w:val="both"/>
        <w:rPr>
          <w:rFonts w:asciiTheme="majorBidi" w:hAnsiTheme="majorBidi" w:cstheme="majorBidi"/>
          <w:sz w:val="20"/>
          <w:szCs w:val="20"/>
        </w:rPr>
      </w:pPr>
    </w:p>
    <w:p w14:paraId="395521B8" w14:textId="1FD1E934" w:rsidR="008E2867" w:rsidRPr="004366D9" w:rsidRDefault="008E2867" w:rsidP="00E90C40">
      <w:pPr>
        <w:tabs>
          <w:tab w:val="left" w:pos="8820"/>
        </w:tabs>
        <w:spacing w:line="360" w:lineRule="auto"/>
        <w:jc w:val="both"/>
        <w:rPr>
          <w:rFonts w:asciiTheme="majorBidi" w:hAnsiTheme="majorBidi" w:cstheme="majorBidi"/>
          <w:color w:val="000000"/>
          <w:sz w:val="24"/>
          <w:szCs w:val="24"/>
        </w:rPr>
      </w:pPr>
      <w:r w:rsidRPr="004366D9">
        <w:rPr>
          <w:rFonts w:asciiTheme="majorBidi" w:hAnsiTheme="majorBidi" w:cstheme="majorBidi"/>
          <w:sz w:val="24"/>
          <w:szCs w:val="24"/>
        </w:rPr>
        <w:t>Among t</w:t>
      </w:r>
      <w:r w:rsidRPr="004366D9">
        <w:rPr>
          <w:rFonts w:asciiTheme="majorBidi" w:hAnsiTheme="majorBidi" w:cstheme="majorBidi"/>
          <w:color w:val="000000"/>
          <w:sz w:val="24"/>
          <w:szCs w:val="24"/>
        </w:rPr>
        <w:t xml:space="preserve">he candidate components for iso-alkanes in jet fuels composition, iso-dodecane is the </w:t>
      </w:r>
      <w:r w:rsidRPr="004366D9">
        <w:rPr>
          <w:rFonts w:asciiTheme="majorBidi" w:hAnsiTheme="majorBidi" w:cstheme="majorBidi"/>
          <w:sz w:val="24"/>
          <w:szCs w:val="24"/>
        </w:rPr>
        <w:t xml:space="preserve">most </w:t>
      </w:r>
      <w:r w:rsidRPr="004366D9">
        <w:rPr>
          <w:rFonts w:asciiTheme="majorBidi" w:hAnsiTheme="majorBidi" w:cstheme="majorBidi"/>
          <w:color w:val="000000"/>
          <w:sz w:val="24"/>
          <w:szCs w:val="24"/>
        </w:rPr>
        <w:t xml:space="preserve">appropriate compound to be used as a surrogate for </w:t>
      </w:r>
      <w:r w:rsidRPr="004366D9">
        <w:rPr>
          <w:rFonts w:asciiTheme="majorBidi" w:hAnsiTheme="majorBidi" w:cstheme="majorBidi"/>
          <w:sz w:val="24"/>
          <w:szCs w:val="24"/>
        </w:rPr>
        <w:t xml:space="preserve">ATJ fuel </w:t>
      </w:r>
      <w:r w:rsidR="00E90C40" w:rsidRPr="004366D9">
        <w:rPr>
          <w:rFonts w:asciiTheme="majorBidi" w:hAnsiTheme="majorBidi" w:cstheme="majorBidi"/>
          <w:sz w:val="24"/>
          <w:szCs w:val="24"/>
        </w:rPr>
        <w:fldChar w:fldCharType="begin">
          <w:fldData xml:space="preserve">PEVuZE5vdGU+PENpdGU+PEF1dGhvcj5QaW5rb3dza2k8L0F1dGhvcj48WWVhcj4yMDE5PC9ZZWFy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=
</w:fldData>
        </w:fldChar>
      </w:r>
      <w:r w:rsidR="00E90C40" w:rsidRPr="004366D9">
        <w:rPr>
          <w:rFonts w:asciiTheme="majorBidi" w:hAnsiTheme="majorBidi" w:cstheme="majorBidi"/>
          <w:sz w:val="24"/>
          <w:szCs w:val="24"/>
        </w:rPr>
        <w:instrText xml:space="preserve"> ADDIN EN.CITE </w:instrText>
      </w:r>
      <w:r w:rsidR="00E90C40" w:rsidRPr="004366D9">
        <w:rPr>
          <w:rFonts w:asciiTheme="majorBidi" w:hAnsiTheme="majorBidi" w:cstheme="majorBidi"/>
          <w:sz w:val="24"/>
          <w:szCs w:val="24"/>
        </w:rPr>
        <w:fldChar w:fldCharType="begin">
          <w:fldData xml:space="preserve">PEVuZE5vdGU+PENpdGU+PEF1dGhvcj5QaW5rb3dza2k8L0F1dGhvcj48WWVhcj4yMDE5PC9ZZWFy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=
</w:fldData>
        </w:fldChar>
      </w:r>
      <w:r w:rsidR="00E90C40" w:rsidRPr="004366D9">
        <w:rPr>
          <w:rFonts w:asciiTheme="majorBidi" w:hAnsiTheme="majorBidi" w:cstheme="majorBidi"/>
          <w:sz w:val="24"/>
          <w:szCs w:val="24"/>
        </w:rPr>
        <w:instrText xml:space="preserve"> ADDIN EN.CITE.DATA </w:instrText>
      </w:r>
      <w:r w:rsidR="00E90C40" w:rsidRPr="004366D9">
        <w:rPr>
          <w:rFonts w:asciiTheme="majorBidi" w:hAnsiTheme="majorBidi" w:cstheme="majorBidi"/>
          <w:sz w:val="24"/>
          <w:szCs w:val="24"/>
        </w:rPr>
      </w:r>
      <w:r w:rsidR="00E90C40" w:rsidRPr="004366D9">
        <w:rPr>
          <w:rFonts w:asciiTheme="majorBidi" w:hAnsiTheme="majorBidi" w:cstheme="majorBidi"/>
          <w:sz w:val="24"/>
          <w:szCs w:val="24"/>
        </w:rPr>
        <w:fldChar w:fldCharType="end"/>
      </w:r>
      <w:r w:rsidR="00E90C40" w:rsidRPr="004366D9">
        <w:rPr>
          <w:rFonts w:asciiTheme="majorBidi" w:hAnsiTheme="majorBidi" w:cstheme="majorBidi"/>
          <w:sz w:val="24"/>
          <w:szCs w:val="24"/>
        </w:rPr>
      </w:r>
      <w:r w:rsidR="00E90C40" w:rsidRPr="004366D9">
        <w:rPr>
          <w:rFonts w:asciiTheme="majorBidi" w:hAnsiTheme="majorBidi" w:cstheme="majorBidi"/>
          <w:sz w:val="24"/>
          <w:szCs w:val="24"/>
        </w:rPr>
        <w:fldChar w:fldCharType="separate"/>
      </w:r>
      <w:r w:rsidR="00E90C40" w:rsidRPr="004366D9">
        <w:rPr>
          <w:rFonts w:asciiTheme="majorBidi" w:hAnsiTheme="majorBidi" w:cstheme="majorBidi"/>
          <w:noProof/>
          <w:sz w:val="24"/>
          <w:szCs w:val="24"/>
        </w:rPr>
        <w:t>[116, 132-134]</w:t>
      </w:r>
      <w:r w:rsidR="00E90C40"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color w:val="000000" w:themeColor="text1"/>
          <w:sz w:val="24"/>
          <w:szCs w:val="24"/>
        </w:rPr>
        <w:t>and as a major component in the surrogate formulation of JET A</w:t>
      </w:r>
      <w:r w:rsidR="003B0438" w:rsidRPr="004366D9">
        <w:rPr>
          <w:rFonts w:asciiTheme="majorBidi" w:hAnsiTheme="majorBidi" w:cstheme="majorBidi"/>
          <w:color w:val="000000" w:themeColor="text1"/>
          <w:sz w:val="24"/>
          <w:szCs w:val="24"/>
        </w:rPr>
        <w:t xml:space="preserve"> </w:t>
      </w:r>
      <w:r w:rsidR="00E90C40" w:rsidRPr="004366D9">
        <w:rPr>
          <w:rFonts w:asciiTheme="majorBidi" w:hAnsiTheme="majorBidi" w:cstheme="majorBidi"/>
          <w:color w:val="000000" w:themeColor="text1"/>
          <w:sz w:val="24"/>
          <w:szCs w:val="24"/>
        </w:rPr>
        <w:fldChar w:fldCharType="begin"/>
      </w:r>
      <w:r w:rsidR="00E90C40" w:rsidRPr="004366D9">
        <w:rPr>
          <w:rFonts w:asciiTheme="majorBidi" w:hAnsiTheme="majorBidi" w:cstheme="majorBidi"/>
          <w:color w:val="000000" w:themeColor="text1"/>
          <w:sz w:val="24"/>
          <w:szCs w:val="24"/>
        </w:rPr>
        <w:instrText xml:space="preserve"> ADDIN EN.CITE &lt;EndNote&gt;&lt;Cite&gt;&lt;Author&gt;Xu&lt;/Author&gt;&lt;Year&gt;2018&lt;/Year&gt;&lt;RecNum&gt;118&lt;/RecNum&gt;&lt;DisplayText&gt;[105, 109]&lt;/DisplayText&gt;&lt;record&gt;&lt;rec-number&gt;118&lt;/rec-number&gt;&lt;foreign-keys&gt;&lt;key app="EN" db-id="xrferzfw4xv5tkepa2fxrzzydw0pt02pxa5s" timestamp="1699299583"&gt;118&lt;/key&gt;&lt;/foreign-keys&gt;&lt;ref-type name="Journal Article"&gt;17&lt;/ref-type&gt;&lt;contributors&gt;&lt;authors&gt;&lt;author&gt;Xu, Rui&lt;/author&gt;&lt;author&gt;Wang, Kun&lt;/author&gt;&lt;author&gt;Banerjee, Sayak&lt;/author&gt;&lt;author&gt;Shao, Jiankun&lt;/author&gt;&lt;author&gt;Parise, Tom&lt;/author&gt;&lt;author&gt;Zhu, Yangye&lt;/author&gt;&lt;author&gt;Wang, Shengkai&lt;/author&gt;&lt;author&gt;Movaghar, Ashkan&lt;/author&gt;&lt;author&gt;Lee, Dong Joon&lt;/author&gt;&lt;author&gt;Zhao, Runhua&lt;/author&gt;&lt;/authors&gt;&lt;/contributors&gt;&lt;titles&gt;&lt;title&gt;A physics-based approach to modeling real-fuel combustion chemistry–II. Reaction kinetic models of jet and rocket fuels&lt;/title&gt;&lt;secondary-title&gt;Combustion and Flame&lt;/secondary-title&gt;&lt;/titles&gt;&lt;periodical&gt;&lt;full-title&gt;Combustion and Flame&lt;/full-title&gt;&lt;/periodical&gt;&lt;pages&gt;520-537&lt;/pages&gt;&lt;volume&gt;193&lt;/volume&gt;&lt;dates&gt;&lt;year&gt;2018&lt;/year&gt;&lt;/dates&gt;&lt;isbn&gt;0010-2180&lt;/isbn&gt;&lt;urls&gt;&lt;/urls&gt;&lt;/record&gt;&lt;/Cite&gt;&lt;Cite&gt;&lt;Author&gt;Kim&lt;/Author&gt;&lt;Year&gt;2018&lt;/Year&gt;&lt;RecNum&gt;111&lt;/RecNum&gt;&lt;record&gt;&lt;rec-number&gt;111&lt;/rec-number&gt;&lt;foreign-keys&gt;&lt;key app="EN" db-id="xrferzfw4xv5tkepa2fxrzzydw0pt02pxa5s" timestamp="1699299244"&gt;111&lt;/key&gt;&lt;/foreign-keys&gt;&lt;ref-type name="Journal Article"&gt;17&lt;/ref-type&gt;&lt;contributors&gt;&lt;authors&gt;&lt;author&gt;Kim, Doohyun&lt;/author&gt;&lt;author&gt;Violi, Angela&lt;/author&gt;&lt;/authors&gt;&lt;/contributors&gt;&lt;titles&gt;&lt;title&gt;Hydrocarbons for the next generation of jet fuel surrogates&lt;/title&gt;&lt;secondary-title&gt;Fuel&lt;/secondary-title&gt;&lt;/titles&gt;&lt;periodical&gt;&lt;full-title&gt;Fuel&lt;/full-title&gt;&lt;/periodical&gt;&lt;pages&gt;438-444&lt;/pages&gt;&lt;volume&gt;228&lt;/volume&gt;&lt;dates&gt;&lt;year&gt;2018&lt;/year&gt;&lt;/dates&gt;&lt;isbn&gt;0016-2361&lt;/isbn&gt;&lt;urls&gt;&lt;/urls&gt;&lt;/record&gt;&lt;/Cite&gt;&lt;/EndNote&gt;</w:instrText>
      </w:r>
      <w:r w:rsidR="00E90C40" w:rsidRPr="004366D9">
        <w:rPr>
          <w:rFonts w:asciiTheme="majorBidi" w:hAnsiTheme="majorBidi" w:cstheme="majorBidi"/>
          <w:color w:val="000000" w:themeColor="text1"/>
          <w:sz w:val="24"/>
          <w:szCs w:val="24"/>
        </w:rPr>
        <w:fldChar w:fldCharType="separate"/>
      </w:r>
      <w:r w:rsidR="00E90C40" w:rsidRPr="004366D9">
        <w:rPr>
          <w:rFonts w:asciiTheme="majorBidi" w:hAnsiTheme="majorBidi" w:cstheme="majorBidi"/>
          <w:noProof/>
          <w:color w:val="000000" w:themeColor="text1"/>
          <w:sz w:val="24"/>
          <w:szCs w:val="24"/>
        </w:rPr>
        <w:t>[105, 109]</w:t>
      </w:r>
      <w:r w:rsidR="00E90C40" w:rsidRPr="004366D9">
        <w:rPr>
          <w:rFonts w:asciiTheme="majorBidi" w:hAnsiTheme="majorBidi" w:cstheme="majorBidi"/>
          <w:color w:val="000000" w:themeColor="text1"/>
          <w:sz w:val="24"/>
          <w:szCs w:val="24"/>
        </w:rPr>
        <w:fldChar w:fldCharType="end"/>
      </w:r>
      <w:r w:rsidRPr="004366D9">
        <w:rPr>
          <w:rFonts w:asciiTheme="majorBidi" w:hAnsiTheme="majorBidi" w:cstheme="majorBidi"/>
          <w:color w:val="000000" w:themeColor="text1"/>
          <w:sz w:val="24"/>
          <w:szCs w:val="24"/>
        </w:rPr>
        <w:t xml:space="preserve">, JP8 </w:t>
      </w:r>
      <w:r w:rsidR="00E90C40" w:rsidRPr="004366D9">
        <w:rPr>
          <w:rFonts w:asciiTheme="majorBidi" w:hAnsiTheme="majorBidi" w:cstheme="majorBidi"/>
          <w:color w:val="000000" w:themeColor="text1"/>
          <w:sz w:val="24"/>
          <w:szCs w:val="24"/>
        </w:rPr>
        <w:fldChar w:fldCharType="begin"/>
      </w:r>
      <w:r w:rsidR="00E90C40" w:rsidRPr="004366D9">
        <w:rPr>
          <w:rFonts w:asciiTheme="majorBidi" w:hAnsiTheme="majorBidi" w:cstheme="majorBidi"/>
          <w:color w:val="000000" w:themeColor="text1"/>
          <w:sz w:val="24"/>
          <w:szCs w:val="24"/>
        </w:rPr>
        <w:instrText xml:space="preserve"> ADDIN EN.CITE &lt;EndNote&gt;&lt;Cite&gt;&lt;Author&gt;Iyer&lt;/Author&gt;&lt;Year&gt;2014&lt;/Year&gt;&lt;RecNum&gt;148&lt;/RecNum&gt;&lt;DisplayText&gt;[135]&lt;/DisplayText&gt;&lt;record&gt;&lt;rec-number&gt;148&lt;/rec-number&gt;&lt;foreign-keys&gt;&lt;key app="EN" db-id="xrferzfw4xv5tkepa2fxrzzydw0pt02pxa5s" timestamp="1699305229"&gt;148&lt;/key&gt;&lt;/foreign-keys&gt;&lt;ref-type name="Journal Article"&gt;17&lt;/ref-type&gt;&lt;contributors&gt;&lt;authors&gt;&lt;author&gt;Iyer, Venkatesh R&lt;/author&gt;&lt;author&gt;Iyer, Suresh S&lt;/author&gt;&lt;author&gt;Linevsky, Milton J&lt;/author&gt;&lt;author&gt;Litzinger, Thomas A&lt;/author&gt;&lt;author&gt;Santoro, Robert J&lt;/author&gt;&lt;author&gt;Dooley, Stephen&lt;/author&gt;&lt;author&gt;Dryer, Frederick L&lt;/author&gt;&lt;author&gt;Mordaunt, Christopher J&lt;/author&gt;&lt;/authors&gt;&lt;/contributors&gt;&lt;titles&gt;&lt;title&gt;Simulating the sooting propensity of JP-8 with surrogate fuels from hydrocarbon fluids&lt;/title&gt;&lt;secondary-title&gt;Journal of Propulsion and Power&lt;/secondary-title&gt;&lt;/titles&gt;&lt;periodical&gt;&lt;full-title&gt;Journal of propulsion and power&lt;/full-title&gt;&lt;/periodical&gt;&lt;pages&gt;1410-1418&lt;/pages&gt;&lt;volume&gt;30&lt;/volume&gt;&lt;number&gt;5&lt;/number&gt;&lt;dates&gt;&lt;year&gt;2014&lt;/year&gt;&lt;/dates&gt;&lt;isbn&gt;0748-4658&lt;/isbn&gt;&lt;urls&gt;&lt;/urls&gt;&lt;/record&gt;&lt;/Cite&gt;&lt;/EndNote&gt;</w:instrText>
      </w:r>
      <w:r w:rsidR="00E90C40" w:rsidRPr="004366D9">
        <w:rPr>
          <w:rFonts w:asciiTheme="majorBidi" w:hAnsiTheme="majorBidi" w:cstheme="majorBidi"/>
          <w:color w:val="000000" w:themeColor="text1"/>
          <w:sz w:val="24"/>
          <w:szCs w:val="24"/>
        </w:rPr>
        <w:fldChar w:fldCharType="separate"/>
      </w:r>
      <w:r w:rsidR="00E90C40" w:rsidRPr="004366D9">
        <w:rPr>
          <w:rFonts w:asciiTheme="majorBidi" w:hAnsiTheme="majorBidi" w:cstheme="majorBidi"/>
          <w:noProof/>
          <w:color w:val="000000" w:themeColor="text1"/>
          <w:sz w:val="24"/>
          <w:szCs w:val="24"/>
        </w:rPr>
        <w:t>[135]</w:t>
      </w:r>
      <w:r w:rsidR="00E90C40" w:rsidRPr="004366D9">
        <w:rPr>
          <w:rFonts w:asciiTheme="majorBidi" w:hAnsiTheme="majorBidi" w:cstheme="majorBidi"/>
          <w:color w:val="000000" w:themeColor="text1"/>
          <w:sz w:val="24"/>
          <w:szCs w:val="24"/>
        </w:rPr>
        <w:fldChar w:fldCharType="end"/>
      </w:r>
      <w:r w:rsidRPr="004366D9">
        <w:rPr>
          <w:rFonts w:asciiTheme="majorBidi" w:hAnsiTheme="majorBidi" w:cstheme="majorBidi"/>
          <w:color w:val="000000" w:themeColor="text1"/>
          <w:sz w:val="24"/>
          <w:szCs w:val="24"/>
        </w:rPr>
        <w:t xml:space="preserve">, and HRJ fuels </w:t>
      </w:r>
      <w:r w:rsidR="00E90C40" w:rsidRPr="004366D9">
        <w:rPr>
          <w:rFonts w:asciiTheme="majorBidi" w:hAnsiTheme="majorBidi" w:cstheme="majorBidi"/>
          <w:color w:val="000000" w:themeColor="text1"/>
          <w:sz w:val="24"/>
          <w:szCs w:val="24"/>
        </w:rPr>
        <w:fldChar w:fldCharType="begin"/>
      </w:r>
      <w:r w:rsidR="00E90C40" w:rsidRPr="004366D9">
        <w:rPr>
          <w:rFonts w:asciiTheme="majorBidi" w:hAnsiTheme="majorBidi" w:cstheme="majorBidi"/>
          <w:color w:val="000000" w:themeColor="text1"/>
          <w:sz w:val="24"/>
          <w:szCs w:val="24"/>
        </w:rPr>
        <w:instrText xml:space="preserve"> ADDIN EN.CITE &lt;EndNote&gt;&lt;Cite&gt;&lt;Author&gt;Hamilton&lt;/Author&gt;&lt;Year&gt;2012&lt;/Year&gt;&lt;RecNum&gt;149&lt;/RecNum&gt;&lt;DisplayText&gt;[136, 137]&lt;/DisplayText&gt;&lt;record&gt;&lt;rec-number&gt;149&lt;/rec-number&gt;&lt;foreign-keys&gt;&lt;key app="EN" db-id="xrferzfw4xv5tkepa2fxrzzydw0pt02pxa5s" timestamp="1699305267"&gt;149&lt;/key&gt;&lt;/foreign-keys&gt;&lt;ref-type name="Conference Proceedings"&gt;10&lt;/ref-type&gt;&lt;contributors&gt;&lt;authors&gt;&lt;author&gt;Hamilton, Leonard J&lt;/author&gt;&lt;author&gt;Cowart, Jim S&lt;/author&gt;&lt;author&gt;Luning-Prak, Dianne&lt;/author&gt;&lt;author&gt;Caton, Patrick A&lt;/author&gt;&lt;/authors&gt;&lt;/contributors&gt;&lt;titles&gt;&lt;title&gt;An experimental study of normal-hexadecane and iso-dodecane binary fuel blends in a military diesel engine&lt;/title&gt;&lt;secondary-title&gt;Internal Combustion Engine Division Fall Technical Conference&lt;/secondary-title&gt;&lt;/titles&gt;&lt;pages&gt;191-203&lt;/pages&gt;&lt;volume&gt;55096&lt;/volume&gt;&lt;dates&gt;&lt;year&gt;2012&lt;/year&gt;&lt;/dates&gt;&lt;publisher&gt;American Society of Mechanical Engineers&lt;/publisher&gt;&lt;isbn&gt;0791855090&lt;/isbn&gt;&lt;urls&gt;&lt;/urls&gt;&lt;/record&gt;&lt;/Cite&gt;&lt;Cite&gt;&lt;Author&gt;Luning Prak&lt;/Author&gt;&lt;Year&gt;2014&lt;/Year&gt;&lt;RecNum&gt;150&lt;/RecNum&gt;&lt;record&gt;&lt;rec-number&gt;150&lt;/rec-number&gt;&lt;foreign-keys&gt;&lt;key app="EN" db-id="xrferzfw4xv5tkepa2fxrzzydw0pt02pxa5s" timestamp="1699305331"&gt;150&lt;/key&gt;&lt;/foreign-keys&gt;&lt;ref-type name="Journal Article"&gt;17&lt;/ref-type&gt;&lt;contributors&gt;&lt;authors&gt;&lt;author&gt;Luning Prak, Dianne J&lt;/author&gt;&lt;author&gt;Alexandre, Sarah M&lt;/author&gt;&lt;author&gt;Cowart, Jim S&lt;/author&gt;&lt;author&gt;Trulove, Paul C&lt;/author&gt;&lt;/authors&gt;&lt;/contributors&gt;&lt;titles&gt;&lt;title&gt;Density, viscosity, speed of sound, bulk modulus, surface tension, and flash point of binary mixtures of n-dodecane with 2, 2, 4, 6, 6-pentamethylheptane or 2, 2, 4, 4, 6, 8, 8-heptamethylnonane&lt;/title&gt;&lt;secondary-title&gt;Journal of Chemical &amp;amp; Engineering Data&lt;/secondary-title&gt;&lt;/titles&gt;&lt;periodical&gt;&lt;full-title&gt;Journal of Chemical &amp;amp; Engineering Data&lt;/full-title&gt;&lt;/periodical&gt;&lt;pages&gt;1334-1346&lt;/pages&gt;&lt;volume&gt;59&lt;/volume&gt;&lt;number&gt;4&lt;/number&gt;&lt;dates&gt;&lt;year&gt;2014&lt;/year&gt;&lt;/dates&gt;&lt;isbn&gt;0021-9568&lt;/isbn&gt;&lt;urls&gt;&lt;/urls&gt;&lt;/record&gt;&lt;/Cite&gt;&lt;/EndNote&gt;</w:instrText>
      </w:r>
      <w:r w:rsidR="00E90C40" w:rsidRPr="004366D9">
        <w:rPr>
          <w:rFonts w:asciiTheme="majorBidi" w:hAnsiTheme="majorBidi" w:cstheme="majorBidi"/>
          <w:color w:val="000000" w:themeColor="text1"/>
          <w:sz w:val="24"/>
          <w:szCs w:val="24"/>
        </w:rPr>
        <w:fldChar w:fldCharType="separate"/>
      </w:r>
      <w:r w:rsidR="00E90C40" w:rsidRPr="004366D9">
        <w:rPr>
          <w:rFonts w:asciiTheme="majorBidi" w:hAnsiTheme="majorBidi" w:cstheme="majorBidi"/>
          <w:noProof/>
          <w:color w:val="000000" w:themeColor="text1"/>
          <w:sz w:val="24"/>
          <w:szCs w:val="24"/>
        </w:rPr>
        <w:t>[136, 137]</w:t>
      </w:r>
      <w:r w:rsidR="00E90C40" w:rsidRPr="004366D9">
        <w:rPr>
          <w:rFonts w:asciiTheme="majorBidi" w:hAnsiTheme="majorBidi" w:cstheme="majorBidi"/>
          <w:color w:val="000000" w:themeColor="text1"/>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color w:val="000000" w:themeColor="text1"/>
          <w:sz w:val="24"/>
          <w:szCs w:val="24"/>
        </w:rPr>
        <w:t xml:space="preserve">because of the physicochemical characteristics </w:t>
      </w:r>
      <w:r w:rsidRPr="004366D9">
        <w:rPr>
          <w:rFonts w:asciiTheme="majorBidi" w:hAnsiTheme="majorBidi" w:cstheme="majorBidi"/>
          <w:sz w:val="24"/>
          <w:szCs w:val="24"/>
        </w:rPr>
        <w:t xml:space="preserve">being </w:t>
      </w:r>
      <w:r w:rsidRPr="004366D9">
        <w:rPr>
          <w:rFonts w:asciiTheme="majorBidi" w:hAnsiTheme="majorBidi" w:cstheme="majorBidi"/>
          <w:color w:val="000000" w:themeColor="text1"/>
          <w:sz w:val="24"/>
          <w:szCs w:val="24"/>
        </w:rPr>
        <w:t xml:space="preserve">similar to the average of </w:t>
      </w:r>
      <w:r w:rsidRPr="004366D9">
        <w:rPr>
          <w:rFonts w:asciiTheme="majorBidi" w:hAnsiTheme="majorBidi" w:cstheme="majorBidi"/>
          <w:sz w:val="24"/>
          <w:szCs w:val="24"/>
        </w:rPr>
        <w:t xml:space="preserve">the </w:t>
      </w:r>
      <w:r w:rsidRPr="004366D9">
        <w:rPr>
          <w:rFonts w:asciiTheme="majorBidi" w:hAnsiTheme="majorBidi" w:cstheme="majorBidi"/>
          <w:color w:val="000000" w:themeColor="text1"/>
          <w:sz w:val="24"/>
          <w:szCs w:val="24"/>
        </w:rPr>
        <w:t xml:space="preserve">real fuel such as molecular weight, H/C ratio, </w:t>
      </w:r>
      <w:r w:rsidRPr="004366D9">
        <w:rPr>
          <w:rFonts w:asciiTheme="majorBidi" w:hAnsiTheme="majorBidi" w:cstheme="majorBidi"/>
          <w:color w:val="000000"/>
          <w:sz w:val="24"/>
          <w:szCs w:val="24"/>
        </w:rPr>
        <w:t>density, and flash point</w:t>
      </w:r>
      <w:r w:rsidRPr="004366D9">
        <w:rPr>
          <w:rFonts w:asciiTheme="majorBidi" w:hAnsiTheme="majorBidi" w:cstheme="majorBidi"/>
          <w:color w:val="000000" w:themeColor="text1"/>
          <w:sz w:val="24"/>
          <w:szCs w:val="24"/>
        </w:rPr>
        <w:t xml:space="preserve">. Table </w:t>
      </w:r>
      <w:r w:rsidR="00B33733" w:rsidRPr="004366D9">
        <w:rPr>
          <w:rFonts w:asciiTheme="majorBidi" w:hAnsiTheme="majorBidi" w:cstheme="majorBidi"/>
          <w:color w:val="000000" w:themeColor="text1"/>
          <w:sz w:val="24"/>
          <w:szCs w:val="24"/>
        </w:rPr>
        <w:t>3.</w:t>
      </w:r>
      <w:r w:rsidR="00664FF0" w:rsidRPr="004366D9">
        <w:rPr>
          <w:rFonts w:asciiTheme="majorBidi" w:hAnsiTheme="majorBidi" w:cstheme="majorBidi"/>
          <w:color w:val="000000" w:themeColor="text1"/>
          <w:sz w:val="24"/>
          <w:szCs w:val="24"/>
        </w:rPr>
        <w:t>1.</w:t>
      </w:r>
      <w:r w:rsidRPr="004366D9">
        <w:rPr>
          <w:rFonts w:asciiTheme="majorBidi" w:hAnsiTheme="majorBidi" w:cstheme="majorBidi"/>
          <w:color w:val="000000" w:themeColor="text1"/>
          <w:sz w:val="24"/>
          <w:szCs w:val="24"/>
        </w:rPr>
        <w:t xml:space="preserve">1 shows various physicochemical </w:t>
      </w:r>
      <w:r w:rsidRPr="004366D9">
        <w:rPr>
          <w:rFonts w:asciiTheme="majorBidi" w:hAnsiTheme="majorBidi" w:cstheme="majorBidi"/>
          <w:color w:val="000000"/>
          <w:sz w:val="24"/>
          <w:szCs w:val="24"/>
        </w:rPr>
        <w:t>properties of iso-dodecane in comparison with jet fuels.</w:t>
      </w:r>
    </w:p>
    <w:p w14:paraId="5B3F9809" w14:textId="046DF0B2" w:rsidR="00C94DF9" w:rsidRPr="004366D9" w:rsidRDefault="00C94DF9" w:rsidP="00C94DF9">
      <w:pPr>
        <w:tabs>
          <w:tab w:val="left" w:pos="8820"/>
        </w:tabs>
        <w:spacing w:line="360" w:lineRule="auto"/>
        <w:jc w:val="both"/>
        <w:rPr>
          <w:rFonts w:asciiTheme="majorBidi" w:hAnsiTheme="majorBidi" w:cstheme="majorBidi"/>
        </w:rPr>
      </w:pPr>
      <w:bookmarkStart w:id="50" w:name="_Toc150443139"/>
      <w:bookmarkStart w:id="51" w:name="_Toc150443528"/>
      <w:bookmarkStart w:id="52" w:name="_Toc151912058"/>
      <w:r w:rsidRPr="004366D9">
        <w:rPr>
          <w:rFonts w:asciiTheme="majorBidi" w:hAnsiTheme="majorBidi" w:cstheme="majorBidi"/>
        </w:rPr>
        <w:t xml:space="preserve">Table </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STYLEREF 1 \s </w:instrText>
      </w:r>
      <w:r w:rsidR="00884F9A" w:rsidRPr="004366D9">
        <w:rPr>
          <w:rFonts w:asciiTheme="majorBidi" w:hAnsiTheme="majorBidi" w:cstheme="majorBidi"/>
        </w:rPr>
        <w:fldChar w:fldCharType="separate"/>
      </w:r>
      <w:r w:rsidR="00EC7A36" w:rsidRPr="004366D9">
        <w:rPr>
          <w:rFonts w:asciiTheme="majorBidi" w:hAnsiTheme="majorBidi" w:cstheme="majorBidi"/>
          <w:noProof/>
          <w:cs/>
        </w:rPr>
        <w:t>‎</w:t>
      </w:r>
      <w:r w:rsidR="00EC7A36" w:rsidRPr="004366D9">
        <w:rPr>
          <w:rFonts w:asciiTheme="majorBidi" w:hAnsiTheme="majorBidi" w:cstheme="majorBidi"/>
          <w:noProof/>
        </w:rPr>
        <w:t>3.1</w:t>
      </w:r>
      <w:r w:rsidR="00884F9A" w:rsidRPr="004366D9">
        <w:rPr>
          <w:rFonts w:asciiTheme="majorBidi" w:hAnsiTheme="majorBidi" w:cstheme="majorBidi"/>
        </w:rPr>
        <w:fldChar w:fldCharType="end"/>
      </w:r>
      <w:r w:rsidR="00884F9A" w:rsidRPr="004366D9">
        <w:rPr>
          <w:rFonts w:asciiTheme="majorBidi" w:hAnsiTheme="majorBidi" w:cstheme="majorBidi"/>
        </w:rPr>
        <w:t>.</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SEQ Table \* ARABIC \s 1 </w:instrText>
      </w:r>
      <w:r w:rsidR="00884F9A" w:rsidRPr="004366D9">
        <w:rPr>
          <w:rFonts w:asciiTheme="majorBidi" w:hAnsiTheme="majorBidi" w:cstheme="majorBidi"/>
        </w:rPr>
        <w:fldChar w:fldCharType="separate"/>
      </w:r>
      <w:r w:rsidR="00EC7A36" w:rsidRPr="004366D9">
        <w:rPr>
          <w:rFonts w:asciiTheme="majorBidi" w:hAnsiTheme="majorBidi" w:cstheme="majorBidi"/>
          <w:noProof/>
        </w:rPr>
        <w:t>1</w:t>
      </w:r>
      <w:r w:rsidR="00884F9A" w:rsidRPr="004366D9">
        <w:rPr>
          <w:rFonts w:asciiTheme="majorBidi" w:hAnsiTheme="majorBidi" w:cstheme="majorBidi"/>
        </w:rPr>
        <w:fldChar w:fldCharType="end"/>
      </w:r>
      <w:r w:rsidRPr="004366D9">
        <w:rPr>
          <w:rFonts w:asciiTheme="majorBidi" w:hAnsiTheme="majorBidi" w:cstheme="majorBidi"/>
        </w:rPr>
        <w:t xml:space="preserve">: The physicochemical characteristics of iso-dodecane in comparison with jet fuels </w:t>
      </w:r>
      <w:r w:rsidRPr="004366D9">
        <w:rPr>
          <w:rFonts w:asciiTheme="majorBidi" w:hAnsiTheme="majorBidi" w:cstheme="majorBidi"/>
        </w:rPr>
        <w:fldChar w:fldCharType="begin">
          <w:fldData xml:space="preserve">PEVuZE5vdGU+PENpdGU+PEF1dGhvcj5NaW48L0F1dGhvcj48WWVhcj4yMDE3PC9ZZWFyPjxSZWNO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</w:fldData>
        </w:fldChar>
      </w:r>
      <w:r w:rsidRPr="004366D9">
        <w:rPr>
          <w:rFonts w:asciiTheme="majorBidi" w:hAnsiTheme="majorBidi" w:cstheme="majorBidi"/>
        </w:rPr>
        <w:instrText xml:space="preserve"> ADDIN EN.CITE </w:instrText>
      </w:r>
      <w:r w:rsidRPr="004366D9">
        <w:rPr>
          <w:rFonts w:asciiTheme="majorBidi" w:hAnsiTheme="majorBidi" w:cstheme="majorBidi"/>
        </w:rPr>
        <w:fldChar w:fldCharType="begin">
          <w:fldData xml:space="preserve">PEVuZE5vdGU+PENpdGU+PEF1dGhvcj5NaW48L0F1dGhvcj48WWVhcj4yMDE3PC9ZZWFyPjxSZWNO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</w:fldData>
        </w:fldChar>
      </w:r>
      <w:r w:rsidRPr="004366D9">
        <w:rPr>
          <w:rFonts w:asciiTheme="majorBidi" w:hAnsiTheme="majorBidi" w:cstheme="majorBidi"/>
        </w:rPr>
        <w:instrText xml:space="preserve"> ADDIN EN.CITE.DATA </w:instrText>
      </w:r>
      <w:r w:rsidRPr="004366D9">
        <w:rPr>
          <w:rFonts w:asciiTheme="majorBidi" w:hAnsiTheme="majorBidi" w:cstheme="majorBidi"/>
        </w:rPr>
      </w:r>
      <w:r w:rsidRPr="004366D9">
        <w:rPr>
          <w:rFonts w:asciiTheme="majorBidi" w:hAnsiTheme="majorBidi" w:cstheme="majorBidi"/>
        </w:rPr>
        <w:fldChar w:fldCharType="end"/>
      </w:r>
      <w:r w:rsidRPr="004366D9">
        <w:rPr>
          <w:rFonts w:asciiTheme="majorBidi" w:hAnsiTheme="majorBidi" w:cstheme="majorBidi"/>
        </w:rPr>
      </w:r>
      <w:r w:rsidRPr="004366D9">
        <w:rPr>
          <w:rFonts w:asciiTheme="majorBidi" w:hAnsiTheme="majorBidi" w:cstheme="majorBidi"/>
        </w:rPr>
        <w:fldChar w:fldCharType="separate"/>
      </w:r>
      <w:r w:rsidRPr="004366D9">
        <w:rPr>
          <w:rFonts w:asciiTheme="majorBidi" w:hAnsiTheme="majorBidi" w:cstheme="majorBidi"/>
          <w:noProof/>
        </w:rPr>
        <w:t>[77, 133, 134, 138]</w:t>
      </w:r>
      <w:r w:rsidRPr="004366D9">
        <w:rPr>
          <w:rFonts w:asciiTheme="majorBidi" w:hAnsiTheme="majorBidi" w:cstheme="majorBidi"/>
        </w:rPr>
        <w:fldChar w:fldCharType="end"/>
      </w:r>
      <w:r w:rsidRPr="004366D9">
        <w:rPr>
          <w:rFonts w:asciiTheme="majorBidi" w:hAnsiTheme="majorBidi" w:cstheme="majorBidi"/>
        </w:rPr>
        <w:t>.</w:t>
      </w:r>
      <w:bookmarkEnd w:id="50"/>
      <w:bookmarkEnd w:id="51"/>
      <w:bookmarkEnd w:id="52"/>
    </w:p>
    <w:tbl>
      <w:tblPr>
        <w:tblStyle w:val="TableGrid0"/>
        <w:tblW w:w="907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681"/>
        <w:gridCol w:w="1280"/>
        <w:gridCol w:w="898"/>
        <w:gridCol w:w="1223"/>
        <w:gridCol w:w="1439"/>
        <w:gridCol w:w="1171"/>
        <w:gridCol w:w="950"/>
      </w:tblGrid>
      <w:tr w:rsidR="008E2867" w:rsidRPr="004366D9" w14:paraId="27D09655" w14:textId="77777777" w:rsidTr="00C94DF9">
        <w:trPr>
          <w:trHeight w:val="668"/>
        </w:trPr>
        <w:tc>
          <w:tcPr>
            <w:tcW w:w="1435" w:type="dxa"/>
            <w:tcBorders>
              <w:top w:val="single" w:sz="4" w:space="0" w:color="auto"/>
              <w:bottom w:val="single" w:sz="4" w:space="0" w:color="auto"/>
            </w:tcBorders>
          </w:tcPr>
          <w:p w14:paraId="7403FC66"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Fuel</w:t>
            </w:r>
          </w:p>
        </w:tc>
        <w:tc>
          <w:tcPr>
            <w:tcW w:w="681" w:type="dxa"/>
            <w:tcBorders>
              <w:top w:val="single" w:sz="4" w:space="0" w:color="auto"/>
              <w:bottom w:val="single" w:sz="4" w:space="0" w:color="auto"/>
            </w:tcBorders>
          </w:tcPr>
          <w:p w14:paraId="57F6D88D"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DCN</w:t>
            </w:r>
          </w:p>
        </w:tc>
        <w:tc>
          <w:tcPr>
            <w:tcW w:w="1280" w:type="dxa"/>
            <w:tcBorders>
              <w:top w:val="single" w:sz="4" w:space="0" w:color="auto"/>
              <w:bottom w:val="single" w:sz="4" w:space="0" w:color="auto"/>
            </w:tcBorders>
          </w:tcPr>
          <w:p w14:paraId="33DE9109"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MW</w:t>
            </w:r>
            <w:r w:rsidRPr="004366D9">
              <w:rPr>
                <w:rFonts w:asciiTheme="majorBidi" w:hAnsiTheme="majorBidi" w:cstheme="majorBidi"/>
                <w:color w:val="2E2E2E"/>
              </w:rPr>
              <w:t>(g/mol)</w:t>
            </w:r>
          </w:p>
        </w:tc>
        <w:tc>
          <w:tcPr>
            <w:tcW w:w="898" w:type="dxa"/>
            <w:tcBorders>
              <w:top w:val="single" w:sz="4" w:space="0" w:color="auto"/>
              <w:bottom w:val="single" w:sz="4" w:space="0" w:color="auto"/>
            </w:tcBorders>
          </w:tcPr>
          <w:p w14:paraId="7C6ECAC0"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H/C ratio</w:t>
            </w:r>
          </w:p>
        </w:tc>
        <w:tc>
          <w:tcPr>
            <w:tcW w:w="1223" w:type="dxa"/>
            <w:tcBorders>
              <w:top w:val="single" w:sz="4" w:space="0" w:color="auto"/>
              <w:bottom w:val="single" w:sz="4" w:space="0" w:color="auto"/>
            </w:tcBorders>
          </w:tcPr>
          <w:p w14:paraId="416528B4"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Density</w:t>
            </w:r>
          </w:p>
          <w:p w14:paraId="60D74C18"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rPr>
              <w:t>(kg m</w:t>
            </w:r>
            <w:r w:rsidRPr="004366D9">
              <w:rPr>
                <w:rFonts w:asciiTheme="majorBidi" w:eastAsia="AdvOT8608a8d1+22" w:hAnsiTheme="majorBidi" w:cstheme="majorBidi"/>
                <w:vertAlign w:val="superscript"/>
              </w:rPr>
              <w:t>−</w:t>
            </w:r>
            <w:r w:rsidRPr="004366D9">
              <w:rPr>
                <w:rFonts w:asciiTheme="majorBidi" w:hAnsiTheme="majorBidi" w:cstheme="majorBidi"/>
                <w:vertAlign w:val="superscript"/>
              </w:rPr>
              <w:t>3</w:t>
            </w:r>
            <w:r w:rsidRPr="004366D9">
              <w:rPr>
                <w:rFonts w:asciiTheme="majorBidi" w:hAnsiTheme="majorBidi" w:cstheme="majorBidi"/>
              </w:rPr>
              <w:t>)</w:t>
            </w:r>
            <w:r w:rsidRPr="004366D9">
              <w:rPr>
                <w:rFonts w:asciiTheme="majorBidi" w:hAnsiTheme="majorBidi" w:cstheme="majorBidi"/>
                <w:color w:val="000000"/>
              </w:rPr>
              <w:t xml:space="preserve"> </w:t>
            </w:r>
          </w:p>
        </w:tc>
        <w:tc>
          <w:tcPr>
            <w:tcW w:w="1439" w:type="dxa"/>
            <w:tcBorders>
              <w:top w:val="single" w:sz="4" w:space="0" w:color="auto"/>
              <w:bottom w:val="single" w:sz="4" w:space="0" w:color="auto"/>
            </w:tcBorders>
          </w:tcPr>
          <w:p w14:paraId="3E8F123B"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Viscosity</w:t>
            </w:r>
            <w:r w:rsidRPr="004366D9">
              <w:rPr>
                <w:rFonts w:asciiTheme="majorBidi" w:hAnsiTheme="majorBidi" w:cstheme="majorBidi"/>
              </w:rPr>
              <w:t>(cst)</w:t>
            </w:r>
          </w:p>
        </w:tc>
        <w:tc>
          <w:tcPr>
            <w:tcW w:w="1171" w:type="dxa"/>
            <w:tcBorders>
              <w:top w:val="single" w:sz="4" w:space="0" w:color="auto"/>
              <w:bottom w:val="single" w:sz="4" w:space="0" w:color="auto"/>
            </w:tcBorders>
          </w:tcPr>
          <w:p w14:paraId="11BB2F4A"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Flash point(℃)</w:t>
            </w:r>
          </w:p>
        </w:tc>
        <w:tc>
          <w:tcPr>
            <w:tcW w:w="950" w:type="dxa"/>
            <w:tcBorders>
              <w:top w:val="single" w:sz="4" w:space="0" w:color="auto"/>
              <w:bottom w:val="single" w:sz="4" w:space="0" w:color="auto"/>
            </w:tcBorders>
          </w:tcPr>
          <w:p w14:paraId="5511D2CB" w14:textId="77777777" w:rsidR="008E2867" w:rsidRPr="004366D9" w:rsidRDefault="008E2867" w:rsidP="001325B0">
            <w:pPr>
              <w:tabs>
                <w:tab w:val="left" w:pos="8820"/>
              </w:tabs>
              <w:spacing w:line="360" w:lineRule="auto"/>
              <w:jc w:val="center"/>
              <w:rPr>
                <w:rFonts w:asciiTheme="majorBidi" w:hAnsiTheme="majorBidi" w:cstheme="majorBidi"/>
                <w:color w:val="000000"/>
              </w:rPr>
            </w:pPr>
            <w:r w:rsidRPr="004366D9">
              <w:rPr>
                <w:rFonts w:asciiTheme="majorBidi" w:hAnsiTheme="majorBidi" w:cstheme="majorBidi"/>
                <w:color w:val="000000"/>
              </w:rPr>
              <w:t>SP(mm)</w:t>
            </w:r>
          </w:p>
        </w:tc>
      </w:tr>
      <w:tr w:rsidR="008E2867" w:rsidRPr="004366D9" w14:paraId="516D63B4" w14:textId="77777777" w:rsidTr="00C94DF9">
        <w:trPr>
          <w:trHeight w:val="557"/>
        </w:trPr>
        <w:tc>
          <w:tcPr>
            <w:tcW w:w="1435" w:type="dxa"/>
            <w:tcBorders>
              <w:top w:val="single" w:sz="4" w:space="0" w:color="auto"/>
            </w:tcBorders>
          </w:tcPr>
          <w:p w14:paraId="0823F38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Shell SPK</w:t>
            </w:r>
          </w:p>
        </w:tc>
        <w:tc>
          <w:tcPr>
            <w:tcW w:w="681" w:type="dxa"/>
            <w:tcBorders>
              <w:top w:val="single" w:sz="4" w:space="0" w:color="auto"/>
            </w:tcBorders>
          </w:tcPr>
          <w:p w14:paraId="664241CE"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58.4</w:t>
            </w:r>
          </w:p>
        </w:tc>
        <w:tc>
          <w:tcPr>
            <w:tcW w:w="1280" w:type="dxa"/>
            <w:tcBorders>
              <w:top w:val="single" w:sz="4" w:space="0" w:color="auto"/>
            </w:tcBorders>
          </w:tcPr>
          <w:p w14:paraId="16E36BC8"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138.3</w:t>
            </w:r>
          </w:p>
        </w:tc>
        <w:tc>
          <w:tcPr>
            <w:tcW w:w="898" w:type="dxa"/>
            <w:tcBorders>
              <w:top w:val="single" w:sz="4" w:space="0" w:color="auto"/>
            </w:tcBorders>
          </w:tcPr>
          <w:p w14:paraId="2DAA995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2.24</w:t>
            </w:r>
          </w:p>
        </w:tc>
        <w:tc>
          <w:tcPr>
            <w:tcW w:w="1223" w:type="dxa"/>
            <w:tcBorders>
              <w:top w:val="single" w:sz="4" w:space="0" w:color="auto"/>
            </w:tcBorders>
          </w:tcPr>
          <w:p w14:paraId="04CA9075"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737</w:t>
            </w:r>
          </w:p>
        </w:tc>
        <w:tc>
          <w:tcPr>
            <w:tcW w:w="1439" w:type="dxa"/>
            <w:tcBorders>
              <w:top w:val="single" w:sz="4" w:space="0" w:color="auto"/>
            </w:tcBorders>
          </w:tcPr>
          <w:p w14:paraId="6A147BC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2.6</w:t>
            </w:r>
          </w:p>
        </w:tc>
        <w:tc>
          <w:tcPr>
            <w:tcW w:w="1171" w:type="dxa"/>
            <w:tcBorders>
              <w:top w:val="single" w:sz="4" w:space="0" w:color="auto"/>
            </w:tcBorders>
          </w:tcPr>
          <w:p w14:paraId="2EDE09C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44</w:t>
            </w:r>
          </w:p>
        </w:tc>
        <w:tc>
          <w:tcPr>
            <w:tcW w:w="950" w:type="dxa"/>
            <w:tcBorders>
              <w:top w:val="single" w:sz="4" w:space="0" w:color="auto"/>
            </w:tcBorders>
          </w:tcPr>
          <w:p w14:paraId="172A6B91"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&gt;40</w:t>
            </w:r>
          </w:p>
        </w:tc>
      </w:tr>
      <w:tr w:rsidR="008E2867" w:rsidRPr="004366D9" w14:paraId="1B385709" w14:textId="77777777" w:rsidTr="00C94DF9">
        <w:trPr>
          <w:trHeight w:val="538"/>
        </w:trPr>
        <w:tc>
          <w:tcPr>
            <w:tcW w:w="1435" w:type="dxa"/>
          </w:tcPr>
          <w:p w14:paraId="6C96DBE9"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lastRenderedPageBreak/>
              <w:t>Sasol IPK</w:t>
            </w:r>
          </w:p>
        </w:tc>
        <w:tc>
          <w:tcPr>
            <w:tcW w:w="681" w:type="dxa"/>
          </w:tcPr>
          <w:p w14:paraId="727F6C95"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31.3</w:t>
            </w:r>
          </w:p>
        </w:tc>
        <w:tc>
          <w:tcPr>
            <w:tcW w:w="1280" w:type="dxa"/>
          </w:tcPr>
          <w:p w14:paraId="1D75828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148.5</w:t>
            </w:r>
          </w:p>
        </w:tc>
        <w:tc>
          <w:tcPr>
            <w:tcW w:w="898" w:type="dxa"/>
          </w:tcPr>
          <w:p w14:paraId="401DF66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2.195</w:t>
            </w:r>
          </w:p>
        </w:tc>
        <w:tc>
          <w:tcPr>
            <w:tcW w:w="1223" w:type="dxa"/>
          </w:tcPr>
          <w:p w14:paraId="58836499"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762</w:t>
            </w:r>
          </w:p>
        </w:tc>
        <w:tc>
          <w:tcPr>
            <w:tcW w:w="1439" w:type="dxa"/>
          </w:tcPr>
          <w:p w14:paraId="43B739D8"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3.6</w:t>
            </w:r>
          </w:p>
        </w:tc>
        <w:tc>
          <w:tcPr>
            <w:tcW w:w="1171" w:type="dxa"/>
          </w:tcPr>
          <w:p w14:paraId="6732DB66"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44</w:t>
            </w:r>
          </w:p>
        </w:tc>
        <w:tc>
          <w:tcPr>
            <w:tcW w:w="950" w:type="dxa"/>
          </w:tcPr>
          <w:p w14:paraId="2517C048"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&gt;40</w:t>
            </w:r>
          </w:p>
        </w:tc>
      </w:tr>
      <w:tr w:rsidR="008E2867" w:rsidRPr="004366D9" w14:paraId="4DFEB225" w14:textId="77777777" w:rsidTr="00C94DF9">
        <w:trPr>
          <w:trHeight w:val="557"/>
        </w:trPr>
        <w:tc>
          <w:tcPr>
            <w:tcW w:w="1435" w:type="dxa"/>
          </w:tcPr>
          <w:p w14:paraId="5B6FB5AE"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HRJ Tallow</w:t>
            </w:r>
          </w:p>
        </w:tc>
        <w:tc>
          <w:tcPr>
            <w:tcW w:w="681" w:type="dxa"/>
          </w:tcPr>
          <w:p w14:paraId="6799C40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58.1</w:t>
            </w:r>
          </w:p>
        </w:tc>
        <w:tc>
          <w:tcPr>
            <w:tcW w:w="1280" w:type="dxa"/>
          </w:tcPr>
          <w:p w14:paraId="11013481"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163.7</w:t>
            </w:r>
          </w:p>
        </w:tc>
        <w:tc>
          <w:tcPr>
            <w:tcW w:w="898" w:type="dxa"/>
          </w:tcPr>
          <w:p w14:paraId="7648000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2.18</w:t>
            </w:r>
          </w:p>
        </w:tc>
        <w:tc>
          <w:tcPr>
            <w:tcW w:w="1223" w:type="dxa"/>
          </w:tcPr>
          <w:p w14:paraId="43369544"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758</w:t>
            </w:r>
          </w:p>
        </w:tc>
        <w:tc>
          <w:tcPr>
            <w:tcW w:w="1439" w:type="dxa"/>
          </w:tcPr>
          <w:p w14:paraId="20092181"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5.3</w:t>
            </w:r>
          </w:p>
        </w:tc>
        <w:tc>
          <w:tcPr>
            <w:tcW w:w="1171" w:type="dxa"/>
          </w:tcPr>
          <w:p w14:paraId="1957168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55</w:t>
            </w:r>
          </w:p>
        </w:tc>
        <w:tc>
          <w:tcPr>
            <w:tcW w:w="950" w:type="dxa"/>
          </w:tcPr>
          <w:p w14:paraId="3D06EEAA"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&gt;40</w:t>
            </w:r>
          </w:p>
        </w:tc>
      </w:tr>
      <w:tr w:rsidR="008E2867" w:rsidRPr="004366D9" w14:paraId="20D27B74" w14:textId="77777777" w:rsidTr="00C94DF9">
        <w:trPr>
          <w:trHeight w:val="557"/>
        </w:trPr>
        <w:tc>
          <w:tcPr>
            <w:tcW w:w="1435" w:type="dxa"/>
          </w:tcPr>
          <w:p w14:paraId="3F050CBC"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HRJ Camelina</w:t>
            </w:r>
          </w:p>
        </w:tc>
        <w:tc>
          <w:tcPr>
            <w:tcW w:w="681" w:type="dxa"/>
          </w:tcPr>
          <w:p w14:paraId="3FC6533A"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58.9</w:t>
            </w:r>
          </w:p>
        </w:tc>
        <w:tc>
          <w:tcPr>
            <w:tcW w:w="1280" w:type="dxa"/>
          </w:tcPr>
          <w:p w14:paraId="3673A420"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167.6</w:t>
            </w:r>
          </w:p>
        </w:tc>
        <w:tc>
          <w:tcPr>
            <w:tcW w:w="898" w:type="dxa"/>
          </w:tcPr>
          <w:p w14:paraId="0D6C211E"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2.20</w:t>
            </w:r>
          </w:p>
        </w:tc>
        <w:tc>
          <w:tcPr>
            <w:tcW w:w="1223" w:type="dxa"/>
          </w:tcPr>
          <w:p w14:paraId="083F25F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751</w:t>
            </w:r>
          </w:p>
        </w:tc>
        <w:tc>
          <w:tcPr>
            <w:tcW w:w="1439" w:type="dxa"/>
          </w:tcPr>
          <w:p w14:paraId="799F17D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3.3</w:t>
            </w:r>
          </w:p>
        </w:tc>
        <w:tc>
          <w:tcPr>
            <w:tcW w:w="1171" w:type="dxa"/>
          </w:tcPr>
          <w:p w14:paraId="67628106"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43</w:t>
            </w:r>
          </w:p>
        </w:tc>
        <w:tc>
          <w:tcPr>
            <w:tcW w:w="950" w:type="dxa"/>
          </w:tcPr>
          <w:p w14:paraId="48FCAF0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&gt;40</w:t>
            </w:r>
          </w:p>
        </w:tc>
      </w:tr>
      <w:tr w:rsidR="008E2867" w:rsidRPr="004366D9" w14:paraId="2369C23D" w14:textId="77777777" w:rsidTr="00C94DF9">
        <w:trPr>
          <w:trHeight w:val="557"/>
        </w:trPr>
        <w:tc>
          <w:tcPr>
            <w:tcW w:w="1435" w:type="dxa"/>
          </w:tcPr>
          <w:p w14:paraId="45D6CC8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S-8 POSF 4734</w:t>
            </w:r>
          </w:p>
        </w:tc>
        <w:tc>
          <w:tcPr>
            <w:tcW w:w="681" w:type="dxa"/>
          </w:tcPr>
          <w:p w14:paraId="5C72655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58.7</w:t>
            </w:r>
          </w:p>
        </w:tc>
        <w:tc>
          <w:tcPr>
            <w:tcW w:w="1280" w:type="dxa"/>
          </w:tcPr>
          <w:p w14:paraId="2BA76B5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154.5</w:t>
            </w:r>
          </w:p>
        </w:tc>
        <w:tc>
          <w:tcPr>
            <w:tcW w:w="898" w:type="dxa"/>
          </w:tcPr>
          <w:p w14:paraId="50CDB82E"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2.14</w:t>
            </w:r>
          </w:p>
        </w:tc>
        <w:tc>
          <w:tcPr>
            <w:tcW w:w="1223" w:type="dxa"/>
          </w:tcPr>
          <w:p w14:paraId="7F1F92CD"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757</w:t>
            </w:r>
          </w:p>
        </w:tc>
        <w:tc>
          <w:tcPr>
            <w:tcW w:w="1439" w:type="dxa"/>
          </w:tcPr>
          <w:p w14:paraId="794FB75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4.6</w:t>
            </w:r>
          </w:p>
        </w:tc>
        <w:tc>
          <w:tcPr>
            <w:tcW w:w="1171" w:type="dxa"/>
          </w:tcPr>
          <w:p w14:paraId="023A2C0D"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49</w:t>
            </w:r>
          </w:p>
        </w:tc>
        <w:tc>
          <w:tcPr>
            <w:tcW w:w="950" w:type="dxa"/>
          </w:tcPr>
          <w:p w14:paraId="0CB8AA4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&gt;40</w:t>
            </w:r>
          </w:p>
        </w:tc>
      </w:tr>
      <w:tr w:rsidR="008E2867" w:rsidRPr="004366D9" w14:paraId="6278846E" w14:textId="77777777" w:rsidTr="00C94DF9">
        <w:trPr>
          <w:trHeight w:val="575"/>
        </w:trPr>
        <w:tc>
          <w:tcPr>
            <w:tcW w:w="1435" w:type="dxa"/>
          </w:tcPr>
          <w:p w14:paraId="2B4D511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Jet-A POSF 4658</w:t>
            </w:r>
          </w:p>
        </w:tc>
        <w:tc>
          <w:tcPr>
            <w:tcW w:w="681" w:type="dxa"/>
          </w:tcPr>
          <w:p w14:paraId="502D30D1"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47.1</w:t>
            </w:r>
          </w:p>
        </w:tc>
        <w:tc>
          <w:tcPr>
            <w:tcW w:w="1280" w:type="dxa"/>
          </w:tcPr>
          <w:p w14:paraId="70B6A65D"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157.5</w:t>
            </w:r>
          </w:p>
        </w:tc>
        <w:tc>
          <w:tcPr>
            <w:tcW w:w="898" w:type="dxa"/>
          </w:tcPr>
          <w:p w14:paraId="2A193D9D"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w:t>
            </w:r>
          </w:p>
        </w:tc>
        <w:tc>
          <w:tcPr>
            <w:tcW w:w="1223" w:type="dxa"/>
          </w:tcPr>
          <w:p w14:paraId="255D8561"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806</w:t>
            </w:r>
          </w:p>
        </w:tc>
        <w:tc>
          <w:tcPr>
            <w:tcW w:w="1439" w:type="dxa"/>
          </w:tcPr>
          <w:p w14:paraId="0FD2AFC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5.2</w:t>
            </w:r>
          </w:p>
        </w:tc>
        <w:tc>
          <w:tcPr>
            <w:tcW w:w="1171" w:type="dxa"/>
          </w:tcPr>
          <w:p w14:paraId="20AF5C5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47</w:t>
            </w:r>
          </w:p>
        </w:tc>
        <w:tc>
          <w:tcPr>
            <w:tcW w:w="950" w:type="dxa"/>
          </w:tcPr>
          <w:p w14:paraId="027520D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22.1</w:t>
            </w:r>
          </w:p>
        </w:tc>
      </w:tr>
      <w:tr w:rsidR="008E2867" w:rsidRPr="004366D9" w14:paraId="623A7E62" w14:textId="77777777" w:rsidTr="00C94DF9">
        <w:trPr>
          <w:trHeight w:val="557"/>
        </w:trPr>
        <w:tc>
          <w:tcPr>
            <w:tcW w:w="1435" w:type="dxa"/>
          </w:tcPr>
          <w:p w14:paraId="447D6AF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JP-8 POSF 5699</w:t>
            </w:r>
          </w:p>
        </w:tc>
        <w:tc>
          <w:tcPr>
            <w:tcW w:w="681" w:type="dxa"/>
          </w:tcPr>
          <w:p w14:paraId="1A7E8CD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49.3</w:t>
            </w:r>
          </w:p>
        </w:tc>
        <w:tc>
          <w:tcPr>
            <w:tcW w:w="1280" w:type="dxa"/>
          </w:tcPr>
          <w:p w14:paraId="03EE8DB2"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154.5</w:t>
            </w:r>
          </w:p>
        </w:tc>
        <w:tc>
          <w:tcPr>
            <w:tcW w:w="898" w:type="dxa"/>
          </w:tcPr>
          <w:p w14:paraId="71BE9AD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1.935</w:t>
            </w:r>
          </w:p>
        </w:tc>
        <w:tc>
          <w:tcPr>
            <w:tcW w:w="1223" w:type="dxa"/>
          </w:tcPr>
          <w:p w14:paraId="3847E8C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790</w:t>
            </w:r>
          </w:p>
        </w:tc>
        <w:tc>
          <w:tcPr>
            <w:tcW w:w="1439" w:type="dxa"/>
          </w:tcPr>
          <w:p w14:paraId="39B9E1B3"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4.1</w:t>
            </w:r>
          </w:p>
        </w:tc>
        <w:tc>
          <w:tcPr>
            <w:tcW w:w="1171" w:type="dxa"/>
          </w:tcPr>
          <w:p w14:paraId="2B146DD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48</w:t>
            </w:r>
          </w:p>
        </w:tc>
        <w:tc>
          <w:tcPr>
            <w:tcW w:w="950" w:type="dxa"/>
          </w:tcPr>
          <w:p w14:paraId="49C6947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23</w:t>
            </w:r>
          </w:p>
        </w:tc>
      </w:tr>
      <w:tr w:rsidR="008E2867" w:rsidRPr="004366D9" w14:paraId="40E9B01F" w14:textId="77777777" w:rsidTr="00C94DF9">
        <w:trPr>
          <w:trHeight w:val="557"/>
        </w:trPr>
        <w:tc>
          <w:tcPr>
            <w:tcW w:w="1435" w:type="dxa"/>
          </w:tcPr>
          <w:p w14:paraId="790F57AE"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Gevo ATJ</w:t>
            </w:r>
          </w:p>
        </w:tc>
        <w:tc>
          <w:tcPr>
            <w:tcW w:w="681" w:type="dxa"/>
          </w:tcPr>
          <w:p w14:paraId="5CA3A57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15.5</w:t>
            </w:r>
          </w:p>
        </w:tc>
        <w:tc>
          <w:tcPr>
            <w:tcW w:w="1280" w:type="dxa"/>
          </w:tcPr>
          <w:p w14:paraId="0D10D993"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175.6</w:t>
            </w:r>
          </w:p>
        </w:tc>
        <w:tc>
          <w:tcPr>
            <w:tcW w:w="898" w:type="dxa"/>
          </w:tcPr>
          <w:p w14:paraId="5A77871C"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2.17</w:t>
            </w:r>
          </w:p>
        </w:tc>
        <w:tc>
          <w:tcPr>
            <w:tcW w:w="1223" w:type="dxa"/>
          </w:tcPr>
          <w:p w14:paraId="36872B8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756</w:t>
            </w:r>
          </w:p>
        </w:tc>
        <w:tc>
          <w:tcPr>
            <w:tcW w:w="1439" w:type="dxa"/>
          </w:tcPr>
          <w:p w14:paraId="7A9E3C53"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w:t>
            </w:r>
          </w:p>
        </w:tc>
        <w:tc>
          <w:tcPr>
            <w:tcW w:w="1171" w:type="dxa"/>
          </w:tcPr>
          <w:p w14:paraId="237D2B46"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48</w:t>
            </w:r>
          </w:p>
        </w:tc>
        <w:tc>
          <w:tcPr>
            <w:tcW w:w="950" w:type="dxa"/>
          </w:tcPr>
          <w:p w14:paraId="13F1DE4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35</w:t>
            </w:r>
          </w:p>
        </w:tc>
      </w:tr>
      <w:tr w:rsidR="008E2867" w:rsidRPr="004366D9" w14:paraId="46B9DA60" w14:textId="77777777" w:rsidTr="00C94DF9">
        <w:trPr>
          <w:trHeight w:val="557"/>
        </w:trPr>
        <w:tc>
          <w:tcPr>
            <w:tcW w:w="1435" w:type="dxa"/>
          </w:tcPr>
          <w:p w14:paraId="60167D09"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iso-dodecane</w:t>
            </w:r>
          </w:p>
        </w:tc>
        <w:tc>
          <w:tcPr>
            <w:tcW w:w="681" w:type="dxa"/>
          </w:tcPr>
          <w:p w14:paraId="59C7B21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2E2E2E"/>
                <w:sz w:val="20"/>
                <w:szCs w:val="20"/>
              </w:rPr>
              <w:t>16.8</w:t>
            </w:r>
          </w:p>
        </w:tc>
        <w:tc>
          <w:tcPr>
            <w:tcW w:w="1280" w:type="dxa"/>
          </w:tcPr>
          <w:p w14:paraId="5D06E9F3"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170.3</w:t>
            </w:r>
          </w:p>
        </w:tc>
        <w:tc>
          <w:tcPr>
            <w:tcW w:w="898" w:type="dxa"/>
          </w:tcPr>
          <w:p w14:paraId="6D49FCD2"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2.17</w:t>
            </w:r>
          </w:p>
        </w:tc>
        <w:tc>
          <w:tcPr>
            <w:tcW w:w="1223" w:type="dxa"/>
          </w:tcPr>
          <w:p w14:paraId="4A74F38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745</w:t>
            </w:r>
          </w:p>
        </w:tc>
        <w:tc>
          <w:tcPr>
            <w:tcW w:w="1439" w:type="dxa"/>
          </w:tcPr>
          <w:p w14:paraId="03B084C0"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1.31</w:t>
            </w:r>
          </w:p>
        </w:tc>
        <w:tc>
          <w:tcPr>
            <w:tcW w:w="1171" w:type="dxa"/>
          </w:tcPr>
          <w:p w14:paraId="25E17E63"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45</w:t>
            </w:r>
          </w:p>
        </w:tc>
        <w:tc>
          <w:tcPr>
            <w:tcW w:w="950" w:type="dxa"/>
          </w:tcPr>
          <w:p w14:paraId="56BA5E20"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35.2</w:t>
            </w:r>
          </w:p>
        </w:tc>
      </w:tr>
    </w:tbl>
    <w:p w14:paraId="4ED7FDD5" w14:textId="77777777" w:rsidR="00B33733" w:rsidRPr="004366D9" w:rsidRDefault="00B33733" w:rsidP="00716232">
      <w:pPr>
        <w:tabs>
          <w:tab w:val="left" w:pos="8820"/>
        </w:tabs>
        <w:spacing w:line="360" w:lineRule="auto"/>
        <w:jc w:val="both"/>
        <w:rPr>
          <w:rFonts w:asciiTheme="majorBidi" w:hAnsiTheme="majorBidi" w:cstheme="majorBidi"/>
          <w:sz w:val="24"/>
          <w:szCs w:val="24"/>
        </w:rPr>
      </w:pPr>
    </w:p>
    <w:p w14:paraId="62FB6C2A" w14:textId="677F942F" w:rsidR="008E2867" w:rsidRPr="004366D9" w:rsidRDefault="008E2867" w:rsidP="003A4B05">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During recent years, much attention has been given to the reaction kinetics of iso-dodecane and there are several publications </w:t>
      </w:r>
      <w:r w:rsidR="003F5C76" w:rsidRPr="004366D9">
        <w:rPr>
          <w:rFonts w:asciiTheme="majorBidi" w:hAnsiTheme="majorBidi" w:cstheme="majorBidi"/>
          <w:sz w:val="24"/>
          <w:szCs w:val="24"/>
        </w:rPr>
        <w:fldChar w:fldCharType="begin">
          <w:fldData xml:space="preserve">PEVuZE5vdGU+PENpdGU+PEF1dGhvcj5aZXBwaWVyaTwvQXV0aG9yPjxZZWFyPjIwMTI8L1llYXI+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</w:fldData>
        </w:fldChar>
      </w:r>
      <w:r w:rsidR="003F5C76" w:rsidRPr="004366D9">
        <w:rPr>
          <w:rFonts w:asciiTheme="majorBidi" w:hAnsiTheme="majorBidi" w:cstheme="majorBidi"/>
          <w:sz w:val="24"/>
          <w:szCs w:val="24"/>
        </w:rPr>
        <w:instrText xml:space="preserve"> ADDIN EN.CITE </w:instrText>
      </w:r>
      <w:r w:rsidR="003F5C76" w:rsidRPr="004366D9">
        <w:rPr>
          <w:rFonts w:asciiTheme="majorBidi" w:hAnsiTheme="majorBidi" w:cstheme="majorBidi"/>
          <w:sz w:val="24"/>
          <w:szCs w:val="24"/>
        </w:rPr>
        <w:fldChar w:fldCharType="begin">
          <w:fldData xml:space="preserve">PEVuZE5vdGU+PENpdGU+PEF1dGhvcj5aZXBwaWVyaTwvQXV0aG9yPjxZZWFyPjIwMTI8L1llYXI+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</w:fldData>
        </w:fldChar>
      </w:r>
      <w:r w:rsidR="003F5C76" w:rsidRPr="004366D9">
        <w:rPr>
          <w:rFonts w:asciiTheme="majorBidi" w:hAnsiTheme="majorBidi" w:cstheme="majorBidi"/>
          <w:sz w:val="24"/>
          <w:szCs w:val="24"/>
        </w:rPr>
        <w:instrText xml:space="preserve"> ADDIN EN.CITE.DATA </w:instrText>
      </w:r>
      <w:r w:rsidR="003F5C76" w:rsidRPr="004366D9">
        <w:rPr>
          <w:rFonts w:asciiTheme="majorBidi" w:hAnsiTheme="majorBidi" w:cstheme="majorBidi"/>
          <w:sz w:val="24"/>
          <w:szCs w:val="24"/>
        </w:rPr>
      </w:r>
      <w:r w:rsidR="003F5C76" w:rsidRPr="004366D9">
        <w:rPr>
          <w:rFonts w:asciiTheme="majorBidi" w:hAnsiTheme="majorBidi" w:cstheme="majorBidi"/>
          <w:sz w:val="24"/>
          <w:szCs w:val="24"/>
        </w:rPr>
        <w:fldChar w:fldCharType="end"/>
      </w:r>
      <w:r w:rsidR="003F5C76" w:rsidRPr="004366D9">
        <w:rPr>
          <w:rFonts w:asciiTheme="majorBidi" w:hAnsiTheme="majorBidi" w:cstheme="majorBidi"/>
          <w:sz w:val="24"/>
          <w:szCs w:val="24"/>
        </w:rPr>
      </w:r>
      <w:r w:rsidR="003F5C76" w:rsidRPr="004366D9">
        <w:rPr>
          <w:rFonts w:asciiTheme="majorBidi" w:hAnsiTheme="majorBidi" w:cstheme="majorBidi"/>
          <w:sz w:val="24"/>
          <w:szCs w:val="24"/>
        </w:rPr>
        <w:fldChar w:fldCharType="separate"/>
      </w:r>
      <w:r w:rsidR="003F5C76" w:rsidRPr="004366D9">
        <w:rPr>
          <w:rFonts w:asciiTheme="majorBidi" w:hAnsiTheme="majorBidi" w:cstheme="majorBidi"/>
          <w:noProof/>
          <w:sz w:val="24"/>
          <w:szCs w:val="24"/>
        </w:rPr>
        <w:t>[121, 139-143]</w:t>
      </w:r>
      <w:r w:rsidR="003F5C76"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that have purely been dedicated to a good understanding of the combustion characteristics and chemical kinetics of this highly branched iso-alkane. Zeppieri et al. </w:t>
      </w:r>
      <w:r w:rsidR="003A4B05" w:rsidRPr="004366D9">
        <w:rPr>
          <w:rFonts w:asciiTheme="majorBidi" w:hAnsiTheme="majorBidi" w:cstheme="majorBidi"/>
          <w:sz w:val="24"/>
          <w:szCs w:val="24"/>
        </w:rPr>
        <w:fldChar w:fldCharType="begin"/>
      </w:r>
      <w:r w:rsidR="003A4B05" w:rsidRPr="004366D9">
        <w:rPr>
          <w:rFonts w:asciiTheme="majorBidi" w:hAnsiTheme="majorBidi" w:cstheme="majorBidi"/>
          <w:sz w:val="24"/>
          <w:szCs w:val="24"/>
        </w:rPr>
        <w:instrText xml:space="preserve"> ADDIN EN.CITE &lt;EndNote&gt;&lt;Cite&gt;&lt;Author&gt;Zeppieri&lt;/Author&gt;&lt;Year&gt;2012&lt;/Year&gt;&lt;RecNum&gt;152&lt;/RecNum&gt;&lt;DisplayText&gt;[139]&lt;/DisplayText&gt;&lt;record&gt;&lt;rec-number&gt;152&lt;/rec-number&gt;&lt;foreign-keys&gt;&lt;key app="EN" db-id="xrferzfw4xv5tkepa2fxrzzydw0pt02pxa5s" timestamp="1699305631"&gt;152&lt;/key&gt;&lt;/foreign-keys&gt;&lt;ref-type name="Conference Proceedings"&gt;10&lt;/ref-type&gt;&lt;contributors&gt;&lt;authors&gt;&lt;author&gt;Zeppieri, Stephen&lt;/author&gt;&lt;author&gt;Zafiris, GEORGE&lt;/author&gt;&lt;author&gt;Colket, Med&lt;/author&gt;&lt;author&gt;Mojtowicz, Marek&lt;/author&gt;&lt;author&gt;Serio, Michael&lt;/author&gt;&lt;/authors&gt;&lt;/contributors&gt;&lt;titles&gt;&lt;title&gt;Iso-dodecane pyrolysis model development&lt;/title&gt;&lt;secondary-title&gt;50th AIAA Aerospace Sciences Meeting including the New Horizons Forum and Aerospace Exposition&lt;/secondary-title&gt;&lt;/titles&gt;&lt;pages&gt;1277&lt;/pages&gt;&lt;dates&gt;&lt;year&gt;2012&lt;/year&gt;&lt;/dates&gt;&lt;urls&gt;&lt;/urls&gt;&lt;/record&gt;&lt;/Cite&gt;&lt;/EndNote&gt;</w:instrText>
      </w:r>
      <w:r w:rsidR="003A4B05" w:rsidRPr="004366D9">
        <w:rPr>
          <w:rFonts w:asciiTheme="majorBidi" w:hAnsiTheme="majorBidi" w:cstheme="majorBidi"/>
          <w:sz w:val="24"/>
          <w:szCs w:val="24"/>
        </w:rPr>
        <w:fldChar w:fldCharType="separate"/>
      </w:r>
      <w:r w:rsidR="003A4B05" w:rsidRPr="004366D9">
        <w:rPr>
          <w:rFonts w:asciiTheme="majorBidi" w:hAnsiTheme="majorBidi" w:cstheme="majorBidi"/>
          <w:noProof/>
          <w:sz w:val="24"/>
          <w:szCs w:val="24"/>
        </w:rPr>
        <w:t>[139]</w:t>
      </w:r>
      <w:r w:rsidR="003A4B05"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developed sub- and super-critical pyrolysis mechanisms for iso-dodecane based on the isooctane model of Curran et al. </w:t>
      </w:r>
      <w:r w:rsidR="003A4B05" w:rsidRPr="004366D9">
        <w:rPr>
          <w:rFonts w:asciiTheme="majorBidi" w:hAnsiTheme="majorBidi" w:cstheme="majorBidi"/>
          <w:sz w:val="24"/>
          <w:szCs w:val="24"/>
        </w:rPr>
        <w:fldChar w:fldCharType="begin"/>
      </w:r>
      <w:r w:rsidR="003A4B05" w:rsidRPr="004366D9">
        <w:rPr>
          <w:rFonts w:asciiTheme="majorBidi" w:hAnsiTheme="majorBidi" w:cstheme="majorBidi"/>
          <w:sz w:val="24"/>
          <w:szCs w:val="24"/>
        </w:rPr>
        <w:instrText xml:space="preserve"> ADDIN EN.CITE &lt;EndNote&gt;&lt;Cite&gt;&lt;Author&gt;Curran&lt;/Author&gt;&lt;Year&gt;2002&lt;/Year&gt;&lt;RecNum&gt;153&lt;/RecNum&gt;&lt;DisplayText&gt;[140]&lt;/DisplayText&gt;&lt;record&gt;&lt;rec-number&gt;153&lt;/rec-number&gt;&lt;foreign-keys&gt;&lt;key app="EN" db-id="xrferzfw4xv5tkepa2fxrzzydw0pt02pxa5s" timestamp="1699305664"&gt;153&lt;/key&gt;&lt;/foreign-keys&gt;&lt;ref-type name="Journal Article"&gt;17&lt;/ref-type&gt;&lt;contributors&gt;&lt;authors&gt;&lt;author&gt;Curran, Henry J&lt;/author&gt;&lt;author&gt;Gaffuri, Paolo&lt;/author&gt;&lt;author&gt;Pitz, William J&lt;/author&gt;&lt;author&gt;Westbrook, Charles K&lt;/author&gt;&lt;/authors&gt;&lt;/contributors&gt;&lt;titles&gt;&lt;title&gt;A comprehensive modeling study of iso-octane oxidation&lt;/title&gt;&lt;secondary-title&gt;Combustion and flame&lt;/secondary-title&gt;&lt;/titles&gt;&lt;periodical&gt;&lt;full-title&gt;Combustion and Flame&lt;/full-title&gt;&lt;/periodical&gt;&lt;pages&gt;253-280&lt;/pages&gt;&lt;volume&gt;129&lt;/volume&gt;&lt;number&gt;3&lt;/number&gt;&lt;dates&gt;&lt;year&gt;2002&lt;/year&gt;&lt;/dates&gt;&lt;isbn&gt;0010-2180&lt;/isbn&gt;&lt;urls&gt;&lt;/urls&gt;&lt;/record&gt;&lt;/Cite&gt;&lt;/EndNote&gt;</w:instrText>
      </w:r>
      <w:r w:rsidR="003A4B05" w:rsidRPr="004366D9">
        <w:rPr>
          <w:rFonts w:asciiTheme="majorBidi" w:hAnsiTheme="majorBidi" w:cstheme="majorBidi"/>
          <w:sz w:val="24"/>
          <w:szCs w:val="24"/>
        </w:rPr>
        <w:fldChar w:fldCharType="separate"/>
      </w:r>
      <w:r w:rsidR="003A4B05" w:rsidRPr="004366D9">
        <w:rPr>
          <w:rFonts w:asciiTheme="majorBidi" w:hAnsiTheme="majorBidi" w:cstheme="majorBidi"/>
          <w:noProof/>
          <w:sz w:val="24"/>
          <w:szCs w:val="24"/>
        </w:rPr>
        <w:t>[140]</w:t>
      </w:r>
      <w:r w:rsidR="003A4B05"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for large species reactions through utilizing fuel structure similarities, standard group additivity techniques for estimating the associated kinetic rate parameters, and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comparison of several parent fuel activation energies with ab-initio calculations.</w:t>
      </w:r>
    </w:p>
    <w:p w14:paraId="6271788C" w14:textId="103294A0" w:rsidR="008E2867" w:rsidRPr="004366D9" w:rsidRDefault="008E2867" w:rsidP="004A5586">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Experimental measurement of the ignition delay times (IDTs) of iso-dodecane, with the aid of a</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rapid compression machine (RCM),</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was performed by Min et al. </w:t>
      </w:r>
      <w:r w:rsidR="003A4B05" w:rsidRPr="004366D9">
        <w:rPr>
          <w:rFonts w:asciiTheme="majorBidi" w:hAnsiTheme="majorBidi" w:cstheme="majorBidi"/>
          <w:sz w:val="24"/>
          <w:szCs w:val="24"/>
        </w:rPr>
        <w:fldChar w:fldCharType="begin"/>
      </w:r>
      <w:r w:rsidR="003A4B05" w:rsidRPr="004366D9">
        <w:rPr>
          <w:rFonts w:asciiTheme="majorBidi" w:hAnsiTheme="majorBidi" w:cstheme="majorBidi"/>
          <w:sz w:val="24"/>
          <w:szCs w:val="24"/>
        </w:rPr>
        <w:instrText xml:space="preserve"> ADDIN EN.CITE &lt;EndNote&gt;&lt;Cite&gt;&lt;Author&gt;Min&lt;/Author&gt;&lt;Year&gt;2015&lt;/Year&gt;&lt;RecNum&gt;128&lt;/RecNum&gt;&lt;DisplayText&gt;[118]&lt;/DisplayText&gt;&lt;record&gt;&lt;rec-number&gt;128&lt;/rec-number&gt;&lt;foreign-keys&gt;&lt;key app="EN" db-id="xrferzfw4xv5tkepa2fxrzzydw0pt02pxa5s" timestamp="1699301103"&gt;128&lt;/key&gt;&lt;/foreign-keys&gt;&lt;ref-type name="Conference Proceedings"&gt;10&lt;/ref-type&gt;&lt;contributors&gt;&lt;authors&gt;&lt;author&gt;Min, Kyungwook&lt;/author&gt;&lt;author&gt;Valco, Daniel&lt;/author&gt;&lt;author&gt;Oldani, Anna&lt;/author&gt;&lt;author&gt;Lee, Tonghun&lt;/author&gt;&lt;/authors&gt;&lt;/contributors&gt;&lt;titles&gt;&lt;title&gt;An ignition delay study of category A and C aviation fuel&lt;/title&gt;&lt;secondary-title&gt;ASME International Mechanical Engineering Congress and Exposition&lt;/secondary-title&gt;&lt;/titles&gt;&lt;pages&gt;V06AT07A003&lt;/pages&gt;&lt;volume&gt;57434&lt;/volume&gt;&lt;dates&gt;&lt;year&gt;2015&lt;/year&gt;&lt;/dates&gt;&lt;publisher&gt;American Society of Mechanical Engineers&lt;/publisher&gt;&lt;isbn&gt;0791857433&lt;/isbn&gt;&lt;urls&gt;&lt;/urls&gt;&lt;/record&gt;&lt;/Cite&gt;&lt;/EndNote&gt;</w:instrText>
      </w:r>
      <w:r w:rsidR="003A4B05" w:rsidRPr="004366D9">
        <w:rPr>
          <w:rFonts w:asciiTheme="majorBidi" w:hAnsiTheme="majorBidi" w:cstheme="majorBidi"/>
          <w:sz w:val="24"/>
          <w:szCs w:val="24"/>
        </w:rPr>
        <w:fldChar w:fldCharType="separate"/>
      </w:r>
      <w:r w:rsidR="003A4B05" w:rsidRPr="004366D9">
        <w:rPr>
          <w:rFonts w:asciiTheme="majorBidi" w:hAnsiTheme="majorBidi" w:cstheme="majorBidi"/>
          <w:noProof/>
          <w:sz w:val="24"/>
          <w:szCs w:val="24"/>
        </w:rPr>
        <w:t>[118]</w:t>
      </w:r>
      <w:r w:rsidR="003A4B05"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at pressures of 10 and 20 bar for lean and stoichiometric conditions. It was observed that iso-dodecane is less reactive in comparison with its similar hydrocarbon classes of n-alkane (n-dodecane) and light-branched iso-alkane (2,9-dimethyldecane). Won et al. </w:t>
      </w:r>
      <w:r w:rsidR="003A4B05" w:rsidRPr="004366D9">
        <w:rPr>
          <w:rFonts w:asciiTheme="majorBidi" w:hAnsiTheme="majorBidi" w:cstheme="majorBidi"/>
          <w:sz w:val="24"/>
          <w:szCs w:val="24"/>
        </w:rPr>
        <w:fldChar w:fldCharType="begin"/>
      </w:r>
      <w:r w:rsidR="003A4B05" w:rsidRPr="004366D9">
        <w:rPr>
          <w:rFonts w:asciiTheme="majorBidi" w:hAnsiTheme="majorBidi" w:cstheme="majorBidi"/>
          <w:sz w:val="24"/>
          <w:szCs w:val="24"/>
        </w:rPr>
        <w:instrText xml:space="preserve"> ADDIN EN.CITE &lt;EndNote&gt;&lt;Cite&gt;&lt;Author&gt;Won&lt;/Author&gt;&lt;Year&gt;2016&lt;/Year&gt;&lt;RecNum&gt;154&lt;/RecNum&gt;&lt;DisplayText&gt;[141]&lt;/DisplayText&gt;&lt;record&gt;&lt;rec-number&gt;154&lt;/rec-number&gt;&lt;foreign-keys&gt;&lt;key app="EN" db-id="xrferzfw4xv5tkepa2fxrzzydw0pt02pxa5s" timestamp="1699305726"&gt;154&lt;/key&gt;&lt;/foreign-keys&gt;&lt;ref-type name="Journal Article"&gt;17&lt;/ref-type&gt;&lt;contributors&gt;&lt;authors&gt;&lt;author&gt;Won, Sang Hee&lt;/author&gt;&lt;author&gt;Haas, Francis M&lt;/author&gt;&lt;author&gt;Tekawade, Aniket&lt;/author&gt;&lt;author&gt;Kosiba, Graham&lt;/author&gt;&lt;author&gt;Oehlschlaeger, Matthew A&lt;/author&gt;&lt;author&gt;Dooley, Stephen&lt;/author&gt;&lt;author&gt;Dryer, Frederick L&lt;/author&gt;&lt;/authors&gt;&lt;/contributors&gt;&lt;titles&gt;&lt;title&gt;Combustion characteristics of C4 iso-alkane oligomers: Experimental characterization of iso-dodecane as a jet fuel surrogate component&lt;/title&gt;&lt;secondary-title&gt;Combustion and Flame&lt;/secondary-title&gt;&lt;/titles&gt;&lt;periodical&gt;&lt;full-title&gt;Combustion and Flame&lt;/full-title&gt;&lt;/periodical&gt;&lt;pages&gt;137-143&lt;/pages&gt;&lt;volume&gt;165&lt;/volume&gt;&lt;dates&gt;&lt;year&gt;2016&lt;/year&gt;&lt;/dates&gt;&lt;isbn&gt;0010-2180&lt;/isbn&gt;&lt;urls&gt;&lt;/urls&gt;&lt;/record&gt;&lt;/Cite&gt;&lt;/EndNote&gt;</w:instrText>
      </w:r>
      <w:r w:rsidR="003A4B05" w:rsidRPr="004366D9">
        <w:rPr>
          <w:rFonts w:asciiTheme="majorBidi" w:hAnsiTheme="majorBidi" w:cstheme="majorBidi"/>
          <w:sz w:val="24"/>
          <w:szCs w:val="24"/>
        </w:rPr>
        <w:fldChar w:fldCharType="separate"/>
      </w:r>
      <w:r w:rsidR="003A4B05" w:rsidRPr="004366D9">
        <w:rPr>
          <w:rFonts w:asciiTheme="majorBidi" w:hAnsiTheme="majorBidi" w:cstheme="majorBidi"/>
          <w:noProof/>
          <w:sz w:val="24"/>
          <w:szCs w:val="24"/>
        </w:rPr>
        <w:t>[141]</w:t>
      </w:r>
      <w:r w:rsidR="003A4B05"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conducted an experimental investigation on the reflected shock ignition delay times of iso-dodecane at 20 and 40 atm over stoichiometric and rich conditions. By comparing the iso-dodecane (IC12) IDT results with a blend of iso-octane (IC8) and iso-cetane (IC16) data, it was discovered that the ignition delay times of IC12 at high-to-intermediate temperatures are similar to those of a 50/50 molar blend of IC8/IC16. Based on the </w:t>
      </w:r>
      <w:r w:rsidRPr="004366D9">
        <w:rPr>
          <w:rFonts w:asciiTheme="majorBidi" w:hAnsiTheme="majorBidi" w:cstheme="majorBidi"/>
          <w:color w:val="2E2E2E"/>
          <w:sz w:val="24"/>
          <w:szCs w:val="24"/>
        </w:rPr>
        <w:t>shock tube ignition delay</w:t>
      </w:r>
      <w:r w:rsidRPr="004366D9">
        <w:rPr>
          <w:rFonts w:asciiTheme="majorBidi" w:hAnsiTheme="majorBidi" w:cstheme="majorBidi"/>
          <w:sz w:val="24"/>
          <w:szCs w:val="24"/>
        </w:rPr>
        <w:t xml:space="preserve"> </w:t>
      </w:r>
      <w:r w:rsidRPr="004366D9">
        <w:rPr>
          <w:rFonts w:asciiTheme="majorBidi" w:hAnsiTheme="majorBidi" w:cstheme="majorBidi"/>
          <w:color w:val="2E2E2E"/>
          <w:sz w:val="24"/>
          <w:szCs w:val="24"/>
        </w:rPr>
        <w:t xml:space="preserve">results, identical combustion property targets and similar chemical </w:t>
      </w:r>
      <w:r w:rsidRPr="004366D9">
        <w:rPr>
          <w:rFonts w:asciiTheme="majorBidi" w:hAnsiTheme="majorBidi" w:cstheme="majorBidi"/>
          <w:color w:val="2E2E2E"/>
          <w:sz w:val="24"/>
          <w:szCs w:val="24"/>
        </w:rPr>
        <w:lastRenderedPageBreak/>
        <w:t>functional group distributions for IC12 and the 50/50 blend of IC8/IC16,</w:t>
      </w:r>
      <w:r w:rsidRPr="004366D9">
        <w:rPr>
          <w:rFonts w:asciiTheme="majorBidi" w:hAnsiTheme="majorBidi" w:cstheme="majorBidi"/>
          <w:sz w:val="24"/>
          <w:szCs w:val="24"/>
        </w:rPr>
        <w:t xml:space="preserve"> it was suggested that this quantitatively identical behaviour of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ignition delay over high and low temperature regimes can be applied in developing combustion kinetic models for IC12. Iso-dodecane ignition delay data at 16 atm over the temperature range of 980 −1800 K and in lean conditions was provided by Flora et al.</w:t>
      </w:r>
      <w:r w:rsidRPr="004366D9">
        <w:rPr>
          <w:rFonts w:asciiTheme="majorBidi" w:hAnsiTheme="majorBidi" w:cstheme="majorBidi"/>
          <w:sz w:val="24"/>
          <w:szCs w:val="24"/>
          <w:vertAlign w:val="superscript"/>
        </w:rPr>
        <w:t xml:space="preserve"> </w:t>
      </w:r>
      <w:r w:rsidR="003A4B05" w:rsidRPr="004366D9">
        <w:rPr>
          <w:rFonts w:asciiTheme="majorBidi" w:hAnsiTheme="majorBidi" w:cstheme="majorBidi"/>
          <w:sz w:val="24"/>
          <w:szCs w:val="24"/>
        </w:rPr>
        <w:fldChar w:fldCharType="begin"/>
      </w:r>
      <w:r w:rsidR="003A4B05" w:rsidRPr="004366D9">
        <w:rPr>
          <w:rFonts w:asciiTheme="majorBidi" w:hAnsiTheme="majorBidi" w:cstheme="majorBidi"/>
          <w:sz w:val="24"/>
          <w:szCs w:val="24"/>
        </w:rPr>
        <w:instrText xml:space="preserve"> ADDIN EN.CITE &lt;EndNote&gt;&lt;Cite&gt;&lt;Author&gt;Flora&lt;/Author&gt;&lt;Year&gt;2017&lt;/Year&gt;&lt;RecNum&gt;131&lt;/RecNum&gt;&lt;DisplayText&gt;[121]&lt;/DisplayText&gt;&lt;record&gt;&lt;rec-number&gt;131&lt;/rec-number&gt;&lt;foreign-keys&gt;&lt;key app="EN" db-id="xrferzfw4xv5tkepa2fxrzzydw0pt02pxa5s" timestamp="1699301325"&gt;131&lt;/key&gt;&lt;/foreign-keys&gt;&lt;ref-type name="Journal Article"&gt;17&lt;/ref-type&gt;&lt;contributors&gt;&lt;authors&gt;&lt;author&gt;Flora, Giacomo&lt;/author&gt;&lt;author&gt;Balagurunathan, Jayakishan&lt;/author&gt;&lt;author&gt;Saxena, Saumitra&lt;/author&gt;&lt;author&gt;Cain, Jeremy P&lt;/author&gt;&lt;author&gt;Kahandawala, Moshan SP&lt;/author&gt;&lt;author&gt;DeWitt, Matthew J&lt;/author&gt;&lt;author&gt;Sidhu, Sukhjinder S&lt;/author&gt;&lt;author&gt;Corporan, Edwin&lt;/author&gt;&lt;/authors&gt;&lt;/contributors&gt;&lt;titles&gt;&lt;title&gt;Chemical ignition delay of candidate drop-in replacement jet fuels under fuel-lean conditions: A shock tube study&lt;/title&gt;&lt;secondary-title&gt;Fuel&lt;/secondary-title&gt;&lt;/titles&gt;&lt;periodical&gt;&lt;full-title&gt;Fuel&lt;/full-title&gt;&lt;/periodical&gt;&lt;pages&gt;457-472&lt;/pages&gt;&lt;volume&gt;209&lt;/volume&gt;&lt;dates&gt;&lt;year&gt;2017&lt;/year&gt;&lt;/dates&gt;&lt;isbn&gt;0016-2361&lt;/isbn&gt;&lt;urls&gt;&lt;/urls&gt;&lt;/record&gt;&lt;/Cite&gt;&lt;/EndNote&gt;</w:instrText>
      </w:r>
      <w:r w:rsidR="003A4B05" w:rsidRPr="004366D9">
        <w:rPr>
          <w:rFonts w:asciiTheme="majorBidi" w:hAnsiTheme="majorBidi" w:cstheme="majorBidi"/>
          <w:sz w:val="24"/>
          <w:szCs w:val="24"/>
        </w:rPr>
        <w:fldChar w:fldCharType="separate"/>
      </w:r>
      <w:r w:rsidR="003A4B05" w:rsidRPr="004366D9">
        <w:rPr>
          <w:rFonts w:asciiTheme="majorBidi" w:hAnsiTheme="majorBidi" w:cstheme="majorBidi"/>
          <w:noProof/>
          <w:sz w:val="24"/>
          <w:szCs w:val="24"/>
        </w:rPr>
        <w:t>[121]</w:t>
      </w:r>
      <w:r w:rsidR="003A4B05" w:rsidRPr="004366D9">
        <w:rPr>
          <w:rFonts w:asciiTheme="majorBidi" w:hAnsiTheme="majorBidi" w:cstheme="majorBidi"/>
          <w:sz w:val="24"/>
          <w:szCs w:val="24"/>
        </w:rPr>
        <w:fldChar w:fldCharType="end"/>
      </w:r>
      <w:r w:rsidRPr="004366D9">
        <w:rPr>
          <w:rFonts w:asciiTheme="majorBidi" w:hAnsiTheme="majorBidi" w:cstheme="majorBidi"/>
          <w:sz w:val="24"/>
          <w:szCs w:val="24"/>
        </w:rPr>
        <w:t>, during their investigation on the effect of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fuel composition and particularly different hydrocarbon classes (n-alkanes, heavy and light branched iso-alkanes, and aromatics) on the ignition characteristics of jet fuel surrogates. Further research was conducted recently by Mao et al.</w:t>
      </w:r>
      <w:r w:rsidRPr="004366D9">
        <w:rPr>
          <w:rFonts w:asciiTheme="majorBidi" w:hAnsiTheme="majorBidi" w:cstheme="majorBidi"/>
          <w:sz w:val="24"/>
          <w:szCs w:val="24"/>
          <w:vertAlign w:val="superscript"/>
        </w:rPr>
        <w:t xml:space="preserve"> </w:t>
      </w:r>
      <w:r w:rsidR="004A5586" w:rsidRPr="004366D9">
        <w:rPr>
          <w:rFonts w:asciiTheme="majorBidi" w:hAnsiTheme="majorBidi" w:cstheme="majorBidi"/>
          <w:sz w:val="24"/>
          <w:szCs w:val="24"/>
        </w:rPr>
        <w:fldChar w:fldCharType="begin"/>
      </w:r>
      <w:r w:rsidR="004A5586" w:rsidRPr="004366D9">
        <w:rPr>
          <w:rFonts w:asciiTheme="majorBidi" w:hAnsiTheme="majorBidi" w:cstheme="majorBidi"/>
          <w:sz w:val="24"/>
          <w:szCs w:val="24"/>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4A5586" w:rsidRPr="004366D9">
        <w:rPr>
          <w:rFonts w:asciiTheme="majorBidi" w:hAnsiTheme="majorBidi" w:cstheme="majorBidi"/>
          <w:sz w:val="24"/>
          <w:szCs w:val="24"/>
        </w:rPr>
        <w:fldChar w:fldCharType="separate"/>
      </w:r>
      <w:r w:rsidR="004A5586" w:rsidRPr="004366D9">
        <w:rPr>
          <w:rFonts w:asciiTheme="majorBidi" w:hAnsiTheme="majorBidi" w:cstheme="majorBidi"/>
          <w:noProof/>
          <w:sz w:val="24"/>
          <w:szCs w:val="24"/>
        </w:rPr>
        <w:t>[142]</w:t>
      </w:r>
      <w:r w:rsidR="004A5586"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on iso-dodecane autoignition behaviour covering both low and high temperature regimes. They studied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IDT using RCM and Shock Tube facilities over a wide range of pressures, temperatures, and equivalence ratios and then, developed a kinetic mechanism for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prediction of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ignition delay. This detailed kinetic mechanism, which was validated against their experimental data, consists of 729 species and 3390 reactions. Fang et al. </w:t>
      </w:r>
      <w:r w:rsidR="004A5586" w:rsidRPr="004366D9">
        <w:rPr>
          <w:rFonts w:asciiTheme="majorBidi" w:hAnsiTheme="majorBidi" w:cstheme="majorBidi"/>
          <w:sz w:val="24"/>
          <w:szCs w:val="24"/>
        </w:rPr>
        <w:fldChar w:fldCharType="begin"/>
      </w:r>
      <w:r w:rsidR="004A5586" w:rsidRPr="004366D9">
        <w:rPr>
          <w:rFonts w:asciiTheme="majorBidi" w:hAnsiTheme="majorBidi" w:cstheme="majorBidi"/>
          <w:sz w:val="24"/>
          <w:szCs w:val="24"/>
        </w:rPr>
        <w:instrText xml:space="preserve"> ADDIN EN.CITE &lt;EndNote&gt;&lt;Cite&gt;&lt;Author&gt;Fang&lt;/Author&gt;&lt;Year&gt;2019&lt;/Year&gt;&lt;RecNum&gt;157&lt;/RecNum&gt;&lt;DisplayText&gt;[143]&lt;/DisplayText&gt;&lt;record&gt;&lt;rec-number&gt;157&lt;/rec-number&gt;&lt;foreign-keys&gt;&lt;key app="EN" db-id="xrferzfw4xv5tkepa2fxrzzydw0pt02pxa5s" timestamp="1699305915"&gt;157&lt;/key&gt;&lt;/foreign-keys&gt;&lt;ref-type name="Report"&gt;27&lt;/ref-type&gt;&lt;contributors&gt;&lt;authors&gt;&lt;author&gt;Fang, R&lt;/author&gt;&lt;author&gt;Kukkadapu, G&lt;/author&gt;&lt;author&gt;Wang, M&lt;/author&gt;&lt;author&gt;Wagnon, SW&lt;/author&gt;&lt;author&gt;Zhang, K&lt;/author&gt;&lt;author&gt;Mehl, M&lt;/author&gt;&lt;author&gt;Westbrook, CK&lt;/author&gt;&lt;author&gt;Pitz, WJ&lt;/author&gt;&lt;author&gt;Sung, CJ&lt;/author&gt;&lt;/authors&gt;&lt;/contributors&gt;&lt;titles&gt;&lt;title&gt;Autoignition experiments and kinetic modeling of selected highly-branched C8–C16 iso-alkanes for surrogate fuel applications&lt;/title&gt;&lt;/titles&gt;&lt;dates&gt;&lt;year&gt;2019&lt;/year&gt;&lt;/dates&gt;&lt;publisher&gt;Lawrence Livermore National Lab.(LLNL), Livermore, CA (United States)&lt;/publisher&gt;&lt;urls&gt;&lt;/urls&gt;&lt;/record&gt;&lt;/Cite&gt;&lt;/EndNote&gt;</w:instrText>
      </w:r>
      <w:r w:rsidR="004A5586" w:rsidRPr="004366D9">
        <w:rPr>
          <w:rFonts w:asciiTheme="majorBidi" w:hAnsiTheme="majorBidi" w:cstheme="majorBidi"/>
          <w:sz w:val="24"/>
          <w:szCs w:val="24"/>
        </w:rPr>
        <w:fldChar w:fldCharType="separate"/>
      </w:r>
      <w:r w:rsidR="004A5586" w:rsidRPr="004366D9">
        <w:rPr>
          <w:rFonts w:asciiTheme="majorBidi" w:hAnsiTheme="majorBidi" w:cstheme="majorBidi"/>
          <w:noProof/>
          <w:sz w:val="24"/>
          <w:szCs w:val="24"/>
        </w:rPr>
        <w:t>[143]</w:t>
      </w:r>
      <w:r w:rsidR="004A5586"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performed</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an experimental and numerical investigation on the autoignition of four iso-alkanes, including iso-octane, iso-nonane, iso-dodecane, and iso-cetane. The work is a valuable contribution to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understanding of</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the ignition characteristics of the highly-branched iso-alkanes which have the potential to be used as a component for jet fuel surrogates. It also provided an opportunity to make a comparison for the autoignition behaviour of different iso-alkanes at varying pressures, temperatures, and equivalence ratios. Later in 2020, they published a comparative investigation focussing particularly on the autoignition characteristics of IC12 and IC8 </w:t>
      </w:r>
      <w:r w:rsidR="003A4B05" w:rsidRPr="004366D9">
        <w:rPr>
          <w:rFonts w:asciiTheme="majorBidi" w:hAnsiTheme="majorBidi" w:cstheme="majorBidi"/>
          <w:sz w:val="24"/>
          <w:szCs w:val="24"/>
        </w:rPr>
        <w:fldChar w:fldCharType="begin"/>
      </w:r>
      <w:r w:rsidR="003A4B05" w:rsidRPr="004366D9">
        <w:rPr>
          <w:rFonts w:asciiTheme="majorBidi" w:hAnsiTheme="majorBidi" w:cstheme="majorBidi"/>
          <w:sz w:val="24"/>
          <w:szCs w:val="24"/>
        </w:rPr>
        <w:instrText xml:space="preserve"> ADDIN EN.CITE &lt;EndNote&gt;&lt;Cite&gt;&lt;Author&gt;Fang&lt;/Author&gt;&lt;Year&gt;2020&lt;/Year&gt;&lt;RecNum&gt;158&lt;/RecNum&gt;&lt;DisplayText&gt;[144]&lt;/DisplayText&gt;&lt;record&gt;&lt;rec-number&gt;158&lt;/rec-number&gt;&lt;foreign-keys&gt;&lt;key app="EN" db-id="xrferzfw4xv5tkepa2fxrzzydw0pt02pxa5s" timestamp="1699306005"&gt;158&lt;/key&gt;&lt;/foreign-keys&gt;&lt;ref-type name="Journal Article"&gt;17&lt;/ref-type&gt;&lt;contributors&gt;&lt;authors&gt;&lt;author&gt;Fang, Ruozhou&lt;/author&gt;&lt;author&gt;Kukkadapu, Goutham&lt;/author&gt;&lt;author&gt;Wang, Mengyuan&lt;/author&gt;&lt;author&gt;Wagnon, Scott W&lt;/author&gt;&lt;author&gt;Zhang, Kuiwen&lt;/author&gt;&lt;author&gt;Mehl, Marco&lt;/author&gt;&lt;author&gt;Westbrook, Charles K&lt;/author&gt;&lt;author&gt;Pitz, William J&lt;/author&gt;&lt;author&gt;Sung, Chih-Jen&lt;/author&gt;&lt;/authors&gt;&lt;/contributors&gt;&lt;titles&gt;&lt;title&gt;Fuel molecular structure effect on autoignition of highly branched iso-alkanes at low-to-intermediate temperatures: Iso-octane versus iso-dodecane&lt;/title&gt;&lt;secondary-title&gt;Combustion and Flame&lt;/secondary-title&gt;&lt;/titles&gt;&lt;periodical&gt;&lt;full-title&gt;Combustion and Flame&lt;/full-title&gt;&lt;/periodical&gt;&lt;pages&gt;152-166&lt;/pages&gt;&lt;volume&gt;214&lt;/volume&gt;&lt;dates&gt;&lt;year&gt;2020&lt;/year&gt;&lt;/dates&gt;&lt;isbn&gt;0010-2180&lt;/isbn&gt;&lt;urls&gt;&lt;/urls&gt;&lt;/record&gt;&lt;/Cite&gt;&lt;/EndNote&gt;</w:instrText>
      </w:r>
      <w:r w:rsidR="003A4B05" w:rsidRPr="004366D9">
        <w:rPr>
          <w:rFonts w:asciiTheme="majorBidi" w:hAnsiTheme="majorBidi" w:cstheme="majorBidi"/>
          <w:sz w:val="24"/>
          <w:szCs w:val="24"/>
        </w:rPr>
        <w:fldChar w:fldCharType="separate"/>
      </w:r>
      <w:r w:rsidR="003A4B05" w:rsidRPr="004366D9">
        <w:rPr>
          <w:rFonts w:asciiTheme="majorBidi" w:hAnsiTheme="majorBidi" w:cstheme="majorBidi"/>
          <w:noProof/>
          <w:sz w:val="24"/>
          <w:szCs w:val="24"/>
        </w:rPr>
        <w:t>[144]</w:t>
      </w:r>
      <w:r w:rsidR="003A4B05" w:rsidRPr="004366D9">
        <w:rPr>
          <w:rFonts w:asciiTheme="majorBidi" w:hAnsiTheme="majorBidi" w:cstheme="majorBidi"/>
          <w:sz w:val="24"/>
          <w:szCs w:val="24"/>
        </w:rPr>
        <w:fldChar w:fldCharType="end"/>
      </w:r>
      <w:r w:rsidRPr="004366D9">
        <w:rPr>
          <w:rFonts w:asciiTheme="majorBidi" w:hAnsiTheme="majorBidi" w:cstheme="majorBidi"/>
          <w:sz w:val="24"/>
          <w:szCs w:val="24"/>
        </w:rPr>
        <w:t>, providing information on the influence of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fuel molecular structure on the autoignition characteristics of these two iso-alkanes at low temperatures. It was reported that IC12 has less reactivity than IC8 in a temperature window in the negative temperature coefficient regime and shows more reactivity than iso-octane outside of the temperature window. This detailed chemical kinetic mechanism includes 3252 species and 11459 reactions. They also made their developed detailed kinetics mechanism available for iso-dodecane. </w:t>
      </w:r>
    </w:p>
    <w:p w14:paraId="362A8547" w14:textId="4211059A" w:rsidR="008E2867" w:rsidRPr="004366D9" w:rsidRDefault="008E2867" w:rsidP="004A5586">
      <w:pPr>
        <w:tabs>
          <w:tab w:val="left" w:pos="8820"/>
        </w:tabs>
        <w:spacing w:line="360" w:lineRule="auto"/>
        <w:jc w:val="both"/>
        <w:rPr>
          <w:rFonts w:asciiTheme="majorBidi" w:eastAsia="PDFJK P+ MTSY" w:hAnsiTheme="majorBidi" w:cstheme="majorBidi"/>
          <w:sz w:val="24"/>
          <w:szCs w:val="24"/>
        </w:rPr>
      </w:pPr>
      <w:r w:rsidRPr="004366D9">
        <w:rPr>
          <w:rFonts w:asciiTheme="majorBidi" w:hAnsiTheme="majorBidi" w:cstheme="majorBidi"/>
          <w:sz w:val="24"/>
          <w:szCs w:val="24"/>
        </w:rPr>
        <w:t xml:space="preserve">Although some previous works as described have been conducted to provide chemical kinetic mechanisms for the autoignition of iso-dodecane, especially the detailed mechanisms recently developed by Mao et al. </w:t>
      </w:r>
      <w:r w:rsidR="004A5586" w:rsidRPr="004366D9">
        <w:rPr>
          <w:rFonts w:asciiTheme="majorBidi" w:hAnsiTheme="majorBidi" w:cstheme="majorBidi"/>
          <w:sz w:val="24"/>
          <w:szCs w:val="24"/>
        </w:rPr>
        <w:fldChar w:fldCharType="begin"/>
      </w:r>
      <w:r w:rsidR="004A5586" w:rsidRPr="004366D9">
        <w:rPr>
          <w:rFonts w:asciiTheme="majorBidi" w:hAnsiTheme="majorBidi" w:cstheme="majorBidi"/>
          <w:sz w:val="24"/>
          <w:szCs w:val="24"/>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4A5586" w:rsidRPr="004366D9">
        <w:rPr>
          <w:rFonts w:asciiTheme="majorBidi" w:hAnsiTheme="majorBidi" w:cstheme="majorBidi"/>
          <w:sz w:val="24"/>
          <w:szCs w:val="24"/>
        </w:rPr>
        <w:fldChar w:fldCharType="separate"/>
      </w:r>
      <w:r w:rsidR="004A5586" w:rsidRPr="004366D9">
        <w:rPr>
          <w:rFonts w:asciiTheme="majorBidi" w:hAnsiTheme="majorBidi" w:cstheme="majorBidi"/>
          <w:noProof/>
          <w:sz w:val="24"/>
          <w:szCs w:val="24"/>
        </w:rPr>
        <w:t>[142]</w:t>
      </w:r>
      <w:r w:rsidR="004A5586" w:rsidRPr="004366D9">
        <w:rPr>
          <w:rFonts w:asciiTheme="majorBidi" w:hAnsiTheme="majorBidi" w:cstheme="majorBidi"/>
          <w:sz w:val="24"/>
          <w:szCs w:val="24"/>
        </w:rPr>
        <w:fldChar w:fldCharType="end"/>
      </w:r>
      <w:r w:rsidR="003B0438"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and Fang et al. </w:t>
      </w:r>
      <w:r w:rsidR="004A5586" w:rsidRPr="004366D9">
        <w:rPr>
          <w:rFonts w:asciiTheme="majorBidi" w:hAnsiTheme="majorBidi" w:cstheme="majorBidi"/>
          <w:sz w:val="24"/>
          <w:szCs w:val="24"/>
        </w:rPr>
        <w:fldChar w:fldCharType="begin"/>
      </w:r>
      <w:r w:rsidR="004A5586" w:rsidRPr="004366D9">
        <w:rPr>
          <w:rFonts w:asciiTheme="majorBidi" w:hAnsiTheme="majorBidi" w:cstheme="majorBidi"/>
          <w:sz w:val="24"/>
          <w:szCs w:val="24"/>
        </w:rPr>
        <w:instrText xml:space="preserve"> ADDIN EN.CITE &lt;EndNote&gt;&lt;Cite&gt;&lt;Author&gt;Fang&lt;/Author&gt;&lt;Year&gt;2020&lt;/Year&gt;&lt;RecNum&gt;158&lt;/RecNum&gt;&lt;DisplayText&gt;[144]&lt;/DisplayText&gt;&lt;record&gt;&lt;rec-number&gt;158&lt;/rec-number&gt;&lt;foreign-keys&gt;&lt;key app="EN" db-id="xrferzfw4xv5tkepa2fxrzzydw0pt02pxa5s" timestamp="1699306005"&gt;158&lt;/key&gt;&lt;/foreign-keys&gt;&lt;ref-type name="Journal Article"&gt;17&lt;/ref-type&gt;&lt;contributors&gt;&lt;authors&gt;&lt;author&gt;Fang, Ruozhou&lt;/author&gt;&lt;author&gt;Kukkadapu, Goutham&lt;/author&gt;&lt;author&gt;Wang, Mengyuan&lt;/author&gt;&lt;author&gt;Wagnon, Scott W&lt;/author&gt;&lt;author&gt;Zhang, Kuiwen&lt;/author&gt;&lt;author&gt;Mehl, Marco&lt;/author&gt;&lt;author&gt;Westbrook, Charles K&lt;/author&gt;&lt;author&gt;Pitz, William J&lt;/author&gt;&lt;author&gt;Sung, Chih-Jen&lt;/author&gt;&lt;/authors&gt;&lt;/contributors&gt;&lt;titles&gt;&lt;title&gt;Fuel molecular structure effect on autoignition of highly branched iso-alkanes at low-to-intermediate temperatures: Iso-octane versus iso-dodecane&lt;/title&gt;&lt;secondary-title&gt;Combustion and Flame&lt;/secondary-title&gt;&lt;/titles&gt;&lt;periodical&gt;&lt;full-title&gt;Combustion and Flame&lt;/full-title&gt;&lt;/periodical&gt;&lt;pages&gt;152-166&lt;/pages&gt;&lt;volume&gt;214&lt;/volume&gt;&lt;dates&gt;&lt;year&gt;2020&lt;/year&gt;&lt;/dates&gt;&lt;isbn&gt;0010-2180&lt;/isbn&gt;&lt;urls&gt;&lt;/urls&gt;&lt;/record&gt;&lt;/Cite&gt;&lt;/EndNote&gt;</w:instrText>
      </w:r>
      <w:r w:rsidR="004A5586" w:rsidRPr="004366D9">
        <w:rPr>
          <w:rFonts w:asciiTheme="majorBidi" w:hAnsiTheme="majorBidi" w:cstheme="majorBidi"/>
          <w:sz w:val="24"/>
          <w:szCs w:val="24"/>
        </w:rPr>
        <w:fldChar w:fldCharType="separate"/>
      </w:r>
      <w:r w:rsidR="004A5586" w:rsidRPr="004366D9">
        <w:rPr>
          <w:rFonts w:asciiTheme="majorBidi" w:hAnsiTheme="majorBidi" w:cstheme="majorBidi"/>
          <w:noProof/>
          <w:sz w:val="24"/>
          <w:szCs w:val="24"/>
        </w:rPr>
        <w:t>[144]</w:t>
      </w:r>
      <w:r w:rsidR="004A5586"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there is still the lack of a compact well-validated mechanism that would facilitate its application for CFD studies and also deliver a close emulation for the autoignition behaviour of IC12 over a wide range of conditions. The conditions include pressures up to 40 bar, equivalence ratios of 0.5, 1, and 1.5, and temperatures from 600 to </w:t>
      </w:r>
      <w:r w:rsidRPr="004366D9">
        <w:rPr>
          <w:rFonts w:asciiTheme="majorBidi" w:hAnsiTheme="majorBidi" w:cstheme="majorBidi"/>
          <w:sz w:val="24"/>
          <w:szCs w:val="24"/>
        </w:rPr>
        <w:lastRenderedPageBreak/>
        <w:t>1300 K, which makes the mechanism applicable for the combustion systems other than jet engines working primarily in the high temperature regime, such as diesel/HCCI engines. Therefore, this investigation is dedicated to providing a mechanism which can fulfil the requirement for a small size mechanism, and more important, the need for a model producing results that accurately agree with the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experimental data. In addition, this work challenges the predictive ability of the proposed mechanism for laminar flame speed simulations, since this is a very important combustion parameter, particularly for its application as an ATJ surrogate.</w:t>
      </w:r>
    </w:p>
    <w:p w14:paraId="3F3CF59B" w14:textId="12A487F2" w:rsidR="008E2867" w:rsidRPr="004366D9" w:rsidRDefault="008E2867" w:rsidP="00491E97">
      <w:pPr>
        <w:pStyle w:val="Heading3"/>
        <w:numPr>
          <w:ilvl w:val="2"/>
          <w:numId w:val="28"/>
        </w:numPr>
      </w:pPr>
      <w:bookmarkStart w:id="53" w:name="_Toc151551015"/>
      <w:r w:rsidRPr="004366D9">
        <w:t>Model development principles</w:t>
      </w:r>
      <w:bookmarkEnd w:id="53"/>
    </w:p>
    <w:p w14:paraId="20A702DE" w14:textId="018C4CAD" w:rsidR="008E2867" w:rsidRPr="004366D9" w:rsidRDefault="008E2867" w:rsidP="00DF62E5">
      <w:pPr>
        <w:pStyle w:val="NormalWeb"/>
        <w:tabs>
          <w:tab w:val="left" w:pos="8820"/>
        </w:tabs>
        <w:spacing w:before="0" w:beforeAutospacing="0" w:after="0" w:afterAutospacing="0" w:line="360" w:lineRule="auto"/>
        <w:jc w:val="both"/>
        <w:rPr>
          <w:rFonts w:asciiTheme="majorBidi" w:hAnsiTheme="majorBidi" w:cstheme="majorBidi"/>
        </w:rPr>
      </w:pPr>
      <w:r w:rsidRPr="004366D9">
        <w:rPr>
          <w:rFonts w:asciiTheme="majorBidi" w:hAnsiTheme="majorBidi" w:cstheme="majorBidi"/>
        </w:rPr>
        <w:t>The decoupling methodology which utilizes coupling a detailed C</w:t>
      </w:r>
      <w:r w:rsidRPr="004366D9">
        <w:rPr>
          <w:rFonts w:asciiTheme="majorBidi" w:hAnsiTheme="majorBidi" w:cstheme="majorBidi"/>
          <w:vertAlign w:val="subscript"/>
        </w:rPr>
        <w:t>0</w:t>
      </w:r>
      <w:r w:rsidRPr="004366D9">
        <w:rPr>
          <w:rFonts w:asciiTheme="majorBidi" w:hAnsiTheme="majorBidi" w:cstheme="majorBidi"/>
        </w:rPr>
        <w:t>-C</w:t>
      </w:r>
      <w:r w:rsidRPr="004366D9">
        <w:rPr>
          <w:rFonts w:asciiTheme="majorBidi" w:hAnsiTheme="majorBidi" w:cstheme="majorBidi"/>
          <w:vertAlign w:val="subscript"/>
        </w:rPr>
        <w:t>n</w:t>
      </w:r>
      <w:r w:rsidRPr="004366D9">
        <w:rPr>
          <w:rFonts w:asciiTheme="majorBidi" w:hAnsiTheme="majorBidi" w:cstheme="majorBidi"/>
        </w:rPr>
        <w:t xml:space="preserve"> mechanism as the core to a simplified sub-mechanism of C</w:t>
      </w:r>
      <w:r w:rsidRPr="004366D9">
        <w:rPr>
          <w:rFonts w:asciiTheme="majorBidi" w:hAnsiTheme="majorBidi" w:cstheme="majorBidi"/>
          <w:vertAlign w:val="subscript"/>
        </w:rPr>
        <w:t>n</w:t>
      </w:r>
      <w:r w:rsidRPr="004366D9">
        <w:rPr>
          <w:rFonts w:asciiTheme="majorBidi" w:hAnsiTheme="majorBidi" w:cstheme="majorBidi"/>
        </w:rPr>
        <w:t>-C</w:t>
      </w:r>
      <w:r w:rsidRPr="004366D9">
        <w:rPr>
          <w:rFonts w:asciiTheme="majorBidi" w:hAnsiTheme="majorBidi" w:cstheme="majorBidi"/>
          <w:vertAlign w:val="subscript"/>
        </w:rPr>
        <w:t>m</w:t>
      </w:r>
      <w:r w:rsidRPr="004366D9">
        <w:rPr>
          <w:rFonts w:asciiTheme="majorBidi" w:hAnsiTheme="majorBidi" w:cstheme="majorBidi"/>
        </w:rPr>
        <w:t xml:space="preserve"> where m is the carbon number of the intended heavy hydrocarbon, is applied to provide a compact mechanism for IC12, as this methodology is an effective approach to build a compact mechanism for heavy hydrocarbons </w:t>
      </w:r>
      <w:r w:rsidR="009D15E2" w:rsidRPr="004366D9">
        <w:rPr>
          <w:rFonts w:asciiTheme="majorBidi" w:hAnsiTheme="majorBidi" w:cstheme="majorBidi"/>
        </w:rPr>
        <w:fldChar w:fldCharType="begin"/>
      </w:r>
      <w:r w:rsidR="009D15E2" w:rsidRPr="004366D9">
        <w:rPr>
          <w:rFonts w:asciiTheme="majorBidi" w:hAnsiTheme="majorBidi" w:cstheme="majorBidi"/>
        </w:rPr>
        <w:instrText xml:space="preserve"> ADDIN EN.CITE &lt;EndNote&gt;&lt;Cite&gt;&lt;Author&gt;Chang&lt;/Author&gt;&lt;Year&gt;2015&lt;/Year&gt;&lt;RecNum&gt;159&lt;/RecNum&gt;&lt;DisplayText&gt;[145]&lt;/DisplayText&gt;&lt;record&gt;&lt;rec-number&gt;159&lt;/rec-number&gt;&lt;foreign-keys&gt;&lt;key app="EN" db-id="xrferzfw4xv5tkepa2fxrzzydw0pt02pxa5s" timestamp="1699306567"&gt;159&lt;/key&gt;&lt;/foreign-keys&gt;&lt;ref-type name="Journal Article"&gt;17&lt;/ref-type&gt;&lt;contributors&gt;&lt;authors&gt;&lt;author&gt;Chang, Yachao&lt;/author&gt;&lt;author&gt;Jia, Ming&lt;/author&gt;&lt;author&gt;Li, Yaopeng&lt;/author&gt;&lt;author&gt;Liu, Yaodong&lt;/author&gt;&lt;author&gt;Xie, Maozhao&lt;/author&gt;&lt;author&gt;Wang, Hu&lt;/author&gt;&lt;author&gt;Reitz, Rolf D&lt;/author&gt;&lt;/authors&gt;&lt;/contributors&gt;&lt;titles&gt;&lt;title&gt;Development of a skeletal mechanism for diesel surrogate fuel by using a decoupling methodology&lt;/title&gt;&lt;secondary-title&gt;Combustion and Flame&lt;/secondary-title&gt;&lt;/titles&gt;&lt;periodical&gt;&lt;full-title&gt;Combustion and Flame&lt;/full-title&gt;&lt;/periodical&gt;&lt;pages&gt;3785-3802&lt;/pages&gt;&lt;volume&gt;162&lt;/volume&gt;&lt;number&gt;10&lt;/number&gt;&lt;dates&gt;&lt;year&gt;2015&lt;/year&gt;&lt;/dates&gt;&lt;isbn&gt;0010-2180&lt;/isbn&gt;&lt;urls&gt;&lt;/urls&gt;&lt;/record&gt;&lt;/Cite&gt;&lt;/EndNote&gt;</w:instrText>
      </w:r>
      <w:r w:rsidR="009D15E2" w:rsidRPr="004366D9">
        <w:rPr>
          <w:rFonts w:asciiTheme="majorBidi" w:hAnsiTheme="majorBidi" w:cstheme="majorBidi"/>
        </w:rPr>
        <w:fldChar w:fldCharType="separate"/>
      </w:r>
      <w:r w:rsidR="009D15E2" w:rsidRPr="004366D9">
        <w:rPr>
          <w:rFonts w:asciiTheme="majorBidi" w:hAnsiTheme="majorBidi" w:cstheme="majorBidi"/>
          <w:noProof/>
        </w:rPr>
        <w:t>[145]</w:t>
      </w:r>
      <w:r w:rsidR="009D15E2" w:rsidRPr="004366D9">
        <w:rPr>
          <w:rFonts w:asciiTheme="majorBidi" w:hAnsiTheme="majorBidi" w:cstheme="majorBidi"/>
        </w:rPr>
        <w:fldChar w:fldCharType="end"/>
      </w:r>
      <w:r w:rsidRPr="004366D9">
        <w:rPr>
          <w:rFonts w:asciiTheme="majorBidi" w:hAnsiTheme="majorBidi" w:cstheme="majorBidi"/>
        </w:rPr>
        <w:t>. A well-developed simplified sub-mechanism of a heavy hydrocarbon considerably reduces the number of species and reactions in the final model by only considering the representative species required for the prediction of the intended combustion parameter of the heavy hydrocarbon</w:t>
      </w:r>
      <w:r w:rsidRPr="004366D9">
        <w:rPr>
          <w:rFonts w:asciiTheme="majorBidi" w:hAnsiTheme="majorBidi" w:cstheme="majorBidi"/>
          <w:color w:val="2E2E2E"/>
        </w:rPr>
        <w:t xml:space="preserve">. </w:t>
      </w:r>
      <w:r w:rsidRPr="004366D9">
        <w:rPr>
          <w:color w:val="0E101A"/>
        </w:rPr>
        <w:t xml:space="preserve">The iso-dodecane sub-mechanism of this study was developed on the basis of </w:t>
      </w:r>
      <w:r w:rsidRPr="004366D9">
        <w:t>the</w:t>
      </w:r>
      <w:r w:rsidRPr="004366D9">
        <w:rPr>
          <w:color w:val="FF0000"/>
        </w:rPr>
        <w:t xml:space="preserve"> </w:t>
      </w:r>
      <w:r w:rsidRPr="004366D9">
        <w:rPr>
          <w:color w:val="0E101A"/>
        </w:rPr>
        <w:t>IC12 kinetics model (</w:t>
      </w:r>
      <w:r w:rsidRPr="004366D9">
        <w:rPr>
          <w:rStyle w:val="apple-style-span"/>
          <w:rFonts w:ascii="Helvetica" w:hAnsi="Helvetica"/>
          <w:b/>
          <w:bCs/>
          <w:color w:val="444444"/>
          <w:sz w:val="21"/>
          <w:szCs w:val="21"/>
        </w:rPr>
        <w:t>‘’</w:t>
      </w:r>
      <w:r w:rsidRPr="004366D9">
        <w:rPr>
          <w:rStyle w:val="apple-style-span"/>
          <w:rFonts w:asciiTheme="majorBidi" w:hAnsiTheme="majorBidi" w:cstheme="majorBidi"/>
        </w:rPr>
        <w:t>C1-C16 HT+LT mechanism Version 2003, March 2020’’</w:t>
      </w:r>
      <w:r w:rsidRPr="004366D9">
        <w:rPr>
          <w:color w:val="0E101A"/>
        </w:rPr>
        <w:t xml:space="preserve">) available in the Creck group comprehensive detailed mechanism </w:t>
      </w:r>
      <w:r w:rsidRPr="004366D9">
        <w:rPr>
          <w:rFonts w:asciiTheme="majorBidi" w:hAnsiTheme="majorBidi" w:cstheme="majorBidi"/>
          <w:color w:val="2E2E2E"/>
        </w:rPr>
        <w:t xml:space="preserve">for the oxidation of heavy hydrocarbons </w:t>
      </w:r>
      <w:r w:rsidR="009D15E2" w:rsidRPr="004366D9">
        <w:rPr>
          <w:rFonts w:asciiTheme="majorBidi" w:hAnsiTheme="majorBidi" w:cstheme="majorBidi"/>
          <w:color w:val="2E2E2E"/>
        </w:rPr>
        <w:fldChar w:fldCharType="begin"/>
      </w:r>
      <w:r w:rsidR="009D15E2" w:rsidRPr="004366D9">
        <w:rPr>
          <w:rFonts w:asciiTheme="majorBidi" w:hAnsiTheme="majorBidi" w:cstheme="majorBidi"/>
          <w:color w:val="2E2E2E"/>
        </w:rPr>
        <w:instrText xml:space="preserve"> ADDIN EN.CITE &lt;EndNote&gt;&lt;Cite&gt;&lt;RecNum&gt;160&lt;/RecNum&gt;&lt;DisplayText&gt;[146]&lt;/DisplayText&gt;&lt;record&gt;&lt;rec-number&gt;160&lt;/rec-number&gt;&lt;foreign-keys&gt;&lt;key app="EN" db-id="xrferzfw4xv5tkepa2fxrzzydw0pt02pxa5s" timestamp="1699306674"&gt;160&lt;/key&gt;&lt;/foreign-keys&gt;&lt;ref-type name="Journal Article"&gt;17&lt;/ref-type&gt;&lt;contributors&gt;&lt;authors&gt;&lt;author&gt;CRECK&lt;/author&gt;&lt;/authors&gt;&lt;/contributors&gt;&lt;titles&gt;&lt;title&gt;C1-C16 HT+LT mechanism (Version 2003, March 2020)&lt;/title&gt;&lt;secondary-title&gt; http://creckmodeling.chem.polimi.it/images/site/kinetic_mechanisms/version2003/CRECK_2003_TOT_HT_LT/CRECK_2003_TOT_HT_LT.CKI &lt;/secondary-title&gt;&lt;/titles&gt;&lt;dates&gt;&lt;/dates&gt;&lt;urls&gt;&lt;/urls&gt;&lt;/record&gt;&lt;/Cite&gt;&lt;/EndNote&gt;</w:instrText>
      </w:r>
      <w:r w:rsidR="009D15E2" w:rsidRPr="004366D9">
        <w:rPr>
          <w:rFonts w:asciiTheme="majorBidi" w:hAnsiTheme="majorBidi" w:cstheme="majorBidi"/>
          <w:color w:val="2E2E2E"/>
        </w:rPr>
        <w:fldChar w:fldCharType="separate"/>
      </w:r>
      <w:r w:rsidR="009D15E2" w:rsidRPr="004366D9">
        <w:rPr>
          <w:rFonts w:asciiTheme="majorBidi" w:hAnsiTheme="majorBidi" w:cstheme="majorBidi"/>
          <w:noProof/>
          <w:color w:val="2E2E2E"/>
        </w:rPr>
        <w:t>[146]</w:t>
      </w:r>
      <w:r w:rsidR="009D15E2" w:rsidRPr="004366D9">
        <w:rPr>
          <w:rFonts w:asciiTheme="majorBidi" w:hAnsiTheme="majorBidi" w:cstheme="majorBidi"/>
          <w:color w:val="2E2E2E"/>
        </w:rPr>
        <w:fldChar w:fldCharType="end"/>
      </w:r>
      <w:r w:rsidR="003B0438" w:rsidRPr="004366D9">
        <w:rPr>
          <w:rFonts w:asciiTheme="majorBidi" w:hAnsiTheme="majorBidi" w:cstheme="majorBidi"/>
        </w:rPr>
        <w:t xml:space="preserve"> </w:t>
      </w:r>
      <w:r w:rsidRPr="004366D9">
        <w:rPr>
          <w:color w:val="0E101A"/>
        </w:rPr>
        <w:t xml:space="preserve">that includes many components for a range of hydrocarbon classes. As the mechanism </w:t>
      </w:r>
      <w:r w:rsidRPr="004366D9">
        <w:rPr>
          <w:rFonts w:asciiTheme="majorBidi" w:hAnsiTheme="majorBidi" w:cstheme="majorBidi"/>
          <w:color w:val="2E2E2E"/>
        </w:rPr>
        <w:t>focuses on the prediction of ignition delay,</w:t>
      </w:r>
      <w:r w:rsidRPr="004366D9">
        <w:rPr>
          <w:color w:val="0E101A"/>
        </w:rPr>
        <w:t xml:space="preserve"> it keeps </w:t>
      </w:r>
      <w:r w:rsidRPr="004366D9">
        <w:rPr>
          <w:rFonts w:asciiTheme="majorBidi" w:hAnsiTheme="majorBidi" w:cstheme="majorBidi"/>
          <w:color w:val="2E2E2E"/>
        </w:rPr>
        <w:t>the number of species</w:t>
      </w:r>
      <w:r w:rsidRPr="004366D9">
        <w:rPr>
          <w:color w:val="0E101A"/>
        </w:rPr>
        <w:t xml:space="preserve"> and reactions relatively small. The IC12 reaction mechanism is a lumped version model with a limited number of species and reactions in which only one isomer is considered for each species that is helpful when the goal is the development of a compact mechanism.</w:t>
      </w:r>
      <w:r w:rsidRPr="004366D9">
        <w:rPr>
          <w:rFonts w:asciiTheme="majorBidi" w:hAnsiTheme="majorBidi" w:cstheme="majorBidi"/>
          <w:color w:val="2E2E2E"/>
        </w:rPr>
        <w:t xml:space="preserve"> This will benefit the optimisation process in reducing the number of required modifications to provide a close agreement for the simulation of auto-ignition characteristics. </w:t>
      </w:r>
      <w:r w:rsidRPr="004366D9">
        <w:rPr>
          <w:rFonts w:asciiTheme="majorBidi" w:hAnsiTheme="majorBidi" w:cstheme="majorBidi"/>
          <w:color w:val="0E101A"/>
        </w:rPr>
        <w:t xml:space="preserve">The C6-C12 sub-mechanism development process includes the extraction of the 13 species and 65 reactions from the Creck group comprehensive detailed mechanism (includes 492 species and 17790 reactions), the addition of the new species and the new reactions that were recently published by Mao et al. </w:t>
      </w:r>
      <w:r w:rsidR="009D15E2" w:rsidRPr="004366D9">
        <w:rPr>
          <w:rFonts w:asciiTheme="majorBidi" w:hAnsiTheme="majorBidi" w:cstheme="majorBidi"/>
          <w:color w:val="0E101A"/>
        </w:rPr>
        <w:fldChar w:fldCharType="begin"/>
      </w:r>
      <w:r w:rsidR="009D15E2" w:rsidRPr="004366D9">
        <w:rPr>
          <w:rFonts w:asciiTheme="majorBidi" w:hAnsiTheme="majorBidi" w:cstheme="majorBidi"/>
          <w:color w:val="0E101A"/>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9D15E2" w:rsidRPr="004366D9">
        <w:rPr>
          <w:rFonts w:asciiTheme="majorBidi" w:hAnsiTheme="majorBidi" w:cstheme="majorBidi"/>
          <w:color w:val="0E101A"/>
        </w:rPr>
        <w:fldChar w:fldCharType="separate"/>
      </w:r>
      <w:r w:rsidR="009D15E2" w:rsidRPr="004366D9">
        <w:rPr>
          <w:rFonts w:asciiTheme="majorBidi" w:hAnsiTheme="majorBidi" w:cstheme="majorBidi"/>
          <w:noProof/>
          <w:color w:val="0E101A"/>
        </w:rPr>
        <w:t>[142]</w:t>
      </w:r>
      <w:r w:rsidR="009D15E2" w:rsidRPr="004366D9">
        <w:rPr>
          <w:rFonts w:asciiTheme="majorBidi" w:hAnsiTheme="majorBidi" w:cstheme="majorBidi"/>
          <w:color w:val="0E101A"/>
        </w:rPr>
        <w:fldChar w:fldCharType="end"/>
      </w:r>
      <w:r w:rsidRPr="004366D9">
        <w:rPr>
          <w:rFonts w:asciiTheme="majorBidi" w:hAnsiTheme="majorBidi" w:cstheme="majorBidi"/>
          <w:color w:val="0E101A"/>
        </w:rPr>
        <w:t xml:space="preserve">, the application of the available new rates in the literature for some reactions of the C6-C12 sub-mechanism, and finally the elimination of the insignificant species and reactions, which resulted in 44 species and 71 reactions for the IC12 sub-mechanism. </w:t>
      </w:r>
      <w:r w:rsidRPr="004366D9">
        <w:rPr>
          <w:rFonts w:asciiTheme="majorBidi" w:hAnsiTheme="majorBidi" w:cstheme="majorBidi"/>
          <w:color w:val="2E2E2E"/>
        </w:rPr>
        <w:t xml:space="preserve">In </w:t>
      </w:r>
      <w:r w:rsidRPr="004366D9">
        <w:rPr>
          <w:color w:val="0E101A"/>
        </w:rPr>
        <w:t xml:space="preserve">the </w:t>
      </w:r>
      <w:r w:rsidRPr="004366D9">
        <w:rPr>
          <w:color w:val="0E101A"/>
        </w:rPr>
        <w:lastRenderedPageBreak/>
        <w:t>Creck group</w:t>
      </w:r>
      <w:r w:rsidRPr="004366D9">
        <w:rPr>
          <w:rFonts w:asciiTheme="majorBidi" w:hAnsiTheme="majorBidi" w:cstheme="majorBidi"/>
          <w:color w:val="2E2E2E"/>
        </w:rPr>
        <w:t xml:space="preserve"> mechanism, the core mechanism is extremely detailed, and that causes the overall mechanism be very big, even after mechanism reduction. Thus,</w:t>
      </w:r>
      <w:r w:rsidRPr="004366D9">
        <w:rPr>
          <w:color w:val="0E101A"/>
        </w:rPr>
        <w:t xml:space="preserve"> the iso-dodecane model covering </w:t>
      </w:r>
      <w:r w:rsidRPr="004366D9">
        <w:t xml:space="preserve">the </w:t>
      </w:r>
      <w:r w:rsidRPr="004366D9">
        <w:rPr>
          <w:color w:val="0E101A"/>
        </w:rPr>
        <w:t xml:space="preserve">C6-C12 species has been coupled as a sub-mechanism to an alternative well-validated base model for </w:t>
      </w:r>
      <w:r w:rsidRPr="004366D9">
        <w:t>the</w:t>
      </w:r>
      <w:r w:rsidRPr="004366D9">
        <w:rPr>
          <w:color w:val="FF0000"/>
        </w:rPr>
        <w:t xml:space="preserve"> </w:t>
      </w:r>
      <w:r w:rsidRPr="004366D9">
        <w:rPr>
          <w:color w:val="0E101A"/>
        </w:rPr>
        <w:t xml:space="preserve">C0–C5 chemistry </w:t>
      </w:r>
      <w:r w:rsidR="009D15E2" w:rsidRPr="004366D9">
        <w:rPr>
          <w:color w:val="0E101A"/>
        </w:rPr>
        <w:fldChar w:fldCharType="begin"/>
      </w:r>
      <w:r w:rsidR="00DF62E5" w:rsidRPr="004366D9">
        <w:rPr>
          <w:color w:val="0E101A"/>
        </w:rPr>
        <w:instrText xml:space="preserve"> ADDIN EN.CITE &lt;EndNote&gt;&lt;Cite&gt;&lt;Author&gt;Blanquart&lt;/Author&gt;&lt;Year&gt;2009&lt;/Year&gt;&lt;RecNum&gt;161&lt;/RecNum&gt;&lt;DisplayText&gt;[147, 148]&lt;/DisplayText&gt;&lt;record&gt;&lt;rec-number&gt;161&lt;/rec-number&gt;&lt;foreign-keys&gt;&lt;key app="EN" db-id="xrferzfw4xv5tkepa2fxrzzydw0pt02pxa5s" timestamp="1699307191"&gt;161&lt;/key&gt;&lt;/foreign-keys&gt;&lt;ref-type name="Journal Article"&gt;17&lt;/ref-type&gt;&lt;contributors&gt;&lt;authors&gt;&lt;author&gt;Blanquart, G&lt;/author&gt;&lt;author&gt;Pepiot-Desjardins, P&lt;/author&gt;&lt;author&gt;Pitsch, H&lt;/author&gt;&lt;/authors&gt;&lt;/contributors&gt;&lt;titles&gt;&lt;title&gt;Chemical mechanism for high temperature combustion of engine relevant fuels with emphasis on soot precursors&lt;/title&gt;&lt;secondary-title&gt;Combustion and Flame&lt;/secondary-title&gt;&lt;/titles&gt;&lt;periodical&gt;&lt;full-title&gt;Combustion and Flame&lt;/full-title&gt;&lt;/periodical&gt;&lt;pages&gt;588-607&lt;/pages&gt;&lt;volume&gt;156&lt;/volume&gt;&lt;number&gt;3&lt;/number&gt;&lt;dates&gt;&lt;year&gt;2009&lt;/year&gt;&lt;/dates&gt;&lt;isbn&gt;0010-2180&lt;/isbn&gt;&lt;urls&gt;&lt;/urls&gt;&lt;/record&gt;&lt;/Cite&gt;&lt;Cite&gt;&lt;Author&gt;Narayanaswamy&lt;/Author&gt;&lt;Year&gt;2016&lt;/Year&gt;&lt;RecNum&gt;162&lt;/RecNum&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009D15E2" w:rsidRPr="004366D9">
        <w:rPr>
          <w:color w:val="0E101A"/>
        </w:rPr>
        <w:fldChar w:fldCharType="separate"/>
      </w:r>
      <w:r w:rsidR="00DF62E5" w:rsidRPr="004366D9">
        <w:rPr>
          <w:noProof/>
          <w:color w:val="0E101A"/>
        </w:rPr>
        <w:t>[147, 148]</w:t>
      </w:r>
      <w:r w:rsidR="009D15E2" w:rsidRPr="004366D9">
        <w:rPr>
          <w:color w:val="0E101A"/>
        </w:rPr>
        <w:fldChar w:fldCharType="end"/>
      </w:r>
      <w:r w:rsidRPr="004366D9">
        <w:rPr>
          <w:color w:val="0E101A"/>
        </w:rPr>
        <w:t>. </w:t>
      </w:r>
      <w:r w:rsidRPr="004366D9">
        <w:t xml:space="preserve">Because of the dominating role of </w:t>
      </w:r>
      <w:r w:rsidRPr="004366D9">
        <w:rPr>
          <w:rFonts w:asciiTheme="majorBidi" w:hAnsiTheme="majorBidi" w:cstheme="majorBidi"/>
        </w:rPr>
        <w:t xml:space="preserve">small species in predicting the laminar flame speed of heavy hydrocarbons and the necessity of a detailed description of those species in emissions prediction, and the simplified nature of the core mechanism in comparison with other available detailed mechanisms, this C0-C5 model has been applied in this investigation. While the prediction ability of other detailed mechanisms is usually limited on one intended combustion parameter such as ignition delay, this C0-C5 core model could satisfactorily predict the important species mole fraction of heavy hydrocarbons </w:t>
      </w:r>
      <w:r w:rsidR="00DF62E5" w:rsidRPr="004366D9">
        <w:rPr>
          <w:rFonts w:asciiTheme="majorBidi" w:hAnsiTheme="majorBidi" w:cstheme="majorBidi"/>
        </w:rPr>
        <w:fldChar w:fldCharType="begin"/>
      </w:r>
      <w:r w:rsidR="00DF62E5" w:rsidRPr="004366D9">
        <w:rPr>
          <w:rFonts w:asciiTheme="majorBidi" w:hAnsiTheme="majorBidi" w:cstheme="majorBidi"/>
        </w:rPr>
        <w:instrText xml:space="preserve"> ADDIN EN.CITE &lt;EndNote&gt;&lt;Cite&gt;&lt;Author&gt;Narayanaswamy&lt;/Author&gt;&lt;Year&gt;2016&lt;/Year&gt;&lt;RecNum&gt;162&lt;/RecNum&gt;&lt;DisplayText&gt;[147, 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Cite&gt;&lt;Author&gt;Blanquart&lt;/Author&gt;&lt;Year&gt;2009&lt;/Year&gt;&lt;RecNum&gt;161&lt;/RecNum&gt;&lt;record&gt;&lt;rec-number&gt;161&lt;/rec-number&gt;&lt;foreign-keys&gt;&lt;key app="EN" db-id="xrferzfw4xv5tkepa2fxrzzydw0pt02pxa5s" timestamp="1699307191"&gt;161&lt;/key&gt;&lt;/foreign-keys&gt;&lt;ref-type name="Journal Article"&gt;17&lt;/ref-type&gt;&lt;contributors&gt;&lt;authors&gt;&lt;author&gt;Blanquart, G&lt;/author&gt;&lt;author&gt;Pepiot-Desjardins, P&lt;/author&gt;&lt;author&gt;Pitsch, H&lt;/author&gt;&lt;/authors&gt;&lt;/contributors&gt;&lt;titles&gt;&lt;title&gt;Chemical mechanism for high temperature combustion of engine relevant fuels with emphasis on soot precursors&lt;/title&gt;&lt;secondary-title&gt;Combustion and Flame&lt;/secondary-title&gt;&lt;/titles&gt;&lt;periodical&gt;&lt;full-title&gt;Combustion and Flame&lt;/full-title&gt;&lt;/periodical&gt;&lt;pages&gt;588-607&lt;/pages&gt;&lt;volume&gt;156&lt;/volume&gt;&lt;number&gt;3&lt;/number&gt;&lt;dates&gt;&lt;year&gt;2009&lt;/year&gt;&lt;/dates&gt;&lt;isbn&gt;0010-2180&lt;/isbn&gt;&lt;urls&gt;&lt;/urls&gt;&lt;/record&gt;&lt;/Cite&gt;&lt;/EndNote&gt;</w:instrText>
      </w:r>
      <w:r w:rsidR="00DF62E5" w:rsidRPr="004366D9">
        <w:rPr>
          <w:rFonts w:asciiTheme="majorBidi" w:hAnsiTheme="majorBidi" w:cstheme="majorBidi"/>
        </w:rPr>
        <w:fldChar w:fldCharType="separate"/>
      </w:r>
      <w:r w:rsidR="00DF62E5" w:rsidRPr="004366D9">
        <w:rPr>
          <w:rFonts w:asciiTheme="majorBidi" w:hAnsiTheme="majorBidi" w:cstheme="majorBidi"/>
          <w:noProof/>
        </w:rPr>
        <w:t>[147, 148]</w:t>
      </w:r>
      <w:r w:rsidR="00DF62E5" w:rsidRPr="004366D9">
        <w:rPr>
          <w:rFonts w:asciiTheme="majorBidi" w:hAnsiTheme="majorBidi" w:cstheme="majorBidi"/>
        </w:rPr>
        <w:fldChar w:fldCharType="end"/>
      </w:r>
      <w:r w:rsidRPr="004366D9">
        <w:rPr>
          <w:rFonts w:asciiTheme="majorBidi" w:hAnsiTheme="majorBidi" w:cstheme="majorBidi"/>
        </w:rPr>
        <w:t xml:space="preserve"> in addition to the ignition delay and the laminar flame speed. Thus, it has the potential of being used for the prediction of species concentrations produced from IC12 combustion, if experimental data would be available in the future. </w:t>
      </w:r>
    </w:p>
    <w:p w14:paraId="3DDE4863" w14:textId="770ACFE7" w:rsidR="008E2867" w:rsidRPr="004366D9" w:rsidRDefault="008E2867" w:rsidP="00491E97">
      <w:pPr>
        <w:pStyle w:val="Heading3"/>
        <w:numPr>
          <w:ilvl w:val="2"/>
          <w:numId w:val="28"/>
        </w:numPr>
        <w:rPr>
          <w:rFonts w:eastAsia="PDFJK P+ MTSY"/>
        </w:rPr>
      </w:pPr>
      <w:bookmarkStart w:id="54" w:name="_Toc151551016"/>
      <w:r w:rsidRPr="004366D9">
        <w:t>Initial Simulations</w:t>
      </w:r>
      <w:bookmarkEnd w:id="54"/>
    </w:p>
    <w:p w14:paraId="138BE3DF" w14:textId="6D13C9E7" w:rsidR="008E2867" w:rsidRPr="004366D9" w:rsidRDefault="008E2867" w:rsidP="00DF62E5">
      <w:pPr>
        <w:pStyle w:val="NormalWeb"/>
        <w:tabs>
          <w:tab w:val="left" w:pos="8820"/>
        </w:tabs>
        <w:spacing w:before="0" w:beforeAutospacing="0" w:after="0" w:afterAutospacing="0" w:line="360" w:lineRule="auto"/>
        <w:jc w:val="both"/>
        <w:rPr>
          <w:color w:val="0E101A"/>
        </w:rPr>
      </w:pPr>
      <w:r w:rsidRPr="004366D9">
        <w:rPr>
          <w:color w:val="0E101A"/>
        </w:rPr>
        <w:t>The original sub-mechanism needs to be modified as its simulation results</w:t>
      </w:r>
      <w:r w:rsidRPr="004366D9">
        <w:t xml:space="preserve"> (dash lines) illustrated in </w:t>
      </w:r>
      <w:r w:rsidRPr="004366D9">
        <w:rPr>
          <w:color w:val="0E101A"/>
        </w:rPr>
        <w:t xml:space="preserve">figures </w:t>
      </w:r>
      <w:r w:rsidR="00B33733" w:rsidRPr="004366D9">
        <w:rPr>
          <w:color w:val="0E101A"/>
        </w:rPr>
        <w:t>3.</w:t>
      </w:r>
      <w:r w:rsidR="00664FF0" w:rsidRPr="004366D9">
        <w:rPr>
          <w:color w:val="0E101A"/>
        </w:rPr>
        <w:t>1.</w:t>
      </w:r>
      <w:r w:rsidRPr="004366D9">
        <w:rPr>
          <w:color w:val="0E101A"/>
        </w:rPr>
        <w:t xml:space="preserve">2, </w:t>
      </w:r>
      <w:r w:rsidR="00B33733" w:rsidRPr="004366D9">
        <w:rPr>
          <w:color w:val="0E101A"/>
        </w:rPr>
        <w:t>3.</w:t>
      </w:r>
      <w:r w:rsidR="00664FF0" w:rsidRPr="004366D9">
        <w:rPr>
          <w:color w:val="0E101A"/>
        </w:rPr>
        <w:t>1.</w:t>
      </w:r>
      <w:r w:rsidRPr="004366D9">
        <w:rPr>
          <w:color w:val="0E101A"/>
        </w:rPr>
        <w:t xml:space="preserve">3 and </w:t>
      </w:r>
      <w:r w:rsidR="00B33733" w:rsidRPr="004366D9">
        <w:rPr>
          <w:color w:val="0E101A"/>
        </w:rPr>
        <w:t>3.</w:t>
      </w:r>
      <w:r w:rsidR="00664FF0" w:rsidRPr="004366D9">
        <w:rPr>
          <w:color w:val="0E101A"/>
        </w:rPr>
        <w:t>1.</w:t>
      </w:r>
      <w:r w:rsidRPr="004366D9">
        <w:rPr>
          <w:color w:val="0E101A"/>
        </w:rPr>
        <w:t>4</w:t>
      </w:r>
      <w:r w:rsidRPr="004366D9">
        <w:t>,</w:t>
      </w:r>
      <w:r w:rsidRPr="004366D9">
        <w:rPr>
          <w:color w:val="0E101A"/>
        </w:rPr>
        <w:t xml:space="preserve"> in the low temperature region showed significant discrepancy and a </w:t>
      </w:r>
      <w:r w:rsidRPr="004366D9">
        <w:t>large</w:t>
      </w:r>
      <w:r w:rsidRPr="004366D9">
        <w:rPr>
          <w:color w:val="0E101A"/>
        </w:rPr>
        <w:t xml:space="preserve"> underestimation in IDT over the low to intermediate temperature regions, compared to the experimental data </w:t>
      </w:r>
      <w:r w:rsidRPr="004366D9">
        <w:t>published</w:t>
      </w:r>
      <w:r w:rsidRPr="004366D9">
        <w:rPr>
          <w:color w:val="FF0000"/>
        </w:rPr>
        <w:t xml:space="preserve"> </w:t>
      </w:r>
      <w:r w:rsidRPr="004366D9">
        <w:rPr>
          <w:color w:val="0E101A"/>
        </w:rPr>
        <w:t xml:space="preserve">in the literature </w:t>
      </w:r>
      <w:r w:rsidR="00DF62E5" w:rsidRPr="004366D9">
        <w:rPr>
          <w:color w:val="0E101A"/>
        </w:rPr>
        <w:fldChar w:fldCharType="begin">
          <w:fldData xml:space="preserve">PEVuZE5vdGU+PENpdGU+PEF1dGhvcj5NYW88L0F1dGhvcj48WWVhcj4yMDE5PC9ZZWFyPjxSZWNO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</w:fldData>
        </w:fldChar>
      </w:r>
      <w:r w:rsidR="00DF62E5" w:rsidRPr="004366D9">
        <w:rPr>
          <w:color w:val="0E101A"/>
        </w:rPr>
        <w:instrText xml:space="preserve"> ADDIN EN.CITE </w:instrText>
      </w:r>
      <w:r w:rsidR="00DF62E5" w:rsidRPr="004366D9">
        <w:rPr>
          <w:color w:val="0E101A"/>
        </w:rPr>
        <w:fldChar w:fldCharType="begin">
          <w:fldData xml:space="preserve">PEVuZE5vdGU+PENpdGU+PEF1dGhvcj5NYW88L0F1dGhvcj48WWVhcj4yMDE5PC9ZZWFyPjxSZWNO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</w:fldData>
        </w:fldChar>
      </w:r>
      <w:r w:rsidR="00DF62E5" w:rsidRPr="004366D9">
        <w:rPr>
          <w:color w:val="0E101A"/>
        </w:rPr>
        <w:instrText xml:space="preserve"> ADDIN EN.CITE.DATA </w:instrText>
      </w:r>
      <w:r w:rsidR="00DF62E5" w:rsidRPr="004366D9">
        <w:rPr>
          <w:color w:val="0E101A"/>
        </w:rPr>
      </w:r>
      <w:r w:rsidR="00DF62E5" w:rsidRPr="004366D9">
        <w:rPr>
          <w:color w:val="0E101A"/>
        </w:rPr>
        <w:fldChar w:fldCharType="end"/>
      </w:r>
      <w:r w:rsidR="00DF62E5" w:rsidRPr="004366D9">
        <w:rPr>
          <w:color w:val="0E101A"/>
        </w:rPr>
      </w:r>
      <w:r w:rsidR="00DF62E5" w:rsidRPr="004366D9">
        <w:rPr>
          <w:color w:val="0E101A"/>
        </w:rPr>
        <w:fldChar w:fldCharType="separate"/>
      </w:r>
      <w:r w:rsidR="00DF62E5" w:rsidRPr="004366D9">
        <w:rPr>
          <w:noProof/>
          <w:color w:val="0E101A"/>
        </w:rPr>
        <w:t>[141, 142, 144]</w:t>
      </w:r>
      <w:r w:rsidR="00DF62E5" w:rsidRPr="004366D9">
        <w:rPr>
          <w:color w:val="0E101A"/>
        </w:rPr>
        <w:fldChar w:fldCharType="end"/>
      </w:r>
      <w:r w:rsidRPr="004366D9">
        <w:rPr>
          <w:color w:val="0E101A"/>
        </w:rPr>
        <w:t>. Thus, some revisions are required to be applied in the IC12 sub-mechanism to improve the</w:t>
      </w:r>
      <w:r w:rsidRPr="004366D9">
        <w:rPr>
          <w:color w:val="FF0000"/>
        </w:rPr>
        <w:t xml:space="preserve"> </w:t>
      </w:r>
      <w:r w:rsidRPr="004366D9">
        <w:rPr>
          <w:color w:val="0E101A"/>
        </w:rPr>
        <w:t>agreement of IDT with the experimental data.</w:t>
      </w:r>
    </w:p>
    <w:p w14:paraId="4FEEAC03" w14:textId="50618055" w:rsidR="008E2867" w:rsidRPr="004366D9" w:rsidRDefault="008E2867" w:rsidP="00491E97">
      <w:pPr>
        <w:pStyle w:val="Heading3"/>
        <w:numPr>
          <w:ilvl w:val="2"/>
          <w:numId w:val="28"/>
        </w:numPr>
        <w:rPr>
          <w:rFonts w:eastAsia="PDFJK P+ MTSY"/>
        </w:rPr>
      </w:pPr>
      <w:bookmarkStart w:id="55" w:name="_Toc151551017"/>
      <w:r w:rsidRPr="004366D9">
        <w:t>Mechanism Optimisation</w:t>
      </w:r>
      <w:bookmarkEnd w:id="55"/>
    </w:p>
    <w:p w14:paraId="1249D36C" w14:textId="1A327421" w:rsidR="008E2867" w:rsidRPr="004366D9" w:rsidRDefault="008E2867" w:rsidP="00496B19">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color w:val="0E101A"/>
        </w:rPr>
        <w:t>Despite the fact that </w:t>
      </w:r>
      <w:hyperlink r:id="rId20" w:tgtFrame="_blank" w:history="1">
        <w:r w:rsidRPr="004366D9">
          <w:rPr>
            <w:rStyle w:val="Hyperlink"/>
            <w:color w:val="000000" w:themeColor="text1"/>
            <w:u w:val="none"/>
          </w:rPr>
          <w:t>jet engines</w:t>
        </w:r>
      </w:hyperlink>
      <w:r w:rsidRPr="004366D9">
        <w:rPr>
          <w:color w:val="0E101A"/>
        </w:rPr>
        <w:t xml:space="preserve"> usually operate at high temperatures, </w:t>
      </w:r>
      <w:r w:rsidRPr="004366D9">
        <w:t>the</w:t>
      </w:r>
      <w:r w:rsidRPr="004366D9">
        <w:rPr>
          <w:color w:val="FF0000"/>
        </w:rPr>
        <w:t xml:space="preserve"> </w:t>
      </w:r>
      <w:r w:rsidRPr="004366D9">
        <w:rPr>
          <w:color w:val="0E101A"/>
        </w:rPr>
        <w:t xml:space="preserve">understanding of ignition behaviour for components </w:t>
      </w:r>
      <w:r w:rsidRPr="004366D9">
        <w:t xml:space="preserve">such as </w:t>
      </w:r>
      <w:r w:rsidRPr="004366D9">
        <w:rPr>
          <w:color w:val="0E101A"/>
        </w:rPr>
        <w:t>IC12 at low temperatures is of great importance</w:t>
      </w:r>
      <w:r w:rsidRPr="004366D9">
        <w:t>,</w:t>
      </w:r>
      <w:r w:rsidRPr="004366D9">
        <w:rPr>
          <w:color w:val="0E101A"/>
        </w:rPr>
        <w:t xml:space="preserve"> especially for its usage as a surrogate or a component in a surrogate in diesel (and HCCI) engines </w:t>
      </w:r>
      <w:r w:rsidR="00496B19" w:rsidRPr="004366D9">
        <w:rPr>
          <w:color w:val="0E101A"/>
        </w:rPr>
        <w:fldChar w:fldCharType="begin">
          <w:fldData xml:space="preserve">PEVuZE5vdGU+PENpdGU+PEF1dGhvcj5FZHdhcmRzPC9BdXRob3I+PFllYXI+MjAwNzwvWWVhcj48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</w:fldData>
        </w:fldChar>
      </w:r>
      <w:r w:rsidR="00496B19" w:rsidRPr="004366D9">
        <w:rPr>
          <w:color w:val="0E101A"/>
        </w:rPr>
        <w:instrText xml:space="preserve"> ADDIN EN.CITE </w:instrText>
      </w:r>
      <w:r w:rsidR="00496B19" w:rsidRPr="004366D9">
        <w:rPr>
          <w:color w:val="0E101A"/>
        </w:rPr>
        <w:fldChar w:fldCharType="begin">
          <w:fldData xml:space="preserve">PEVuZE5vdGU+PENpdGU+PEF1dGhvcj5FZHdhcmRzPC9BdXRob3I+PFllYXI+MjAwNzwvWWVhcj48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</w:fldData>
        </w:fldChar>
      </w:r>
      <w:r w:rsidR="00496B19" w:rsidRPr="004366D9">
        <w:rPr>
          <w:color w:val="0E101A"/>
        </w:rPr>
        <w:instrText xml:space="preserve"> ADDIN EN.CITE.DATA </w:instrText>
      </w:r>
      <w:r w:rsidR="00496B19" w:rsidRPr="004366D9">
        <w:rPr>
          <w:color w:val="0E101A"/>
        </w:rPr>
      </w:r>
      <w:r w:rsidR="00496B19" w:rsidRPr="004366D9">
        <w:rPr>
          <w:color w:val="0E101A"/>
        </w:rPr>
        <w:fldChar w:fldCharType="end"/>
      </w:r>
      <w:r w:rsidR="00496B19" w:rsidRPr="004366D9">
        <w:rPr>
          <w:color w:val="0E101A"/>
        </w:rPr>
      </w:r>
      <w:r w:rsidR="00496B19" w:rsidRPr="004366D9">
        <w:rPr>
          <w:color w:val="0E101A"/>
        </w:rPr>
        <w:fldChar w:fldCharType="separate"/>
      </w:r>
      <w:r w:rsidR="00496B19" w:rsidRPr="004366D9">
        <w:rPr>
          <w:noProof/>
          <w:color w:val="0E101A"/>
        </w:rPr>
        <w:t>[149-151]</w:t>
      </w:r>
      <w:r w:rsidR="00496B19" w:rsidRPr="004366D9">
        <w:rPr>
          <w:color w:val="0E101A"/>
        </w:rPr>
        <w:fldChar w:fldCharType="end"/>
      </w:r>
      <w:r w:rsidRPr="004366D9">
        <w:rPr>
          <w:color w:val="0E101A"/>
        </w:rPr>
        <w:t>. To improve the</w:t>
      </w:r>
      <w:r w:rsidRPr="004366D9">
        <w:rPr>
          <w:color w:val="FF0000"/>
        </w:rPr>
        <w:t xml:space="preserve"> </w:t>
      </w:r>
      <w:r w:rsidRPr="004366D9">
        <w:rPr>
          <w:color w:val="0E101A"/>
        </w:rPr>
        <w:t xml:space="preserve">agreement of IDT with the experimental data, some revisions are incorporated </w:t>
      </w:r>
      <w:r w:rsidRPr="004366D9">
        <w:t>in</w:t>
      </w:r>
      <w:r w:rsidRPr="004366D9">
        <w:rPr>
          <w:color w:val="0E101A"/>
        </w:rPr>
        <w:t xml:space="preserve">to </w:t>
      </w:r>
      <w:r w:rsidRPr="004366D9">
        <w:rPr>
          <w:color w:val="000000" w:themeColor="text1"/>
        </w:rPr>
        <w:t>the </w:t>
      </w:r>
      <w:hyperlink r:id="rId21" w:tgtFrame="_blank" w:history="1">
        <w:r w:rsidRPr="004366D9">
          <w:rPr>
            <w:rStyle w:val="Hyperlink"/>
            <w:color w:val="000000" w:themeColor="text1"/>
            <w:u w:val="none"/>
          </w:rPr>
          <w:t>reactions and rate constants</w:t>
        </w:r>
      </w:hyperlink>
      <w:r w:rsidRPr="004366D9">
        <w:rPr>
          <w:color w:val="0E101A"/>
        </w:rPr>
        <w:t xml:space="preserve"> in the IC12 sub-mechanism based on recent experimental and theoretical rate calculations </w:t>
      </w:r>
      <w:r w:rsidR="00496B19" w:rsidRPr="004366D9">
        <w:rPr>
          <w:color w:val="0E101A"/>
        </w:rPr>
        <w:fldChar w:fldCharType="begin"/>
      </w:r>
      <w:r w:rsidR="00496B19" w:rsidRPr="004366D9">
        <w:rPr>
          <w:color w:val="0E101A"/>
        </w:rPr>
        <w:instrText xml:space="preserve"> ADDIN EN.CITE &lt;EndNote&gt;&lt;Cite&gt;&lt;Author&gt;Mao&lt;/Author&gt;&lt;Year&gt;2019&lt;/Year&gt;&lt;RecNum&gt;156&lt;/RecNum&gt;&lt;DisplayText&gt;[142, 144]&lt;/DisplayText&gt;&lt;record&gt;&lt;rec-number&gt;156&lt;/rec-number&gt;&lt;foreign-keys&gt;&lt;key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Cite&gt;&lt;Author&gt;Fang&lt;/Author&gt;&lt;Year&gt;2020&lt;/Year&gt;&lt;RecNum&gt;158&lt;/RecNum&gt;&lt;record&gt;&lt;rec-number&gt;158&lt;/rec-number&gt;&lt;foreign-keys&gt;&lt;key app="EN" db-id="xrferzfw4xv5tkepa2fxrzzydw0pt02pxa5s" timestamp="1699306005"&gt;158&lt;/key&gt;&lt;/foreign-keys&gt;&lt;ref-type name="Journal Article"&gt;17&lt;/ref-type&gt;&lt;contributors&gt;&lt;authors&gt;&lt;author&gt;Fang, Ruozhou&lt;/author&gt;&lt;author&gt;Kukkadapu, Goutham&lt;/author&gt;&lt;author&gt;Wang, Mengyuan&lt;/author&gt;&lt;author&gt;Wagnon, Scott W&lt;/author&gt;&lt;author&gt;Zhang, Kuiwen&lt;/author&gt;&lt;author&gt;Mehl, Marco&lt;/author&gt;&lt;author&gt;Westbrook, Charles K&lt;/author&gt;&lt;author&gt;Pitz, William J&lt;/author&gt;&lt;author&gt;Sung, Chih-Jen&lt;/author&gt;&lt;/authors&gt;&lt;/contributors&gt;&lt;titles&gt;&lt;title&gt;Fuel molecular structure effect on autoignition of highly branched iso-alkanes at low-to-intermediate temperatures: Iso-octane versus iso-dodecane&lt;/title&gt;&lt;secondary-title&gt;Combustion and Flame&lt;/secondary-title&gt;&lt;/titles&gt;&lt;periodical&gt;&lt;full-title&gt;Combustion and Flame&lt;/full-title&gt;&lt;/periodical&gt;&lt;pages&gt;152-166&lt;/pages&gt;&lt;volume&gt;214&lt;/volume&gt;&lt;dates&gt;&lt;year&gt;2020&lt;/year&gt;&lt;/dates&gt;&lt;isbn&gt;0010-2180&lt;/isbn&gt;&lt;urls&gt;&lt;/urls&gt;&lt;/record&gt;&lt;/Cite&gt;&lt;/EndNote&gt;</w:instrText>
      </w:r>
      <w:r w:rsidR="00496B19" w:rsidRPr="004366D9">
        <w:rPr>
          <w:color w:val="0E101A"/>
        </w:rPr>
        <w:fldChar w:fldCharType="separate"/>
      </w:r>
      <w:r w:rsidR="00496B19" w:rsidRPr="004366D9">
        <w:rPr>
          <w:noProof/>
          <w:color w:val="0E101A"/>
        </w:rPr>
        <w:t>[142, 144]</w:t>
      </w:r>
      <w:r w:rsidR="00496B19" w:rsidRPr="004366D9">
        <w:rPr>
          <w:color w:val="0E101A"/>
        </w:rPr>
        <w:fldChar w:fldCharType="end"/>
      </w:r>
      <w:r w:rsidRPr="004366D9">
        <w:rPr>
          <w:color w:val="0E101A"/>
        </w:rPr>
        <w:t xml:space="preserve">. </w:t>
      </w:r>
      <w:r w:rsidRPr="004366D9">
        <w:rPr>
          <w:rFonts w:ascii="TimesNewRomanPSMT" w:hAnsi="TimesNewRomanPSMT"/>
        </w:rPr>
        <w:t xml:space="preserve">These sources were utilized to make the reaction mechanism classes of this study complete by adding the missing reactions, and to modify the rate constants of several of the reactions involving the IC12 radicals. </w:t>
      </w:r>
      <w:r w:rsidRPr="004366D9">
        <w:rPr>
          <w:color w:val="0E101A"/>
        </w:rPr>
        <w:t xml:space="preserve">To do this, a series of sensitivity </w:t>
      </w:r>
      <w:r w:rsidRPr="004366D9">
        <w:rPr>
          <w:color w:val="0E101A"/>
        </w:rPr>
        <w:lastRenderedPageBreak/>
        <w:t>analyses were conducted for the mechanism</w:t>
      </w:r>
      <w:r w:rsidRPr="004366D9">
        <w:rPr>
          <w:color w:val="FF0000"/>
        </w:rPr>
        <w:t xml:space="preserve"> </w:t>
      </w:r>
      <w:r w:rsidRPr="004366D9">
        <w:t xml:space="preserve">in order </w:t>
      </w:r>
      <w:r w:rsidRPr="004366D9">
        <w:rPr>
          <w:color w:val="0E101A"/>
        </w:rPr>
        <w:t xml:space="preserve">to identify the most important reactions to consider for reaction rate modification. Also, the important missing reactions to add were identified by making a comparison </w:t>
      </w:r>
      <w:r w:rsidRPr="004366D9">
        <w:t xml:space="preserve">between the reaction classes of </w:t>
      </w:r>
      <w:r w:rsidRPr="004366D9">
        <w:rPr>
          <w:color w:val="0E101A"/>
        </w:rPr>
        <w:t xml:space="preserve">this study and </w:t>
      </w:r>
      <w:r w:rsidRPr="004366D9">
        <w:t xml:space="preserve">the utilized </w:t>
      </w:r>
      <w:r w:rsidRPr="004366D9">
        <w:rPr>
          <w:color w:val="0E101A"/>
        </w:rPr>
        <w:t xml:space="preserve">mechanisms </w:t>
      </w:r>
      <w:r w:rsidR="00496B19" w:rsidRPr="004366D9">
        <w:rPr>
          <w:color w:val="0E101A"/>
        </w:rPr>
        <w:fldChar w:fldCharType="begin"/>
      </w:r>
      <w:r w:rsidR="00496B19" w:rsidRPr="004366D9">
        <w:rPr>
          <w:color w:val="0E101A"/>
        </w:rPr>
        <w:instrText xml:space="preserve"> ADDIN EN.CITE &lt;EndNote&gt;&lt;Cite&gt;&lt;Author&gt;Mao&lt;/Author&gt;&lt;Year&gt;2019&lt;/Year&gt;&lt;RecNum&gt;156&lt;/RecNum&gt;&lt;DisplayText&gt;[142, 144]&lt;/DisplayText&gt;&lt;record&gt;&lt;rec-number&gt;156&lt;/rec-number&gt;&lt;foreign-keys&gt;&lt;key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Cite&gt;&lt;Author&gt;Fang&lt;/Author&gt;&lt;Year&gt;2020&lt;/Year&gt;&lt;RecNum&gt;158&lt;/RecNum&gt;&lt;record&gt;&lt;rec-number&gt;158&lt;/rec-number&gt;&lt;foreign-keys&gt;&lt;key app="EN" db-id="xrferzfw4xv5tkepa2fxrzzydw0pt02pxa5s" timestamp="1699306005"&gt;158&lt;/key&gt;&lt;/foreign-keys&gt;&lt;ref-type name="Journal Article"&gt;17&lt;/ref-type&gt;&lt;contributors&gt;&lt;authors&gt;&lt;author&gt;Fang, Ruozhou&lt;/author&gt;&lt;author&gt;Kukkadapu, Goutham&lt;/author&gt;&lt;author&gt;Wang, Mengyuan&lt;/author&gt;&lt;author&gt;Wagnon, Scott W&lt;/author&gt;&lt;author&gt;Zhang, Kuiwen&lt;/author&gt;&lt;author&gt;Mehl, Marco&lt;/author&gt;&lt;author&gt;Westbrook, Charles K&lt;/author&gt;&lt;author&gt;Pitz, William J&lt;/author&gt;&lt;author&gt;Sung, Chih-Jen&lt;/author&gt;&lt;/authors&gt;&lt;/contributors&gt;&lt;titles&gt;&lt;title&gt;Fuel molecular structure effect on autoignition of highly branched iso-alkanes at low-to-intermediate temperatures: Iso-octane versus iso-dodecane&lt;/title&gt;&lt;secondary-title&gt;Combustion and Flame&lt;/secondary-title&gt;&lt;/titles&gt;&lt;periodical&gt;&lt;full-title&gt;Combustion and Flame&lt;/full-title&gt;&lt;/periodical&gt;&lt;pages&gt;152-166&lt;/pages&gt;&lt;volume&gt;214&lt;/volume&gt;&lt;dates&gt;&lt;year&gt;2020&lt;/year&gt;&lt;/dates&gt;&lt;isbn&gt;0010-2180&lt;/isbn&gt;&lt;urls&gt;&lt;/urls&gt;&lt;/record&gt;&lt;/Cite&gt;&lt;/EndNote&gt;</w:instrText>
      </w:r>
      <w:r w:rsidR="00496B19" w:rsidRPr="004366D9">
        <w:rPr>
          <w:color w:val="0E101A"/>
        </w:rPr>
        <w:fldChar w:fldCharType="separate"/>
      </w:r>
      <w:r w:rsidR="00496B19" w:rsidRPr="004366D9">
        <w:rPr>
          <w:noProof/>
          <w:color w:val="0E101A"/>
        </w:rPr>
        <w:t>[142, 144]</w:t>
      </w:r>
      <w:r w:rsidR="00496B19" w:rsidRPr="004366D9">
        <w:rPr>
          <w:color w:val="0E101A"/>
        </w:rPr>
        <w:fldChar w:fldCharType="end"/>
      </w:r>
      <w:r w:rsidRPr="004366D9">
        <w:rPr>
          <w:color w:val="0E101A"/>
        </w:rPr>
        <w:t>.</w:t>
      </w:r>
      <w:r w:rsidRPr="004366D9">
        <w:rPr>
          <w:rFonts w:asciiTheme="majorBidi" w:hAnsiTheme="majorBidi" w:cstheme="majorBidi"/>
          <w:color w:val="2E2E2E"/>
        </w:rPr>
        <w:t xml:space="preserve"> The important reactions in the sub-mechanism that were added or undergone rate modification in order to optimize the mechanism performance and match the experimental data in a wide range of conditions are as follows:</w:t>
      </w:r>
    </w:p>
    <w:p w14:paraId="06B5432B" w14:textId="58EEAD90" w:rsidR="00716232"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R1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25</w:t>
      </w:r>
      <w:r w:rsidRPr="004366D9">
        <w:rPr>
          <w:rFonts w:asciiTheme="majorBidi" w:hAnsiTheme="majorBidi" w:cstheme="majorBidi"/>
          <w:color w:val="2E2E2E"/>
        </w:rPr>
        <w:t xml:space="preserve"> </w:t>
      </w:r>
      <w:r w:rsidRPr="004366D9">
        <w:rPr>
          <w:rFonts w:ascii="Lucida Sans Unicode" w:hAnsi="Lucida Sans Unicode" w:cs="Lucida Sans Unicode"/>
          <w:color w:val="2E2E2E"/>
        </w:rPr>
        <w:t>⇌</w:t>
      </w:r>
      <w:r w:rsidRPr="004366D9">
        <w:rPr>
          <w:rFonts w:asciiTheme="majorBidi" w:hAnsiTheme="majorBidi" w:cstheme="majorBidi"/>
          <w:color w:val="2E2E2E"/>
        </w:rPr>
        <w:t xml:space="preserve"> H+IC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00716232" w:rsidRPr="004366D9">
        <w:rPr>
          <w:rFonts w:asciiTheme="majorBidi" w:hAnsiTheme="majorBidi" w:cstheme="majorBidi"/>
          <w:color w:val="2E2E2E"/>
        </w:rPr>
        <w:t xml:space="preserve">                                                                 (R. 3.1</w:t>
      </w:r>
      <w:r w:rsidR="00664FF0" w:rsidRPr="004366D9">
        <w:rPr>
          <w:rFonts w:asciiTheme="majorBidi" w:hAnsiTheme="majorBidi" w:cstheme="majorBidi"/>
          <w:color w:val="2E2E2E"/>
        </w:rPr>
        <w:t>.1</w:t>
      </w:r>
      <w:r w:rsidR="00716232" w:rsidRPr="004366D9">
        <w:rPr>
          <w:rFonts w:asciiTheme="majorBidi" w:hAnsiTheme="majorBidi" w:cstheme="majorBidi"/>
          <w:color w:val="2E2E2E"/>
        </w:rPr>
        <w:t>)</w:t>
      </w:r>
    </w:p>
    <w:p w14:paraId="092EEE70" w14:textId="2A08BCF1"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R2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Pr="004366D9">
        <w:rPr>
          <w:rFonts w:asciiTheme="majorBidi" w:hAnsiTheme="majorBidi" w:cstheme="majorBidi"/>
          <w:color w:val="2E2E2E"/>
        </w:rPr>
        <w:t xml:space="preserve">+OH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+H</w:t>
      </w:r>
      <w:r w:rsidRPr="004366D9">
        <w:rPr>
          <w:rFonts w:asciiTheme="majorBidi" w:hAnsiTheme="majorBidi" w:cstheme="majorBidi"/>
          <w:color w:val="2E2E2E"/>
          <w:vertAlign w:val="subscript"/>
        </w:rPr>
        <w:t>2</w:t>
      </w:r>
      <w:r w:rsidRPr="004366D9">
        <w:rPr>
          <w:rFonts w:asciiTheme="majorBidi" w:hAnsiTheme="majorBidi" w:cstheme="majorBidi"/>
          <w:color w:val="2E2E2E"/>
        </w:rPr>
        <w:t>O</w:t>
      </w:r>
      <w:r w:rsidR="00716232" w:rsidRPr="004366D9">
        <w:rPr>
          <w:rFonts w:asciiTheme="majorBidi" w:hAnsiTheme="majorBidi" w:cstheme="majorBidi"/>
          <w:color w:val="2E2E2E"/>
        </w:rPr>
        <w:t xml:space="preserve">                                                     (R.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2)</w:t>
      </w:r>
    </w:p>
    <w:p w14:paraId="687DF4A2" w14:textId="0147C16C"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R3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Pr="004366D9">
        <w:rPr>
          <w:rFonts w:asciiTheme="majorBidi" w:hAnsiTheme="majorBidi" w:cstheme="majorBidi"/>
          <w:color w:val="2E2E2E"/>
        </w:rPr>
        <w:t xml:space="preserve">+OH </w:t>
      </w:r>
      <w:r w:rsidRPr="004366D9">
        <w:rPr>
          <w:rFonts w:ascii="Lucida Sans Unicode" w:hAnsi="Lucida Sans Unicode" w:cs="Lucida Sans Unicode"/>
          <w:color w:val="2E2E2E"/>
        </w:rPr>
        <w:t>⇌</w:t>
      </w:r>
      <w:r w:rsidRPr="004366D9">
        <w:rPr>
          <w:rFonts w:asciiTheme="majorBidi" w:hAnsiTheme="majorBidi" w:cstheme="majorBidi"/>
          <w:color w:val="2E2E2E"/>
        </w:rPr>
        <w:t xml:space="preserve"> 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CHO+C</w:t>
      </w:r>
      <w:r w:rsidRPr="004366D9">
        <w:rPr>
          <w:rFonts w:asciiTheme="majorBidi" w:hAnsiTheme="majorBidi" w:cstheme="majorBidi"/>
          <w:color w:val="2E2E2E"/>
          <w:vertAlign w:val="subscript"/>
        </w:rPr>
        <w:t>7</w:t>
      </w:r>
      <w:r w:rsidRPr="004366D9">
        <w:rPr>
          <w:rFonts w:asciiTheme="majorBidi" w:hAnsiTheme="majorBidi" w:cstheme="majorBidi"/>
          <w:color w:val="2E2E2E"/>
        </w:rPr>
        <w:t>H</w:t>
      </w:r>
      <w:r w:rsidRPr="004366D9">
        <w:rPr>
          <w:rFonts w:asciiTheme="majorBidi" w:hAnsiTheme="majorBidi" w:cstheme="majorBidi"/>
          <w:color w:val="2E2E2E"/>
          <w:vertAlign w:val="subscript"/>
        </w:rPr>
        <w:t>15</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3)</w:t>
      </w:r>
    </w:p>
    <w:p w14:paraId="431EE2A9" w14:textId="382CE5F8"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R4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Pr="004366D9">
        <w:rPr>
          <w:rFonts w:asciiTheme="majorBidi" w:hAnsiTheme="majorBidi" w:cstheme="majorBidi"/>
          <w:color w:val="2E2E2E"/>
        </w:rPr>
        <w:t xml:space="preserve">+H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+H</w:t>
      </w:r>
      <w:r w:rsidRPr="004366D9">
        <w:rPr>
          <w:rFonts w:asciiTheme="majorBidi" w:hAnsiTheme="majorBidi" w:cstheme="majorBidi"/>
          <w:color w:val="2E2E2E"/>
          <w:vertAlign w:val="subscript"/>
        </w:rPr>
        <w:t>2</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4)</w:t>
      </w:r>
      <w:r w:rsidR="00716232" w:rsidRPr="004366D9">
        <w:rPr>
          <w:rFonts w:asciiTheme="majorBidi" w:hAnsiTheme="majorBidi" w:cstheme="majorBidi"/>
          <w:color w:val="2E2E2E"/>
          <w:vertAlign w:val="subscript"/>
        </w:rPr>
        <w:t xml:space="preserve"> </w:t>
      </w:r>
    </w:p>
    <w:p w14:paraId="12EA583F" w14:textId="221266C7"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R5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Pr="004366D9">
        <w:rPr>
          <w:rFonts w:asciiTheme="majorBidi" w:hAnsiTheme="majorBidi" w:cstheme="majorBidi"/>
          <w:color w:val="2E2E2E"/>
        </w:rPr>
        <w:t xml:space="preserve">+O </w:t>
      </w:r>
      <w:r w:rsidRPr="004366D9">
        <w:rPr>
          <w:rFonts w:ascii="Lucida Sans Unicode" w:hAnsi="Lucida Sans Unicode" w:cs="Lucida Sans Unicode"/>
          <w:color w:val="2E2E2E"/>
        </w:rPr>
        <w:t>⇌</w:t>
      </w:r>
      <w:r w:rsidRPr="004366D9">
        <w:rPr>
          <w:rFonts w:asciiTheme="majorBidi" w:hAnsiTheme="majorBidi" w:cstheme="majorBidi"/>
          <w:color w:val="2E2E2E"/>
        </w:rPr>
        <w:t xml:space="preserve"> 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CHO+C</w:t>
      </w:r>
      <w:r w:rsidRPr="004366D9">
        <w:rPr>
          <w:rFonts w:asciiTheme="majorBidi" w:hAnsiTheme="majorBidi" w:cstheme="majorBidi"/>
          <w:color w:val="2E2E2E"/>
          <w:vertAlign w:val="subscript"/>
        </w:rPr>
        <w:t>7</w:t>
      </w:r>
      <w:r w:rsidRPr="004366D9">
        <w:rPr>
          <w:rFonts w:asciiTheme="majorBidi" w:hAnsiTheme="majorBidi" w:cstheme="majorBidi"/>
          <w:color w:val="2E2E2E"/>
        </w:rPr>
        <w:t>H</w:t>
      </w:r>
      <w:r w:rsidRPr="004366D9">
        <w:rPr>
          <w:rFonts w:asciiTheme="majorBidi" w:hAnsiTheme="majorBidi" w:cstheme="majorBidi"/>
          <w:color w:val="2E2E2E"/>
          <w:vertAlign w:val="subscript"/>
        </w:rPr>
        <w:t>14</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5)</w:t>
      </w:r>
    </w:p>
    <w:p w14:paraId="43481D1D" w14:textId="4B097483"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R7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Pr="004366D9">
        <w:rPr>
          <w:rFonts w:asciiTheme="majorBidi" w:hAnsiTheme="majorBidi" w:cstheme="majorBidi"/>
          <w:color w:val="2E2E2E"/>
        </w:rPr>
        <w:t xml:space="preserve">+O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+OH</w:t>
      </w:r>
      <w:r w:rsidR="00716232" w:rsidRPr="004366D9">
        <w:rPr>
          <w:rFonts w:asciiTheme="majorBidi" w:hAnsiTheme="majorBidi" w:cstheme="majorBidi"/>
          <w:color w:val="2E2E2E"/>
        </w:rPr>
        <w:t xml:space="preserve">                                                        (R.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6)</w:t>
      </w:r>
    </w:p>
    <w:p w14:paraId="4091AC2A" w14:textId="47206134"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R6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24</w:t>
      </w:r>
      <w:r w:rsidRPr="004366D9">
        <w:rPr>
          <w:rFonts w:asciiTheme="majorBidi" w:hAnsiTheme="majorBidi" w:cstheme="majorBidi"/>
          <w:color w:val="2E2E2E"/>
        </w:rPr>
        <w:t>+CH</w:t>
      </w:r>
      <w:r w:rsidRPr="004366D9">
        <w:rPr>
          <w:rFonts w:asciiTheme="majorBidi" w:hAnsiTheme="majorBidi" w:cstheme="majorBidi"/>
          <w:color w:val="2E2E2E"/>
          <w:vertAlign w:val="subscript"/>
        </w:rPr>
        <w:t>3</w:t>
      </w:r>
      <w:r w:rsidRPr="004366D9">
        <w:rPr>
          <w:rFonts w:asciiTheme="majorBidi" w:hAnsiTheme="majorBidi" w:cstheme="majorBidi"/>
          <w:color w:val="2E2E2E"/>
        </w:rPr>
        <w:t xml:space="preserve">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+CH</w:t>
      </w:r>
      <w:r w:rsidRPr="004366D9">
        <w:rPr>
          <w:rFonts w:asciiTheme="majorBidi" w:hAnsiTheme="majorBidi" w:cstheme="majorBidi"/>
          <w:color w:val="2E2E2E"/>
          <w:vertAlign w:val="subscript"/>
        </w:rPr>
        <w:t>4</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7)</w:t>
      </w:r>
    </w:p>
    <w:p w14:paraId="2F869DCD" w14:textId="1ED4F5E0"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R8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+HO</w:t>
      </w:r>
      <w:r w:rsidRPr="004366D9">
        <w:rPr>
          <w:rFonts w:asciiTheme="majorBidi" w:hAnsiTheme="majorBidi" w:cstheme="majorBidi"/>
          <w:color w:val="2E2E2E"/>
          <w:vertAlign w:val="subscript"/>
        </w:rPr>
        <w:t>2</w:t>
      </w:r>
      <w:r w:rsidRPr="004366D9">
        <w:rPr>
          <w:rFonts w:asciiTheme="majorBidi" w:hAnsiTheme="majorBidi" w:cstheme="majorBidi"/>
          <w:color w:val="2E2E2E"/>
        </w:rPr>
        <w:t xml:space="preserve">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CHO+A-C</w:t>
      </w:r>
      <w:r w:rsidRPr="004366D9">
        <w:rPr>
          <w:rFonts w:asciiTheme="majorBidi" w:hAnsiTheme="majorBidi" w:cstheme="majorBidi"/>
          <w:color w:val="2E2E2E"/>
          <w:vertAlign w:val="subscript"/>
        </w:rPr>
        <w:t>3</w:t>
      </w:r>
      <w:r w:rsidRPr="004366D9">
        <w:rPr>
          <w:rFonts w:asciiTheme="majorBidi" w:hAnsiTheme="majorBidi" w:cstheme="majorBidi"/>
          <w:color w:val="2E2E2E"/>
        </w:rPr>
        <w:t>H</w:t>
      </w:r>
      <w:r w:rsidRPr="004366D9">
        <w:rPr>
          <w:rFonts w:asciiTheme="majorBidi" w:hAnsiTheme="majorBidi" w:cstheme="majorBidi"/>
          <w:color w:val="2E2E2E"/>
          <w:vertAlign w:val="subscript"/>
        </w:rPr>
        <w:t>4</w:t>
      </w:r>
      <w:r w:rsidRPr="004366D9">
        <w:rPr>
          <w:rFonts w:asciiTheme="majorBidi" w:hAnsiTheme="majorBidi" w:cstheme="majorBidi"/>
          <w:color w:val="2E2E2E"/>
        </w:rPr>
        <w:t>+T-C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 xml:space="preserve"> +OH</w:t>
      </w:r>
      <w:r w:rsidR="00716232" w:rsidRPr="004366D9">
        <w:rPr>
          <w:rFonts w:asciiTheme="majorBidi" w:hAnsiTheme="majorBidi" w:cstheme="majorBidi"/>
          <w:color w:val="2E2E2E"/>
        </w:rPr>
        <w:t xml:space="preserve">               (R.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 xml:space="preserve">8)      </w:t>
      </w:r>
    </w:p>
    <w:p w14:paraId="5A609371" w14:textId="669504A7"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 xml:space="preserve">R9      IC12-OOQOOH </w:t>
      </w:r>
      <w:r w:rsidRPr="004366D9">
        <w:rPr>
          <w:rFonts w:ascii="Lucida Sans Unicode" w:hAnsi="Lucida Sans Unicode" w:cs="Lucida Sans Unicode"/>
          <w:color w:val="2E2E2E"/>
        </w:rPr>
        <w:t>⇌</w:t>
      </w:r>
      <w:r w:rsidRPr="004366D9">
        <w:rPr>
          <w:rFonts w:asciiTheme="majorBidi" w:hAnsiTheme="majorBidi" w:cstheme="majorBidi"/>
          <w:color w:val="2E2E2E"/>
        </w:rPr>
        <w:t xml:space="preserve"> HO</w:t>
      </w:r>
      <w:r w:rsidRPr="004366D9">
        <w:rPr>
          <w:rFonts w:asciiTheme="majorBidi" w:hAnsiTheme="majorBidi" w:cstheme="majorBidi"/>
          <w:color w:val="2E2E2E"/>
          <w:vertAlign w:val="subscript"/>
        </w:rPr>
        <w:t>2</w:t>
      </w:r>
      <w:r w:rsidRPr="004366D9">
        <w:rPr>
          <w:rFonts w:asciiTheme="majorBidi" w:hAnsiTheme="majorBidi" w:cstheme="majorBidi"/>
          <w:color w:val="2E2E2E"/>
        </w:rPr>
        <w:t>+IC12-QOO</w:t>
      </w:r>
      <w:r w:rsidR="00716232" w:rsidRPr="004366D9">
        <w:rPr>
          <w:rFonts w:asciiTheme="majorBidi" w:hAnsiTheme="majorBidi" w:cstheme="majorBidi"/>
          <w:color w:val="2E2E2E"/>
        </w:rPr>
        <w:t xml:space="preserve">                                        (R.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9)</w:t>
      </w:r>
    </w:p>
    <w:p w14:paraId="46054B50" w14:textId="4DDC7072" w:rsidR="008E2867" w:rsidRPr="004366D9" w:rsidRDefault="008E2867" w:rsidP="001325B0">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 xml:space="preserve">R10    IC12-QOO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CHO+A-C</w:t>
      </w:r>
      <w:r w:rsidRPr="004366D9">
        <w:rPr>
          <w:rFonts w:asciiTheme="majorBidi" w:hAnsiTheme="majorBidi" w:cstheme="majorBidi"/>
          <w:color w:val="2E2E2E"/>
          <w:vertAlign w:val="subscript"/>
        </w:rPr>
        <w:t>3</w:t>
      </w:r>
      <w:r w:rsidRPr="004366D9">
        <w:rPr>
          <w:rFonts w:asciiTheme="majorBidi" w:hAnsiTheme="majorBidi" w:cstheme="majorBidi"/>
          <w:color w:val="2E2E2E"/>
        </w:rPr>
        <w:t>H</w:t>
      </w:r>
      <w:r w:rsidRPr="004366D9">
        <w:rPr>
          <w:rFonts w:asciiTheme="majorBidi" w:hAnsiTheme="majorBidi" w:cstheme="majorBidi"/>
          <w:color w:val="2E2E2E"/>
          <w:vertAlign w:val="subscript"/>
        </w:rPr>
        <w:t>4</w:t>
      </w:r>
      <w:r w:rsidRPr="004366D9">
        <w:rPr>
          <w:rFonts w:asciiTheme="majorBidi" w:hAnsiTheme="majorBidi" w:cstheme="majorBidi"/>
          <w:color w:val="2E2E2E"/>
        </w:rPr>
        <w:t>+T-C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+OH</w:t>
      </w:r>
      <w:r w:rsidR="00716232" w:rsidRPr="004366D9">
        <w:rPr>
          <w:rFonts w:asciiTheme="majorBidi" w:hAnsiTheme="majorBidi" w:cstheme="majorBidi"/>
          <w:color w:val="2E2E2E"/>
        </w:rPr>
        <w:t xml:space="preserve">                    (R.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10)</w:t>
      </w:r>
    </w:p>
    <w:p w14:paraId="5427202A" w14:textId="5FFD1B36" w:rsidR="008E2867" w:rsidRPr="004366D9" w:rsidRDefault="008E2867" w:rsidP="001325B0">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 xml:space="preserve">R11    IC12-QOOH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OH+IC12-QO</w:t>
      </w:r>
      <w:r w:rsidR="00716232" w:rsidRPr="004366D9">
        <w:rPr>
          <w:rFonts w:asciiTheme="majorBidi" w:hAnsiTheme="majorBidi" w:cstheme="majorBidi"/>
          <w:color w:val="2E2E2E"/>
        </w:rPr>
        <w:t xml:space="preserve">                                                  (R.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11)</w:t>
      </w:r>
    </w:p>
    <w:p w14:paraId="7C09DEDE" w14:textId="06DD5BCB"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 xml:space="preserve">R12    IC12-QO +OH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H</w:t>
      </w:r>
      <w:r w:rsidRPr="004366D9">
        <w:rPr>
          <w:rFonts w:asciiTheme="majorBidi" w:hAnsiTheme="majorBidi" w:cstheme="majorBidi"/>
          <w:color w:val="2E2E2E"/>
          <w:vertAlign w:val="subscript"/>
        </w:rPr>
        <w:t>2</w:t>
      </w:r>
      <w:r w:rsidRPr="004366D9">
        <w:rPr>
          <w:rFonts w:asciiTheme="majorBidi" w:hAnsiTheme="majorBidi" w:cstheme="majorBidi"/>
          <w:color w:val="2E2E2E"/>
        </w:rPr>
        <w:t>O+C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CO+C</w:t>
      </w:r>
      <w:r w:rsidRPr="004366D9">
        <w:rPr>
          <w:rFonts w:asciiTheme="majorBidi" w:hAnsiTheme="majorBidi" w:cstheme="majorBidi"/>
          <w:color w:val="2E2E2E"/>
          <w:vertAlign w:val="subscript"/>
        </w:rPr>
        <w:t>7</w:t>
      </w:r>
      <w:r w:rsidRPr="004366D9">
        <w:rPr>
          <w:rFonts w:asciiTheme="majorBidi" w:hAnsiTheme="majorBidi" w:cstheme="majorBidi"/>
          <w:color w:val="2E2E2E"/>
        </w:rPr>
        <w:t>H</w:t>
      </w:r>
      <w:r w:rsidRPr="004366D9">
        <w:rPr>
          <w:rFonts w:asciiTheme="majorBidi" w:hAnsiTheme="majorBidi" w:cstheme="majorBidi"/>
          <w:color w:val="2E2E2E"/>
          <w:vertAlign w:val="subscript"/>
        </w:rPr>
        <w:t>14</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12)</w:t>
      </w:r>
    </w:p>
    <w:p w14:paraId="21B7F545" w14:textId="79F70B75" w:rsidR="008E2867" w:rsidRPr="004366D9" w:rsidRDefault="008E2867" w:rsidP="00716232">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R13    IC12-QO+HO</w:t>
      </w:r>
      <w:r w:rsidRPr="004366D9">
        <w:rPr>
          <w:rFonts w:asciiTheme="majorBidi" w:hAnsiTheme="majorBidi" w:cstheme="majorBidi"/>
          <w:color w:val="2E2E2E"/>
          <w:vertAlign w:val="subscript"/>
        </w:rPr>
        <w:t>2</w:t>
      </w:r>
      <w:r w:rsidRPr="004366D9">
        <w:rPr>
          <w:rFonts w:asciiTheme="majorBidi" w:hAnsiTheme="majorBidi" w:cstheme="majorBidi"/>
          <w:color w:val="2E2E2E"/>
        </w:rPr>
        <w:t xml:space="preserve"> </w:t>
      </w:r>
      <w:r w:rsidRPr="004366D9">
        <w:rPr>
          <w:rFonts w:asciiTheme="majorBidi" w:hAnsiTheme="majorBidi" w:cstheme="majorBidi"/>
          <w:color w:val="2E2E2E"/>
        </w:rPr>
        <w:sym w:font="Symbol" w:char="F0AE"/>
      </w:r>
      <w:r w:rsidRPr="004366D9">
        <w:rPr>
          <w:rFonts w:asciiTheme="majorBidi" w:hAnsiTheme="majorBidi" w:cstheme="majorBidi"/>
          <w:color w:val="2E2E2E"/>
        </w:rPr>
        <w:t xml:space="preserve"> H</w:t>
      </w:r>
      <w:r w:rsidRPr="004366D9">
        <w:rPr>
          <w:rFonts w:asciiTheme="majorBidi" w:hAnsiTheme="majorBidi" w:cstheme="majorBidi"/>
          <w:color w:val="2E2E2E"/>
          <w:vertAlign w:val="subscript"/>
        </w:rPr>
        <w:t>2</w:t>
      </w:r>
      <w:r w:rsidRPr="004366D9">
        <w:rPr>
          <w:rFonts w:asciiTheme="majorBidi" w:hAnsiTheme="majorBidi" w:cstheme="majorBidi"/>
          <w:color w:val="2E2E2E"/>
        </w:rPr>
        <w:t>O</w:t>
      </w:r>
      <w:r w:rsidRPr="004366D9">
        <w:rPr>
          <w:rFonts w:asciiTheme="majorBidi" w:hAnsiTheme="majorBidi" w:cstheme="majorBidi"/>
          <w:color w:val="2E2E2E"/>
          <w:vertAlign w:val="subscript"/>
        </w:rPr>
        <w:t>2</w:t>
      </w:r>
      <w:r w:rsidRPr="004366D9">
        <w:rPr>
          <w:rFonts w:asciiTheme="majorBidi" w:hAnsiTheme="majorBidi" w:cstheme="majorBidi"/>
          <w:color w:val="2E2E2E"/>
        </w:rPr>
        <w:t>+C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9</w:t>
      </w:r>
      <w:r w:rsidRPr="004366D9">
        <w:rPr>
          <w:rFonts w:asciiTheme="majorBidi" w:hAnsiTheme="majorBidi" w:cstheme="majorBidi"/>
          <w:color w:val="2E2E2E"/>
        </w:rPr>
        <w:t>CO+C</w:t>
      </w:r>
      <w:r w:rsidRPr="004366D9">
        <w:rPr>
          <w:rFonts w:asciiTheme="majorBidi" w:hAnsiTheme="majorBidi" w:cstheme="majorBidi"/>
          <w:color w:val="2E2E2E"/>
          <w:vertAlign w:val="subscript"/>
        </w:rPr>
        <w:t>7</w:t>
      </w:r>
      <w:r w:rsidRPr="004366D9">
        <w:rPr>
          <w:rFonts w:asciiTheme="majorBidi" w:hAnsiTheme="majorBidi" w:cstheme="majorBidi"/>
          <w:color w:val="2E2E2E"/>
        </w:rPr>
        <w:t>H</w:t>
      </w:r>
      <w:r w:rsidRPr="004366D9">
        <w:rPr>
          <w:rFonts w:asciiTheme="majorBidi" w:hAnsiTheme="majorBidi" w:cstheme="majorBidi"/>
          <w:color w:val="2E2E2E"/>
          <w:vertAlign w:val="subscript"/>
        </w:rPr>
        <w:t>14</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13)</w:t>
      </w:r>
    </w:p>
    <w:p w14:paraId="29490D0B" w14:textId="1784E446" w:rsidR="008E2867" w:rsidRPr="004366D9" w:rsidRDefault="008E2867" w:rsidP="001325B0">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R14    IC</w:t>
      </w:r>
      <w:r w:rsidRPr="004366D9">
        <w:rPr>
          <w:rFonts w:asciiTheme="majorBidi" w:hAnsiTheme="majorBidi" w:cstheme="majorBidi"/>
          <w:color w:val="2E2E2E"/>
          <w:vertAlign w:val="subscript"/>
        </w:rPr>
        <w:t>12</w:t>
      </w:r>
      <w:r w:rsidRPr="004366D9">
        <w:rPr>
          <w:rFonts w:asciiTheme="majorBidi" w:hAnsiTheme="majorBidi" w:cstheme="majorBidi"/>
          <w:color w:val="2E2E2E"/>
        </w:rPr>
        <w:t>H</w:t>
      </w:r>
      <w:r w:rsidRPr="004366D9">
        <w:rPr>
          <w:rFonts w:asciiTheme="majorBidi" w:hAnsiTheme="majorBidi" w:cstheme="majorBidi"/>
          <w:color w:val="2E2E2E"/>
          <w:vertAlign w:val="subscript"/>
        </w:rPr>
        <w:t>26</w:t>
      </w:r>
      <w:r w:rsidRPr="004366D9">
        <w:rPr>
          <w:rFonts w:asciiTheme="majorBidi" w:hAnsiTheme="majorBidi" w:cstheme="majorBidi"/>
          <w:color w:val="2E2E2E"/>
        </w:rPr>
        <w:t xml:space="preserve"> </w:t>
      </w:r>
      <w:r w:rsidRPr="004366D9">
        <w:rPr>
          <w:rFonts w:ascii="Lucida Sans Unicode" w:hAnsi="Lucida Sans Unicode" w:cs="Lucida Sans Unicode"/>
          <w:color w:val="2E2E2E"/>
        </w:rPr>
        <w:t>⇌</w:t>
      </w:r>
      <w:r w:rsidRPr="004366D9">
        <w:rPr>
          <w:rFonts w:asciiTheme="majorBidi" w:hAnsiTheme="majorBidi" w:cstheme="majorBidi"/>
          <w:color w:val="2E2E2E"/>
        </w:rPr>
        <w:t xml:space="preserve"> C</w:t>
      </w:r>
      <w:r w:rsidRPr="004366D9">
        <w:rPr>
          <w:rFonts w:asciiTheme="majorBidi" w:hAnsiTheme="majorBidi" w:cstheme="majorBidi"/>
          <w:color w:val="2E2E2E"/>
          <w:vertAlign w:val="subscript"/>
        </w:rPr>
        <w:t>11</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+CH</w:t>
      </w:r>
      <w:r w:rsidRPr="004366D9">
        <w:rPr>
          <w:rFonts w:asciiTheme="majorBidi" w:hAnsiTheme="majorBidi" w:cstheme="majorBidi"/>
          <w:color w:val="2E2E2E"/>
          <w:vertAlign w:val="subscript"/>
        </w:rPr>
        <w:t>3</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14)</w:t>
      </w:r>
      <w:r w:rsidR="00716232" w:rsidRPr="004366D9">
        <w:rPr>
          <w:rFonts w:asciiTheme="majorBidi" w:hAnsiTheme="majorBidi" w:cstheme="majorBidi"/>
          <w:color w:val="2E2E2E"/>
          <w:vertAlign w:val="subscript"/>
        </w:rPr>
        <w:t xml:space="preserve"> </w:t>
      </w:r>
    </w:p>
    <w:p w14:paraId="72862294" w14:textId="016D783B" w:rsidR="008E2867" w:rsidRPr="004366D9" w:rsidRDefault="008E2867" w:rsidP="001325B0">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rFonts w:asciiTheme="majorBidi" w:hAnsiTheme="majorBidi" w:cstheme="majorBidi"/>
          <w:color w:val="2E2E2E"/>
        </w:rPr>
        <w:t>R15    C</w:t>
      </w:r>
      <w:r w:rsidRPr="004366D9">
        <w:rPr>
          <w:rFonts w:asciiTheme="majorBidi" w:hAnsiTheme="majorBidi" w:cstheme="majorBidi"/>
          <w:color w:val="2E2E2E"/>
          <w:vertAlign w:val="subscript"/>
        </w:rPr>
        <w:t>11</w:t>
      </w:r>
      <w:r w:rsidRPr="004366D9">
        <w:rPr>
          <w:rFonts w:asciiTheme="majorBidi" w:hAnsiTheme="majorBidi" w:cstheme="majorBidi"/>
          <w:color w:val="2E2E2E"/>
        </w:rPr>
        <w:t>H</w:t>
      </w:r>
      <w:r w:rsidRPr="004366D9">
        <w:rPr>
          <w:rFonts w:asciiTheme="majorBidi" w:hAnsiTheme="majorBidi" w:cstheme="majorBidi"/>
          <w:color w:val="2E2E2E"/>
          <w:vertAlign w:val="subscript"/>
        </w:rPr>
        <w:t>23</w:t>
      </w:r>
      <w:r w:rsidRPr="004366D9">
        <w:rPr>
          <w:rFonts w:asciiTheme="majorBidi" w:hAnsiTheme="majorBidi" w:cstheme="majorBidi"/>
          <w:color w:val="2E2E2E"/>
        </w:rPr>
        <w:t xml:space="preserve"> </w:t>
      </w:r>
      <w:r w:rsidRPr="004366D9">
        <w:rPr>
          <w:rFonts w:ascii="Lucida Sans Unicode" w:hAnsi="Lucida Sans Unicode" w:cs="Lucida Sans Unicode"/>
          <w:color w:val="2E2E2E"/>
        </w:rPr>
        <w:t>⇌</w:t>
      </w:r>
      <w:r w:rsidRPr="004366D9">
        <w:rPr>
          <w:rFonts w:asciiTheme="majorBidi" w:hAnsiTheme="majorBidi" w:cstheme="majorBidi"/>
          <w:color w:val="2E2E2E"/>
        </w:rPr>
        <w:t xml:space="preserve"> I-C</w:t>
      </w:r>
      <w:r w:rsidRPr="004366D9">
        <w:rPr>
          <w:rFonts w:asciiTheme="majorBidi" w:hAnsiTheme="majorBidi" w:cstheme="majorBidi"/>
          <w:color w:val="2E2E2E"/>
          <w:vertAlign w:val="subscript"/>
        </w:rPr>
        <w:t>4</w:t>
      </w:r>
      <w:r w:rsidRPr="004366D9">
        <w:rPr>
          <w:rFonts w:asciiTheme="majorBidi" w:hAnsiTheme="majorBidi" w:cstheme="majorBidi"/>
          <w:color w:val="2E2E2E"/>
        </w:rPr>
        <w:t>H</w:t>
      </w:r>
      <w:r w:rsidRPr="004366D9">
        <w:rPr>
          <w:rFonts w:asciiTheme="majorBidi" w:hAnsiTheme="majorBidi" w:cstheme="majorBidi"/>
          <w:color w:val="2E2E2E"/>
          <w:vertAlign w:val="subscript"/>
        </w:rPr>
        <w:t>8</w:t>
      </w:r>
      <w:r w:rsidRPr="004366D9">
        <w:rPr>
          <w:rFonts w:asciiTheme="majorBidi" w:hAnsiTheme="majorBidi" w:cstheme="majorBidi"/>
          <w:color w:val="2E2E2E"/>
        </w:rPr>
        <w:t>+C</w:t>
      </w:r>
      <w:r w:rsidRPr="004366D9">
        <w:rPr>
          <w:rFonts w:asciiTheme="majorBidi" w:hAnsiTheme="majorBidi" w:cstheme="majorBidi"/>
          <w:color w:val="2E2E2E"/>
          <w:vertAlign w:val="subscript"/>
        </w:rPr>
        <w:t>7</w:t>
      </w:r>
      <w:r w:rsidRPr="004366D9">
        <w:rPr>
          <w:rFonts w:asciiTheme="majorBidi" w:hAnsiTheme="majorBidi" w:cstheme="majorBidi"/>
          <w:color w:val="2E2E2E"/>
        </w:rPr>
        <w:t>H</w:t>
      </w:r>
      <w:r w:rsidRPr="004366D9">
        <w:rPr>
          <w:rFonts w:asciiTheme="majorBidi" w:hAnsiTheme="majorBidi" w:cstheme="majorBidi"/>
          <w:color w:val="2E2E2E"/>
          <w:vertAlign w:val="subscript"/>
        </w:rPr>
        <w:t>15</w:t>
      </w:r>
      <w:r w:rsidR="00716232" w:rsidRPr="004366D9">
        <w:rPr>
          <w:rFonts w:asciiTheme="majorBidi" w:hAnsiTheme="majorBidi" w:cstheme="majorBidi"/>
          <w:color w:val="2E2E2E"/>
          <w:vertAlign w:val="subscript"/>
        </w:rPr>
        <w:t xml:space="preserve">                                                                                          </w:t>
      </w:r>
      <w:r w:rsidR="00716232" w:rsidRPr="004366D9">
        <w:rPr>
          <w:rFonts w:asciiTheme="majorBidi" w:hAnsiTheme="majorBidi" w:cstheme="majorBidi"/>
          <w:color w:val="2E2E2E"/>
        </w:rPr>
        <w:t>(R. 3.</w:t>
      </w:r>
      <w:r w:rsidR="00664FF0" w:rsidRPr="004366D9">
        <w:rPr>
          <w:rFonts w:asciiTheme="majorBidi" w:hAnsiTheme="majorBidi" w:cstheme="majorBidi"/>
          <w:color w:val="2E2E2E"/>
        </w:rPr>
        <w:t>1.</w:t>
      </w:r>
      <w:r w:rsidR="00716232" w:rsidRPr="004366D9">
        <w:rPr>
          <w:rFonts w:asciiTheme="majorBidi" w:hAnsiTheme="majorBidi" w:cstheme="majorBidi"/>
          <w:color w:val="2E2E2E"/>
        </w:rPr>
        <w:t>15)</w:t>
      </w:r>
    </w:p>
    <w:p w14:paraId="1EE981D3" w14:textId="7E3FC9C3" w:rsidR="008E2867" w:rsidRPr="004366D9" w:rsidRDefault="008E2867" w:rsidP="0024789C">
      <w:pPr>
        <w:pStyle w:val="NormalWeb"/>
        <w:tabs>
          <w:tab w:val="left" w:pos="8820"/>
        </w:tabs>
        <w:spacing w:before="0" w:beforeAutospacing="0" w:after="0" w:afterAutospacing="0" w:line="360" w:lineRule="auto"/>
        <w:jc w:val="both"/>
        <w:rPr>
          <w:color w:val="0E101A"/>
        </w:rPr>
      </w:pPr>
      <w:bookmarkStart w:id="56" w:name="be0005"/>
      <w:bookmarkStart w:id="57" w:name="be0010"/>
      <w:bookmarkStart w:id="58" w:name="be0015"/>
      <w:bookmarkStart w:id="59" w:name="be0020"/>
      <w:bookmarkStart w:id="60" w:name="be0025"/>
      <w:bookmarkStart w:id="61" w:name="be0030"/>
      <w:bookmarkStart w:id="62" w:name="be0035"/>
      <w:bookmarkStart w:id="63" w:name="be0040"/>
      <w:bookmarkStart w:id="64" w:name="be0045"/>
      <w:bookmarkStart w:id="65" w:name="be0050"/>
      <w:bookmarkStart w:id="66" w:name="be0055"/>
      <w:bookmarkStart w:id="67" w:name="be0060"/>
      <w:r w:rsidRPr="004366D9">
        <w:rPr>
          <w:rFonts w:asciiTheme="majorBidi" w:hAnsiTheme="majorBidi" w:cstheme="majorBidi"/>
        </w:rPr>
        <w:t xml:space="preserve">It was found that the inclusion of reactions R9, R10, R11, and R12 have a significant impact in improving the agreement between model and experiment, particularly in the NTC regime of the ignition delay and on a part of the low temperature zone. The reactions R2-R8 also had a contribution to the improvement of the IC12 ignition delay on the low and intermediate temperature areas. Addition of the reactions R14 and R15 help to optimize the performance of the mechanism in the high and intermediate temperatures. </w:t>
      </w:r>
      <w:r w:rsidRPr="004366D9">
        <w:rPr>
          <w:color w:val="0E101A"/>
        </w:rPr>
        <w:t xml:space="preserve">On the other hand, to provide more improvement for the high temperature regime, the following reactions in table </w:t>
      </w:r>
      <w:r w:rsidR="0024789C" w:rsidRPr="004366D9">
        <w:rPr>
          <w:color w:val="0E101A"/>
        </w:rPr>
        <w:t>3</w:t>
      </w:r>
      <w:r w:rsidR="00723171" w:rsidRPr="004366D9">
        <w:rPr>
          <w:color w:val="0E101A"/>
        </w:rPr>
        <w:t>.1</w:t>
      </w:r>
      <w:r w:rsidR="00B33733" w:rsidRPr="004366D9">
        <w:rPr>
          <w:color w:val="0E101A"/>
        </w:rPr>
        <w:t>.</w:t>
      </w:r>
      <w:r w:rsidRPr="004366D9">
        <w:rPr>
          <w:color w:val="0E101A"/>
        </w:rPr>
        <w:t xml:space="preserve">2 from the </w:t>
      </w:r>
      <w:r w:rsidRPr="004366D9">
        <w:rPr>
          <w:color w:val="0E101A"/>
        </w:rPr>
        <w:lastRenderedPageBreak/>
        <w:t xml:space="preserve">mechanism were optimized based on the reliable detailed mechanisms developed for jet fuels by Daguat et al. </w:t>
      </w:r>
      <w:r w:rsidR="00496B19" w:rsidRPr="004366D9">
        <w:rPr>
          <w:color w:val="0E101A"/>
        </w:rPr>
        <w:fldChar w:fldCharType="begin"/>
      </w:r>
      <w:r w:rsidR="00496B19"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00496B19" w:rsidRPr="004366D9">
        <w:rPr>
          <w:color w:val="0E101A"/>
        </w:rPr>
        <w:fldChar w:fldCharType="separate"/>
      </w:r>
      <w:r w:rsidR="00496B19" w:rsidRPr="004366D9">
        <w:rPr>
          <w:noProof/>
          <w:color w:val="0E101A"/>
        </w:rPr>
        <w:t>[85]</w:t>
      </w:r>
      <w:r w:rsidR="00496B19" w:rsidRPr="004366D9">
        <w:rPr>
          <w:color w:val="0E101A"/>
        </w:rPr>
        <w:fldChar w:fldCharType="end"/>
      </w:r>
      <w:r w:rsidRPr="004366D9">
        <w:rPr>
          <w:color w:val="0E101A"/>
        </w:rPr>
        <w:t xml:space="preserve">: </w:t>
      </w:r>
    </w:p>
    <w:p w14:paraId="5BF02FCC" w14:textId="77777777" w:rsidR="0024789C" w:rsidRPr="004366D9" w:rsidRDefault="0024789C" w:rsidP="0024789C">
      <w:pPr>
        <w:tabs>
          <w:tab w:val="left" w:pos="8820"/>
        </w:tabs>
        <w:spacing w:line="360" w:lineRule="auto"/>
        <w:jc w:val="both"/>
        <w:rPr>
          <w:rFonts w:asciiTheme="majorBidi" w:hAnsiTheme="majorBidi" w:cstheme="majorBidi"/>
        </w:rPr>
      </w:pPr>
      <w:bookmarkStart w:id="68" w:name="_Toc150443529"/>
    </w:p>
    <w:p w14:paraId="367D6FBD" w14:textId="6BFCAAF8" w:rsidR="0024789C" w:rsidRPr="004366D9" w:rsidRDefault="0024789C" w:rsidP="0024789C">
      <w:pPr>
        <w:tabs>
          <w:tab w:val="left" w:pos="8820"/>
        </w:tabs>
        <w:spacing w:line="360" w:lineRule="auto"/>
        <w:jc w:val="both"/>
        <w:rPr>
          <w:rFonts w:asciiTheme="majorBidi" w:hAnsiTheme="majorBidi" w:cstheme="majorBidi"/>
        </w:rPr>
      </w:pPr>
      <w:bookmarkStart w:id="69" w:name="_Toc151912059"/>
      <w:r w:rsidRPr="004366D9">
        <w:rPr>
          <w:rFonts w:asciiTheme="majorBidi" w:hAnsiTheme="majorBidi" w:cstheme="majorBidi"/>
        </w:rPr>
        <w:t xml:space="preserve">Table </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STYLEREF 1 \s </w:instrText>
      </w:r>
      <w:r w:rsidR="00884F9A" w:rsidRPr="004366D9">
        <w:rPr>
          <w:rFonts w:asciiTheme="majorBidi" w:hAnsiTheme="majorBidi" w:cstheme="majorBidi"/>
        </w:rPr>
        <w:fldChar w:fldCharType="separate"/>
      </w:r>
      <w:r w:rsidR="00EC7A36" w:rsidRPr="004366D9">
        <w:rPr>
          <w:rFonts w:asciiTheme="majorBidi" w:hAnsiTheme="majorBidi" w:cstheme="majorBidi"/>
          <w:noProof/>
          <w:cs/>
        </w:rPr>
        <w:t>‎</w:t>
      </w:r>
      <w:r w:rsidR="00EC7A36" w:rsidRPr="004366D9">
        <w:rPr>
          <w:rFonts w:asciiTheme="majorBidi" w:hAnsiTheme="majorBidi" w:cstheme="majorBidi"/>
          <w:noProof/>
        </w:rPr>
        <w:t>3.1</w:t>
      </w:r>
      <w:r w:rsidR="00884F9A" w:rsidRPr="004366D9">
        <w:rPr>
          <w:rFonts w:asciiTheme="majorBidi" w:hAnsiTheme="majorBidi" w:cstheme="majorBidi"/>
        </w:rPr>
        <w:fldChar w:fldCharType="end"/>
      </w:r>
      <w:r w:rsidR="00884F9A" w:rsidRPr="004366D9">
        <w:rPr>
          <w:rFonts w:asciiTheme="majorBidi" w:hAnsiTheme="majorBidi" w:cstheme="majorBidi"/>
        </w:rPr>
        <w:t>.</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SEQ Table \* ARABIC \s 1 </w:instrText>
      </w:r>
      <w:r w:rsidR="00884F9A" w:rsidRPr="004366D9">
        <w:rPr>
          <w:rFonts w:asciiTheme="majorBidi" w:hAnsiTheme="majorBidi" w:cstheme="majorBidi"/>
        </w:rPr>
        <w:fldChar w:fldCharType="separate"/>
      </w:r>
      <w:r w:rsidR="00EC7A36" w:rsidRPr="004366D9">
        <w:rPr>
          <w:rFonts w:asciiTheme="majorBidi" w:hAnsiTheme="majorBidi" w:cstheme="majorBidi"/>
          <w:noProof/>
        </w:rPr>
        <w:t>2</w:t>
      </w:r>
      <w:r w:rsidR="00884F9A" w:rsidRPr="004366D9">
        <w:rPr>
          <w:rFonts w:asciiTheme="majorBidi" w:hAnsiTheme="majorBidi" w:cstheme="majorBidi"/>
        </w:rPr>
        <w:fldChar w:fldCharType="end"/>
      </w:r>
      <w:r w:rsidRPr="004366D9">
        <w:rPr>
          <w:rFonts w:asciiTheme="majorBidi" w:hAnsiTheme="majorBidi" w:cstheme="majorBidi"/>
        </w:rPr>
        <w:t>: The modified core reaction rate parameters (cm</w:t>
      </w:r>
      <w:r w:rsidRPr="004366D9">
        <w:rPr>
          <w:rFonts w:asciiTheme="majorBidi" w:hAnsiTheme="majorBidi" w:cstheme="majorBidi"/>
          <w:vertAlign w:val="superscript"/>
        </w:rPr>
        <w:t>3</w:t>
      </w:r>
      <w:r w:rsidRPr="004366D9">
        <w:rPr>
          <w:rFonts w:asciiTheme="majorBidi" w:hAnsiTheme="majorBidi" w:cstheme="majorBidi"/>
        </w:rPr>
        <w:t>, mole, s, cal/mol units).</w:t>
      </w:r>
      <w:bookmarkEnd w:id="68"/>
      <w:bookmarkEnd w:id="69"/>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612"/>
        <w:gridCol w:w="2250"/>
        <w:gridCol w:w="1821"/>
      </w:tblGrid>
      <w:tr w:rsidR="008E2867" w:rsidRPr="004366D9" w14:paraId="7CFCCF8A" w14:textId="77777777" w:rsidTr="003B083A">
        <w:tc>
          <w:tcPr>
            <w:tcW w:w="2333" w:type="dxa"/>
            <w:tcBorders>
              <w:top w:val="single" w:sz="4" w:space="0" w:color="auto"/>
              <w:bottom w:val="single" w:sz="4" w:space="0" w:color="auto"/>
            </w:tcBorders>
          </w:tcPr>
          <w:p w14:paraId="7C0F5B6D"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Reaction</w:t>
            </w:r>
          </w:p>
        </w:tc>
        <w:tc>
          <w:tcPr>
            <w:tcW w:w="2612" w:type="dxa"/>
            <w:tcBorders>
              <w:top w:val="single" w:sz="4" w:space="0" w:color="auto"/>
              <w:bottom w:val="single" w:sz="4" w:space="0" w:color="auto"/>
            </w:tcBorders>
          </w:tcPr>
          <w:p w14:paraId="74335CB4"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Original rate parameters</w:t>
            </w:r>
          </w:p>
        </w:tc>
        <w:tc>
          <w:tcPr>
            <w:tcW w:w="2250" w:type="dxa"/>
            <w:tcBorders>
              <w:top w:val="single" w:sz="4" w:space="0" w:color="auto"/>
              <w:bottom w:val="single" w:sz="4" w:space="0" w:color="auto"/>
            </w:tcBorders>
          </w:tcPr>
          <w:p w14:paraId="71786C2F"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New rate parameters</w:t>
            </w:r>
          </w:p>
        </w:tc>
        <w:tc>
          <w:tcPr>
            <w:tcW w:w="1821" w:type="dxa"/>
            <w:tcBorders>
              <w:top w:val="single" w:sz="4" w:space="0" w:color="auto"/>
              <w:bottom w:val="single" w:sz="4" w:space="0" w:color="auto"/>
            </w:tcBorders>
          </w:tcPr>
          <w:p w14:paraId="33DB3E96" w14:textId="77777777" w:rsidR="008E2867" w:rsidRPr="004366D9" w:rsidRDefault="008E2867" w:rsidP="001325B0">
            <w:pPr>
              <w:pStyle w:val="NormalWeb"/>
              <w:tabs>
                <w:tab w:val="left" w:pos="8820"/>
              </w:tabs>
              <w:spacing w:before="0" w:beforeAutospacing="0" w:after="0" w:afterAutospacing="0" w:line="360" w:lineRule="auto"/>
              <w:rPr>
                <w:color w:val="0E101A"/>
                <w:sz w:val="20"/>
                <w:szCs w:val="20"/>
              </w:rPr>
            </w:pPr>
            <w:r w:rsidRPr="004366D9">
              <w:rPr>
                <w:color w:val="0E101A"/>
                <w:sz w:val="20"/>
                <w:szCs w:val="20"/>
              </w:rPr>
              <w:t>New rate Reference</w:t>
            </w:r>
          </w:p>
        </w:tc>
      </w:tr>
      <w:tr w:rsidR="008E2867" w:rsidRPr="004366D9" w14:paraId="0BA17F94" w14:textId="77777777" w:rsidTr="003B083A">
        <w:tc>
          <w:tcPr>
            <w:tcW w:w="2333" w:type="dxa"/>
            <w:tcBorders>
              <w:top w:val="single" w:sz="4" w:space="0" w:color="auto"/>
            </w:tcBorders>
          </w:tcPr>
          <w:p w14:paraId="09B2D32D"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HO</w:t>
            </w:r>
            <w:r w:rsidRPr="004366D9">
              <w:rPr>
                <w:color w:val="0E101A"/>
                <w:sz w:val="20"/>
                <w:szCs w:val="20"/>
                <w:vertAlign w:val="subscript"/>
              </w:rPr>
              <w:t>2</w:t>
            </w:r>
            <w:r w:rsidRPr="004366D9">
              <w:rPr>
                <w:color w:val="0E101A"/>
                <w:sz w:val="20"/>
                <w:szCs w:val="20"/>
              </w:rPr>
              <w:t>+OH</w:t>
            </w:r>
            <w:r w:rsidRPr="004366D9">
              <w:rPr>
                <w:rFonts w:ascii="Lucida Sans Unicode" w:hAnsi="Lucida Sans Unicode" w:cs="Lucida Sans Unicode"/>
                <w:color w:val="2E2E2E"/>
              </w:rPr>
              <w:t>⇌</w:t>
            </w:r>
            <w:r w:rsidRPr="004366D9">
              <w:rPr>
                <w:color w:val="0E101A"/>
                <w:sz w:val="20"/>
                <w:szCs w:val="20"/>
              </w:rPr>
              <w:t>H</w:t>
            </w:r>
            <w:r w:rsidRPr="004366D9">
              <w:rPr>
                <w:color w:val="0E101A"/>
                <w:sz w:val="20"/>
                <w:szCs w:val="20"/>
                <w:vertAlign w:val="subscript"/>
              </w:rPr>
              <w:t>2</w:t>
            </w:r>
            <w:r w:rsidRPr="004366D9">
              <w:rPr>
                <w:color w:val="0E101A"/>
                <w:sz w:val="20"/>
                <w:szCs w:val="20"/>
              </w:rPr>
              <w:t>O+O</w:t>
            </w:r>
            <w:r w:rsidRPr="004366D9">
              <w:rPr>
                <w:color w:val="0E101A"/>
                <w:sz w:val="20"/>
                <w:szCs w:val="20"/>
                <w:vertAlign w:val="subscript"/>
              </w:rPr>
              <w:t>2</w:t>
            </w:r>
          </w:p>
        </w:tc>
        <w:tc>
          <w:tcPr>
            <w:tcW w:w="2612" w:type="dxa"/>
            <w:tcBorders>
              <w:top w:val="single" w:sz="4" w:space="0" w:color="auto"/>
            </w:tcBorders>
          </w:tcPr>
          <w:p w14:paraId="2C5C2A82"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2.89x10</w:t>
            </w:r>
            <w:r w:rsidRPr="004366D9">
              <w:rPr>
                <w:color w:val="0E101A"/>
                <w:sz w:val="20"/>
                <w:szCs w:val="20"/>
                <w:vertAlign w:val="superscript"/>
              </w:rPr>
              <w:t>13</w:t>
            </w:r>
            <w:r w:rsidRPr="004366D9">
              <w:rPr>
                <w:color w:val="0E101A"/>
                <w:sz w:val="20"/>
                <w:szCs w:val="20"/>
              </w:rPr>
              <w:t xml:space="preserve">   0.0  -496.89</w:t>
            </w:r>
          </w:p>
        </w:tc>
        <w:tc>
          <w:tcPr>
            <w:tcW w:w="2250" w:type="dxa"/>
            <w:tcBorders>
              <w:top w:val="single" w:sz="4" w:space="0" w:color="auto"/>
            </w:tcBorders>
          </w:tcPr>
          <w:p w14:paraId="66D789CD" w14:textId="77777777" w:rsidR="008E2867" w:rsidRPr="004366D9" w:rsidRDefault="008E2867" w:rsidP="001325B0">
            <w:pPr>
              <w:pStyle w:val="NormalWeb"/>
              <w:tabs>
                <w:tab w:val="left" w:pos="8820"/>
              </w:tabs>
              <w:spacing w:before="0" w:beforeAutospacing="0" w:after="0" w:afterAutospacing="0" w:line="360" w:lineRule="auto"/>
              <w:rPr>
                <w:color w:val="0E101A"/>
                <w:sz w:val="20"/>
                <w:szCs w:val="20"/>
              </w:rPr>
            </w:pPr>
            <w:r w:rsidRPr="004366D9">
              <w:rPr>
                <w:color w:val="0E101A"/>
                <w:sz w:val="20"/>
                <w:szCs w:val="20"/>
              </w:rPr>
              <w:t>7.0x10</w:t>
            </w:r>
            <w:r w:rsidRPr="004366D9">
              <w:rPr>
                <w:color w:val="0E101A"/>
                <w:sz w:val="20"/>
                <w:szCs w:val="20"/>
                <w:vertAlign w:val="superscript"/>
              </w:rPr>
              <w:t>12</w:t>
            </w:r>
            <w:r w:rsidRPr="004366D9">
              <w:rPr>
                <w:color w:val="0E101A"/>
                <w:sz w:val="20"/>
                <w:szCs w:val="20"/>
              </w:rPr>
              <w:t xml:space="preserve">     0.0  -1092.96</w:t>
            </w:r>
          </w:p>
        </w:tc>
        <w:tc>
          <w:tcPr>
            <w:tcW w:w="1821" w:type="dxa"/>
            <w:tcBorders>
              <w:top w:val="single" w:sz="4" w:space="0" w:color="auto"/>
            </w:tcBorders>
          </w:tcPr>
          <w:p w14:paraId="75CE6FBC" w14:textId="1162D270" w:rsidR="008E2867" w:rsidRPr="004366D9" w:rsidRDefault="00496B19" w:rsidP="00716232">
            <w:pPr>
              <w:pStyle w:val="NormalWeb"/>
              <w:tabs>
                <w:tab w:val="left" w:pos="8820"/>
              </w:tabs>
              <w:spacing w:before="0" w:beforeAutospacing="0" w:after="0" w:afterAutospacing="0" w:line="360" w:lineRule="auto"/>
              <w:jc w:val="center"/>
              <w:rPr>
                <w:color w:val="0E101A"/>
                <w:sz w:val="20"/>
                <w:szCs w:val="20"/>
              </w:rPr>
            </w:pPr>
            <w:r w:rsidRPr="004366D9">
              <w:rPr>
                <w:color w:val="0E101A"/>
              </w:rPr>
              <w:fldChar w:fldCharType="begin"/>
            </w:r>
            <w:r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color w:val="0E101A"/>
              </w:rPr>
              <w:fldChar w:fldCharType="separate"/>
            </w:r>
            <w:r w:rsidRPr="004366D9">
              <w:rPr>
                <w:noProof/>
                <w:color w:val="0E101A"/>
              </w:rPr>
              <w:t>[85]</w:t>
            </w:r>
            <w:r w:rsidRPr="004366D9">
              <w:rPr>
                <w:color w:val="0E101A"/>
              </w:rPr>
              <w:fldChar w:fldCharType="end"/>
            </w:r>
          </w:p>
        </w:tc>
      </w:tr>
      <w:tr w:rsidR="008E2867" w:rsidRPr="004366D9" w14:paraId="2CE7416A" w14:textId="77777777" w:rsidTr="003B083A">
        <w:tc>
          <w:tcPr>
            <w:tcW w:w="2333" w:type="dxa"/>
          </w:tcPr>
          <w:p w14:paraId="4DA8030B"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CH</w:t>
            </w:r>
            <w:r w:rsidRPr="004366D9">
              <w:rPr>
                <w:color w:val="0E101A"/>
                <w:sz w:val="20"/>
                <w:szCs w:val="20"/>
                <w:vertAlign w:val="subscript"/>
              </w:rPr>
              <w:t>2</w:t>
            </w:r>
            <w:r w:rsidRPr="004366D9">
              <w:rPr>
                <w:color w:val="0E101A"/>
                <w:sz w:val="20"/>
                <w:szCs w:val="20"/>
              </w:rPr>
              <w:t>O+OH</w:t>
            </w:r>
            <w:r w:rsidRPr="004366D9">
              <w:rPr>
                <w:rFonts w:ascii="Lucida Sans Unicode" w:hAnsi="Lucida Sans Unicode" w:cs="Lucida Sans Unicode"/>
                <w:color w:val="2E2E2E"/>
              </w:rPr>
              <w:t>⇌</w:t>
            </w:r>
            <w:r w:rsidRPr="004366D9">
              <w:rPr>
                <w:color w:val="0E101A"/>
                <w:sz w:val="20"/>
                <w:szCs w:val="20"/>
              </w:rPr>
              <w:t>HCO+H</w:t>
            </w:r>
            <w:r w:rsidRPr="004366D9">
              <w:rPr>
                <w:color w:val="0E101A"/>
                <w:sz w:val="20"/>
                <w:szCs w:val="20"/>
                <w:vertAlign w:val="subscript"/>
              </w:rPr>
              <w:t>2</w:t>
            </w:r>
            <w:r w:rsidRPr="004366D9">
              <w:rPr>
                <w:color w:val="0E101A"/>
                <w:sz w:val="20"/>
                <w:szCs w:val="20"/>
              </w:rPr>
              <w:t>O</w:t>
            </w:r>
          </w:p>
        </w:tc>
        <w:tc>
          <w:tcPr>
            <w:tcW w:w="2612" w:type="dxa"/>
          </w:tcPr>
          <w:p w14:paraId="41899244"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3.43x10</w:t>
            </w:r>
            <w:r w:rsidRPr="004366D9">
              <w:rPr>
                <w:color w:val="0E101A"/>
                <w:sz w:val="20"/>
                <w:szCs w:val="20"/>
                <w:vertAlign w:val="superscript"/>
              </w:rPr>
              <w:t>9</w:t>
            </w:r>
            <w:r w:rsidRPr="004366D9">
              <w:rPr>
                <w:color w:val="0E101A"/>
                <w:sz w:val="20"/>
                <w:szCs w:val="20"/>
              </w:rPr>
              <w:t xml:space="preserve">   1.18  -446.94</w:t>
            </w:r>
          </w:p>
        </w:tc>
        <w:tc>
          <w:tcPr>
            <w:tcW w:w="2250" w:type="dxa"/>
          </w:tcPr>
          <w:p w14:paraId="55BD094D"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1.72x10</w:t>
            </w:r>
            <w:r w:rsidRPr="004366D9">
              <w:rPr>
                <w:color w:val="0E101A"/>
                <w:sz w:val="20"/>
                <w:szCs w:val="20"/>
                <w:vertAlign w:val="superscript"/>
              </w:rPr>
              <w:t>9</w:t>
            </w:r>
            <w:r w:rsidRPr="004366D9">
              <w:rPr>
                <w:color w:val="0E101A"/>
                <w:sz w:val="20"/>
                <w:szCs w:val="20"/>
              </w:rPr>
              <w:t xml:space="preserve">   1.2    -447.0</w:t>
            </w:r>
          </w:p>
        </w:tc>
        <w:tc>
          <w:tcPr>
            <w:tcW w:w="1821" w:type="dxa"/>
          </w:tcPr>
          <w:p w14:paraId="501ABD91" w14:textId="19B69383" w:rsidR="008E2867" w:rsidRPr="004366D9" w:rsidRDefault="00496B19"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rPr>
              <w:fldChar w:fldCharType="begin"/>
            </w:r>
            <w:r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color w:val="0E101A"/>
              </w:rPr>
              <w:fldChar w:fldCharType="separate"/>
            </w:r>
            <w:r w:rsidRPr="004366D9">
              <w:rPr>
                <w:noProof/>
                <w:color w:val="0E101A"/>
              </w:rPr>
              <w:t>[85]</w:t>
            </w:r>
            <w:r w:rsidRPr="004366D9">
              <w:rPr>
                <w:color w:val="0E101A"/>
              </w:rPr>
              <w:fldChar w:fldCharType="end"/>
            </w:r>
          </w:p>
        </w:tc>
      </w:tr>
      <w:tr w:rsidR="008E2867" w:rsidRPr="004366D9" w14:paraId="491A6F6B" w14:textId="77777777" w:rsidTr="003B083A">
        <w:tc>
          <w:tcPr>
            <w:tcW w:w="2333" w:type="dxa"/>
          </w:tcPr>
          <w:p w14:paraId="3EC53BE7"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CH</w:t>
            </w:r>
            <w:r w:rsidRPr="004366D9">
              <w:rPr>
                <w:color w:val="0E101A"/>
                <w:sz w:val="20"/>
                <w:szCs w:val="20"/>
                <w:vertAlign w:val="subscript"/>
              </w:rPr>
              <w:t>3</w:t>
            </w:r>
            <w:r w:rsidRPr="004366D9">
              <w:rPr>
                <w:color w:val="0E101A"/>
                <w:sz w:val="20"/>
                <w:szCs w:val="20"/>
              </w:rPr>
              <w:t>+HO</w:t>
            </w:r>
            <w:r w:rsidRPr="004366D9">
              <w:rPr>
                <w:color w:val="0E101A"/>
                <w:sz w:val="20"/>
                <w:szCs w:val="20"/>
                <w:vertAlign w:val="subscript"/>
              </w:rPr>
              <w:t>2</w:t>
            </w:r>
            <w:r w:rsidRPr="004366D9">
              <w:rPr>
                <w:rFonts w:ascii="Lucida Sans Unicode" w:hAnsi="Lucida Sans Unicode" w:cs="Lucida Sans Unicode"/>
                <w:color w:val="2E2E2E"/>
              </w:rPr>
              <w:t>⇌</w:t>
            </w:r>
            <w:r w:rsidRPr="004366D9">
              <w:rPr>
                <w:color w:val="0E101A"/>
                <w:sz w:val="20"/>
                <w:szCs w:val="20"/>
              </w:rPr>
              <w:t>CH</w:t>
            </w:r>
            <w:r w:rsidRPr="004366D9">
              <w:rPr>
                <w:color w:val="0E101A"/>
                <w:sz w:val="20"/>
                <w:szCs w:val="20"/>
                <w:vertAlign w:val="subscript"/>
              </w:rPr>
              <w:t>3</w:t>
            </w:r>
            <w:r w:rsidRPr="004366D9">
              <w:rPr>
                <w:color w:val="0E101A"/>
                <w:sz w:val="20"/>
                <w:szCs w:val="20"/>
              </w:rPr>
              <w:t>O+OH</w:t>
            </w:r>
          </w:p>
        </w:tc>
        <w:tc>
          <w:tcPr>
            <w:tcW w:w="2612" w:type="dxa"/>
          </w:tcPr>
          <w:p w14:paraId="2F97CFD5"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1.0x10</w:t>
            </w:r>
            <w:r w:rsidRPr="004366D9">
              <w:rPr>
                <w:color w:val="0E101A"/>
                <w:sz w:val="20"/>
                <w:szCs w:val="20"/>
                <w:vertAlign w:val="superscript"/>
              </w:rPr>
              <w:t>13</w:t>
            </w:r>
            <w:r w:rsidRPr="004366D9">
              <w:rPr>
                <w:color w:val="0E101A"/>
                <w:sz w:val="20"/>
                <w:szCs w:val="20"/>
              </w:rPr>
              <w:t xml:space="preserve">   0.0      0.0</w:t>
            </w:r>
          </w:p>
        </w:tc>
        <w:tc>
          <w:tcPr>
            <w:tcW w:w="2250" w:type="dxa"/>
          </w:tcPr>
          <w:p w14:paraId="6E0CD9B8"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5.0x10</w:t>
            </w:r>
            <w:r w:rsidRPr="004366D9">
              <w:rPr>
                <w:color w:val="0E101A"/>
                <w:sz w:val="20"/>
                <w:szCs w:val="20"/>
                <w:vertAlign w:val="superscript"/>
              </w:rPr>
              <w:t>11</w:t>
            </w:r>
            <w:r w:rsidRPr="004366D9">
              <w:rPr>
                <w:color w:val="0E101A"/>
                <w:sz w:val="20"/>
                <w:szCs w:val="20"/>
              </w:rPr>
              <w:t xml:space="preserve">   0.3     -687.6</w:t>
            </w:r>
          </w:p>
        </w:tc>
        <w:tc>
          <w:tcPr>
            <w:tcW w:w="1821" w:type="dxa"/>
          </w:tcPr>
          <w:p w14:paraId="7E0962A6" w14:textId="54B7A899" w:rsidR="008E2867" w:rsidRPr="004366D9" w:rsidRDefault="00C72F1C"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rPr>
              <w:fldChar w:fldCharType="begin"/>
            </w:r>
            <w:r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color w:val="0E101A"/>
              </w:rPr>
              <w:fldChar w:fldCharType="separate"/>
            </w:r>
            <w:r w:rsidRPr="004366D9">
              <w:rPr>
                <w:noProof/>
                <w:color w:val="0E101A"/>
              </w:rPr>
              <w:t>[85]</w:t>
            </w:r>
            <w:r w:rsidRPr="004366D9">
              <w:rPr>
                <w:color w:val="0E101A"/>
              </w:rPr>
              <w:fldChar w:fldCharType="end"/>
            </w:r>
          </w:p>
        </w:tc>
      </w:tr>
      <w:tr w:rsidR="008E2867" w:rsidRPr="004366D9" w14:paraId="6EB7E071" w14:textId="77777777" w:rsidTr="003B083A">
        <w:tc>
          <w:tcPr>
            <w:tcW w:w="2333" w:type="dxa"/>
          </w:tcPr>
          <w:p w14:paraId="1631321E"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C</w:t>
            </w:r>
            <w:r w:rsidRPr="004366D9">
              <w:rPr>
                <w:color w:val="0E101A"/>
                <w:sz w:val="20"/>
                <w:szCs w:val="20"/>
                <w:vertAlign w:val="subscript"/>
              </w:rPr>
              <w:t>2</w:t>
            </w:r>
            <w:r w:rsidRPr="004366D9">
              <w:rPr>
                <w:color w:val="0E101A"/>
                <w:sz w:val="20"/>
                <w:szCs w:val="20"/>
              </w:rPr>
              <w:t>H</w:t>
            </w:r>
            <w:r w:rsidRPr="004366D9">
              <w:rPr>
                <w:color w:val="0E101A"/>
                <w:sz w:val="20"/>
                <w:szCs w:val="20"/>
                <w:vertAlign w:val="subscript"/>
              </w:rPr>
              <w:t>6</w:t>
            </w:r>
            <w:r w:rsidRPr="004366D9">
              <w:rPr>
                <w:color w:val="0E101A"/>
                <w:sz w:val="20"/>
                <w:szCs w:val="20"/>
              </w:rPr>
              <w:t>(+M)</w:t>
            </w:r>
            <w:r w:rsidRPr="004366D9">
              <w:rPr>
                <w:rFonts w:ascii="Lucida Sans Unicode" w:hAnsi="Lucida Sans Unicode" w:cs="Lucida Sans Unicode"/>
                <w:color w:val="2E2E2E"/>
              </w:rPr>
              <w:t xml:space="preserve"> ⇌</w:t>
            </w:r>
            <w:r w:rsidRPr="004366D9">
              <w:rPr>
                <w:color w:val="0E101A"/>
                <w:sz w:val="20"/>
                <w:szCs w:val="20"/>
              </w:rPr>
              <w:t>2CH</w:t>
            </w:r>
            <w:r w:rsidRPr="004366D9">
              <w:rPr>
                <w:color w:val="0E101A"/>
                <w:sz w:val="20"/>
                <w:szCs w:val="20"/>
                <w:vertAlign w:val="subscript"/>
              </w:rPr>
              <w:t>3</w:t>
            </w:r>
            <w:r w:rsidRPr="004366D9">
              <w:rPr>
                <w:color w:val="0E101A"/>
                <w:sz w:val="20"/>
                <w:szCs w:val="20"/>
              </w:rPr>
              <w:t>(+M)</w:t>
            </w:r>
          </w:p>
        </w:tc>
        <w:tc>
          <w:tcPr>
            <w:tcW w:w="2612" w:type="dxa"/>
          </w:tcPr>
          <w:p w14:paraId="785C5EFE"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1.88x10</w:t>
            </w:r>
            <w:r w:rsidRPr="004366D9">
              <w:rPr>
                <w:color w:val="0E101A"/>
                <w:sz w:val="20"/>
                <w:szCs w:val="20"/>
                <w:vertAlign w:val="superscript"/>
              </w:rPr>
              <w:t>50</w:t>
            </w:r>
            <w:r w:rsidRPr="004366D9">
              <w:rPr>
                <w:color w:val="0E101A"/>
                <w:sz w:val="20"/>
                <w:szCs w:val="20"/>
              </w:rPr>
              <w:t xml:space="preserve">   -9.72  107342.26</w:t>
            </w:r>
          </w:p>
        </w:tc>
        <w:tc>
          <w:tcPr>
            <w:tcW w:w="2250" w:type="dxa"/>
          </w:tcPr>
          <w:p w14:paraId="0AB53C06"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9.21x10</w:t>
            </w:r>
            <w:r w:rsidRPr="004366D9">
              <w:rPr>
                <w:color w:val="0E101A"/>
                <w:sz w:val="20"/>
                <w:szCs w:val="20"/>
                <w:vertAlign w:val="superscript"/>
              </w:rPr>
              <w:t>16</w:t>
            </w:r>
            <w:r w:rsidRPr="004366D9">
              <w:rPr>
                <w:color w:val="0E101A"/>
                <w:sz w:val="20"/>
                <w:szCs w:val="20"/>
              </w:rPr>
              <w:t xml:space="preserve">   -1.2      635.8</w:t>
            </w:r>
          </w:p>
        </w:tc>
        <w:tc>
          <w:tcPr>
            <w:tcW w:w="1821" w:type="dxa"/>
          </w:tcPr>
          <w:p w14:paraId="65CC6E7F" w14:textId="54D186AC" w:rsidR="008E2867" w:rsidRPr="004366D9" w:rsidRDefault="00C72F1C"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rPr>
              <w:fldChar w:fldCharType="begin"/>
            </w:r>
            <w:r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color w:val="0E101A"/>
              </w:rPr>
              <w:fldChar w:fldCharType="separate"/>
            </w:r>
            <w:r w:rsidRPr="004366D9">
              <w:rPr>
                <w:noProof/>
                <w:color w:val="0E101A"/>
              </w:rPr>
              <w:t>[85]</w:t>
            </w:r>
            <w:r w:rsidRPr="004366D9">
              <w:rPr>
                <w:color w:val="0E101A"/>
              </w:rPr>
              <w:fldChar w:fldCharType="end"/>
            </w:r>
          </w:p>
        </w:tc>
      </w:tr>
      <w:tr w:rsidR="008E2867" w:rsidRPr="004366D9" w14:paraId="1E865815" w14:textId="77777777" w:rsidTr="003B083A">
        <w:tc>
          <w:tcPr>
            <w:tcW w:w="2333" w:type="dxa"/>
            <w:tcBorders>
              <w:bottom w:val="nil"/>
            </w:tcBorders>
          </w:tcPr>
          <w:p w14:paraId="1F2A34E1"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C</w:t>
            </w:r>
            <w:r w:rsidRPr="004366D9">
              <w:rPr>
                <w:color w:val="0E101A"/>
                <w:sz w:val="20"/>
                <w:szCs w:val="20"/>
                <w:vertAlign w:val="subscript"/>
              </w:rPr>
              <w:t>8</w:t>
            </w:r>
            <w:r w:rsidRPr="004366D9">
              <w:rPr>
                <w:color w:val="0E101A"/>
                <w:sz w:val="20"/>
                <w:szCs w:val="20"/>
              </w:rPr>
              <w:t>H</w:t>
            </w:r>
            <w:r w:rsidRPr="004366D9">
              <w:rPr>
                <w:color w:val="0E101A"/>
                <w:sz w:val="20"/>
                <w:szCs w:val="20"/>
                <w:vertAlign w:val="subscript"/>
              </w:rPr>
              <w:t>15</w:t>
            </w:r>
            <w:r w:rsidRPr="004366D9">
              <w:rPr>
                <w:rFonts w:asciiTheme="majorBidi" w:hAnsiTheme="majorBidi" w:cstheme="majorBidi"/>
                <w:color w:val="2E2E2E"/>
              </w:rPr>
              <w:sym w:font="Symbol" w:char="F0AE"/>
            </w:r>
            <w:r w:rsidRPr="004366D9">
              <w:rPr>
                <w:color w:val="0E101A"/>
                <w:sz w:val="20"/>
                <w:szCs w:val="20"/>
              </w:rPr>
              <w:t>A-C</w:t>
            </w:r>
            <w:r w:rsidRPr="004366D9">
              <w:rPr>
                <w:color w:val="0E101A"/>
                <w:sz w:val="20"/>
                <w:szCs w:val="20"/>
                <w:vertAlign w:val="subscript"/>
              </w:rPr>
              <w:t>3</w:t>
            </w:r>
            <w:r w:rsidRPr="004366D9">
              <w:rPr>
                <w:color w:val="0E101A"/>
                <w:sz w:val="20"/>
                <w:szCs w:val="20"/>
              </w:rPr>
              <w:t>H</w:t>
            </w:r>
            <w:r w:rsidRPr="004366D9">
              <w:rPr>
                <w:color w:val="0E101A"/>
                <w:sz w:val="20"/>
                <w:szCs w:val="20"/>
                <w:vertAlign w:val="subscript"/>
              </w:rPr>
              <w:t>5</w:t>
            </w:r>
            <w:r w:rsidRPr="004366D9">
              <w:rPr>
                <w:color w:val="0E101A"/>
                <w:sz w:val="20"/>
                <w:szCs w:val="20"/>
              </w:rPr>
              <w:t>+C</w:t>
            </w:r>
            <w:r w:rsidRPr="004366D9">
              <w:rPr>
                <w:color w:val="0E101A"/>
                <w:sz w:val="20"/>
                <w:szCs w:val="20"/>
                <w:vertAlign w:val="subscript"/>
              </w:rPr>
              <w:t>50</w:t>
            </w:r>
          </w:p>
        </w:tc>
        <w:tc>
          <w:tcPr>
            <w:tcW w:w="2612" w:type="dxa"/>
            <w:tcBorders>
              <w:bottom w:val="nil"/>
            </w:tcBorders>
          </w:tcPr>
          <w:p w14:paraId="313B6FE2"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2.0x10</w:t>
            </w:r>
            <w:r w:rsidRPr="004366D9">
              <w:rPr>
                <w:color w:val="0E101A"/>
                <w:sz w:val="20"/>
                <w:szCs w:val="20"/>
                <w:vertAlign w:val="superscript"/>
              </w:rPr>
              <w:t>12</w:t>
            </w:r>
            <w:r w:rsidRPr="004366D9">
              <w:rPr>
                <w:color w:val="0E101A"/>
                <w:sz w:val="20"/>
                <w:szCs w:val="20"/>
              </w:rPr>
              <w:t xml:space="preserve">    0.0    29971.32</w:t>
            </w:r>
          </w:p>
        </w:tc>
        <w:tc>
          <w:tcPr>
            <w:tcW w:w="2250" w:type="dxa"/>
            <w:tcBorders>
              <w:bottom w:val="nil"/>
            </w:tcBorders>
          </w:tcPr>
          <w:p w14:paraId="50400A44"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8.8x10</w:t>
            </w:r>
            <w:r w:rsidRPr="004366D9">
              <w:rPr>
                <w:color w:val="0E101A"/>
                <w:sz w:val="20"/>
                <w:szCs w:val="20"/>
                <w:vertAlign w:val="superscript"/>
              </w:rPr>
              <w:t>13</w:t>
            </w:r>
            <w:r w:rsidRPr="004366D9">
              <w:rPr>
                <w:color w:val="0E101A"/>
                <w:sz w:val="20"/>
                <w:szCs w:val="20"/>
              </w:rPr>
              <w:t xml:space="preserve">    2.5     6130.0</w:t>
            </w:r>
          </w:p>
        </w:tc>
        <w:tc>
          <w:tcPr>
            <w:tcW w:w="1821" w:type="dxa"/>
            <w:tcBorders>
              <w:bottom w:val="nil"/>
            </w:tcBorders>
          </w:tcPr>
          <w:p w14:paraId="43D6B263" w14:textId="43EF370E" w:rsidR="008E2867" w:rsidRPr="004366D9" w:rsidRDefault="00C72F1C"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rPr>
              <w:fldChar w:fldCharType="begin"/>
            </w:r>
            <w:r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color w:val="0E101A"/>
              </w:rPr>
              <w:fldChar w:fldCharType="separate"/>
            </w:r>
            <w:r w:rsidRPr="004366D9">
              <w:rPr>
                <w:noProof/>
                <w:color w:val="0E101A"/>
              </w:rPr>
              <w:t>[85]</w:t>
            </w:r>
            <w:r w:rsidRPr="004366D9">
              <w:rPr>
                <w:color w:val="0E101A"/>
              </w:rPr>
              <w:fldChar w:fldCharType="end"/>
            </w:r>
          </w:p>
        </w:tc>
      </w:tr>
      <w:tr w:rsidR="008E2867" w:rsidRPr="004366D9" w14:paraId="20845DDF" w14:textId="77777777" w:rsidTr="003B083A">
        <w:tc>
          <w:tcPr>
            <w:tcW w:w="2333" w:type="dxa"/>
            <w:tcBorders>
              <w:top w:val="nil"/>
              <w:bottom w:val="single" w:sz="4" w:space="0" w:color="auto"/>
            </w:tcBorders>
          </w:tcPr>
          <w:p w14:paraId="22EDE87C"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C</w:t>
            </w:r>
            <w:r w:rsidRPr="004366D9">
              <w:rPr>
                <w:color w:val="0E101A"/>
                <w:sz w:val="20"/>
                <w:szCs w:val="20"/>
                <w:vertAlign w:val="subscript"/>
              </w:rPr>
              <w:t>8</w:t>
            </w:r>
            <w:r w:rsidRPr="004366D9">
              <w:rPr>
                <w:color w:val="0E101A"/>
                <w:sz w:val="20"/>
                <w:szCs w:val="20"/>
              </w:rPr>
              <w:t>H</w:t>
            </w:r>
            <w:r w:rsidRPr="004366D9">
              <w:rPr>
                <w:color w:val="0E101A"/>
                <w:sz w:val="20"/>
                <w:szCs w:val="20"/>
                <w:vertAlign w:val="subscript"/>
              </w:rPr>
              <w:t>17</w:t>
            </w:r>
            <w:r w:rsidRPr="004366D9">
              <w:rPr>
                <w:rFonts w:asciiTheme="majorBidi" w:hAnsiTheme="majorBidi" w:cstheme="majorBidi"/>
                <w:color w:val="2E2E2E"/>
              </w:rPr>
              <w:sym w:font="Symbol" w:char="F0AE"/>
            </w:r>
            <w:r w:rsidRPr="004366D9">
              <w:rPr>
                <w:color w:val="0E101A"/>
                <w:sz w:val="20"/>
                <w:szCs w:val="20"/>
              </w:rPr>
              <w:t>C</w:t>
            </w:r>
            <w:r w:rsidRPr="004366D9">
              <w:rPr>
                <w:color w:val="0E101A"/>
                <w:sz w:val="20"/>
                <w:szCs w:val="20"/>
                <w:vertAlign w:val="subscript"/>
              </w:rPr>
              <w:t>5</w:t>
            </w:r>
            <w:r w:rsidRPr="004366D9">
              <w:rPr>
                <w:color w:val="0E101A"/>
                <w:sz w:val="20"/>
                <w:szCs w:val="20"/>
              </w:rPr>
              <w:t>H</w:t>
            </w:r>
            <w:r w:rsidRPr="004366D9">
              <w:rPr>
                <w:color w:val="0E101A"/>
                <w:sz w:val="20"/>
                <w:szCs w:val="20"/>
                <w:vertAlign w:val="subscript"/>
              </w:rPr>
              <w:t>10</w:t>
            </w:r>
            <w:r w:rsidRPr="004366D9">
              <w:rPr>
                <w:color w:val="0E101A"/>
                <w:sz w:val="20"/>
                <w:szCs w:val="20"/>
              </w:rPr>
              <w:t>+N-C</w:t>
            </w:r>
            <w:r w:rsidRPr="004366D9">
              <w:rPr>
                <w:color w:val="0E101A"/>
                <w:sz w:val="20"/>
                <w:szCs w:val="20"/>
                <w:vertAlign w:val="subscript"/>
              </w:rPr>
              <w:t>3</w:t>
            </w:r>
            <w:r w:rsidRPr="004366D9">
              <w:rPr>
                <w:color w:val="0E101A"/>
                <w:sz w:val="20"/>
                <w:szCs w:val="20"/>
              </w:rPr>
              <w:t>H</w:t>
            </w:r>
            <w:r w:rsidRPr="004366D9">
              <w:rPr>
                <w:color w:val="0E101A"/>
                <w:sz w:val="20"/>
                <w:szCs w:val="20"/>
                <w:vertAlign w:val="subscript"/>
              </w:rPr>
              <w:t>7</w:t>
            </w:r>
          </w:p>
        </w:tc>
        <w:tc>
          <w:tcPr>
            <w:tcW w:w="2612" w:type="dxa"/>
            <w:tcBorders>
              <w:top w:val="nil"/>
              <w:bottom w:val="single" w:sz="4" w:space="0" w:color="auto"/>
            </w:tcBorders>
          </w:tcPr>
          <w:p w14:paraId="1BFCA222" w14:textId="77777777" w:rsidR="008E2867" w:rsidRPr="004366D9" w:rsidRDefault="008E2867"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sz w:val="20"/>
                <w:szCs w:val="20"/>
              </w:rPr>
              <w:t>9.431x10</w:t>
            </w:r>
            <w:r w:rsidRPr="004366D9">
              <w:rPr>
                <w:color w:val="0E101A"/>
                <w:sz w:val="20"/>
                <w:szCs w:val="20"/>
                <w:vertAlign w:val="superscript"/>
              </w:rPr>
              <w:t>10</w:t>
            </w:r>
            <w:r w:rsidRPr="004366D9">
              <w:rPr>
                <w:color w:val="0E101A"/>
                <w:sz w:val="20"/>
                <w:szCs w:val="20"/>
              </w:rPr>
              <w:t xml:space="preserve">    0.336  24031.31</w:t>
            </w:r>
          </w:p>
        </w:tc>
        <w:tc>
          <w:tcPr>
            <w:tcW w:w="2250" w:type="dxa"/>
            <w:tcBorders>
              <w:top w:val="nil"/>
              <w:bottom w:val="single" w:sz="4" w:space="0" w:color="auto"/>
            </w:tcBorders>
          </w:tcPr>
          <w:p w14:paraId="45E4B7F6" w14:textId="77777777" w:rsidR="008E2867" w:rsidRPr="004366D9" w:rsidRDefault="008E2867" w:rsidP="001325B0">
            <w:pPr>
              <w:pStyle w:val="NormalWeb"/>
              <w:tabs>
                <w:tab w:val="left" w:pos="8820"/>
              </w:tabs>
              <w:spacing w:before="0" w:beforeAutospacing="0" w:after="0" w:afterAutospacing="0" w:line="360" w:lineRule="auto"/>
              <w:rPr>
                <w:color w:val="0E101A"/>
                <w:sz w:val="20"/>
                <w:szCs w:val="20"/>
              </w:rPr>
            </w:pPr>
            <w:r w:rsidRPr="004366D9">
              <w:rPr>
                <w:color w:val="0E101A"/>
                <w:sz w:val="20"/>
                <w:szCs w:val="20"/>
              </w:rPr>
              <w:t>5.49x10</w:t>
            </w:r>
            <w:r w:rsidRPr="004366D9">
              <w:rPr>
                <w:color w:val="0E101A"/>
                <w:sz w:val="20"/>
                <w:szCs w:val="20"/>
                <w:vertAlign w:val="superscript"/>
              </w:rPr>
              <w:t>11</w:t>
            </w:r>
            <w:r w:rsidRPr="004366D9">
              <w:rPr>
                <w:color w:val="0E101A"/>
                <w:sz w:val="20"/>
                <w:szCs w:val="20"/>
              </w:rPr>
              <w:t xml:space="preserve">   0.6    28087.1</w:t>
            </w:r>
          </w:p>
        </w:tc>
        <w:tc>
          <w:tcPr>
            <w:tcW w:w="1821" w:type="dxa"/>
            <w:tcBorders>
              <w:top w:val="nil"/>
              <w:bottom w:val="single" w:sz="4" w:space="0" w:color="auto"/>
            </w:tcBorders>
          </w:tcPr>
          <w:p w14:paraId="72722863" w14:textId="588E7E5A" w:rsidR="008E2867" w:rsidRPr="004366D9" w:rsidRDefault="00C72F1C" w:rsidP="001325B0">
            <w:pPr>
              <w:pStyle w:val="NormalWeb"/>
              <w:tabs>
                <w:tab w:val="left" w:pos="8820"/>
              </w:tabs>
              <w:spacing w:before="0" w:beforeAutospacing="0" w:after="0" w:afterAutospacing="0" w:line="360" w:lineRule="auto"/>
              <w:jc w:val="center"/>
              <w:rPr>
                <w:color w:val="0E101A"/>
                <w:sz w:val="20"/>
                <w:szCs w:val="20"/>
              </w:rPr>
            </w:pPr>
            <w:r w:rsidRPr="004366D9">
              <w:rPr>
                <w:color w:val="0E101A"/>
              </w:rPr>
              <w:fldChar w:fldCharType="begin"/>
            </w:r>
            <w:r w:rsidRPr="004366D9">
              <w:rPr>
                <w:color w:val="0E101A"/>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color w:val="0E101A"/>
              </w:rPr>
              <w:fldChar w:fldCharType="separate"/>
            </w:r>
            <w:r w:rsidRPr="004366D9">
              <w:rPr>
                <w:noProof/>
                <w:color w:val="0E101A"/>
              </w:rPr>
              <w:t>[85]</w:t>
            </w:r>
            <w:r w:rsidRPr="004366D9">
              <w:rPr>
                <w:color w:val="0E101A"/>
              </w:rPr>
              <w:fldChar w:fldCharType="end"/>
            </w:r>
          </w:p>
        </w:tc>
      </w:tr>
    </w:tbl>
    <w:p w14:paraId="1111E9E3" w14:textId="77777777" w:rsidR="008E2867" w:rsidRPr="004366D9" w:rsidRDefault="008E2867" w:rsidP="001325B0">
      <w:pPr>
        <w:pStyle w:val="NormalWeb"/>
        <w:tabs>
          <w:tab w:val="left" w:pos="8820"/>
        </w:tabs>
        <w:spacing w:before="0" w:beforeAutospacing="0" w:after="0" w:afterAutospacing="0" w:line="360" w:lineRule="auto"/>
        <w:jc w:val="both"/>
        <w:rPr>
          <w:color w:val="0E101A"/>
        </w:rPr>
      </w:pPr>
    </w:p>
    <w:bookmarkEnd w:id="56"/>
    <w:bookmarkEnd w:id="57"/>
    <w:bookmarkEnd w:id="58"/>
    <w:bookmarkEnd w:id="59"/>
    <w:bookmarkEnd w:id="60"/>
    <w:bookmarkEnd w:id="61"/>
    <w:bookmarkEnd w:id="62"/>
    <w:bookmarkEnd w:id="63"/>
    <w:bookmarkEnd w:id="64"/>
    <w:bookmarkEnd w:id="65"/>
    <w:bookmarkEnd w:id="66"/>
    <w:bookmarkEnd w:id="67"/>
    <w:p w14:paraId="774673F1" w14:textId="7BF59B1A" w:rsidR="008E2867" w:rsidRPr="004366D9" w:rsidRDefault="008E2867" w:rsidP="00C72F1C">
      <w:pPr>
        <w:pStyle w:val="NormalWeb"/>
        <w:tabs>
          <w:tab w:val="left" w:pos="8820"/>
        </w:tabs>
        <w:spacing w:before="0" w:beforeAutospacing="0" w:after="0" w:afterAutospacing="0" w:line="360" w:lineRule="auto"/>
        <w:jc w:val="both"/>
        <w:rPr>
          <w:color w:val="0E101A"/>
        </w:rPr>
      </w:pPr>
      <w:r w:rsidRPr="004366D9">
        <w:t xml:space="preserve">Since the </w:t>
      </w:r>
      <w:r w:rsidRPr="004366D9">
        <w:rPr>
          <w:rFonts w:asciiTheme="majorBidi" w:hAnsiTheme="majorBidi" w:cstheme="majorBidi"/>
        </w:rPr>
        <w:t>integration process of two separate in-house mechanisms (the sub-mechanism and the core mechanism) requires adding some reactions especially in the interface of coupling the two mechanisms including C</w:t>
      </w:r>
      <w:r w:rsidRPr="004366D9">
        <w:rPr>
          <w:rFonts w:asciiTheme="majorBidi" w:hAnsiTheme="majorBidi" w:cstheme="majorBidi"/>
          <w:vertAlign w:val="subscript"/>
        </w:rPr>
        <w:t>5</w:t>
      </w:r>
      <w:r w:rsidRPr="004366D9">
        <w:rPr>
          <w:rFonts w:asciiTheme="majorBidi" w:hAnsiTheme="majorBidi" w:cstheme="majorBidi"/>
        </w:rPr>
        <w:t>-C</w:t>
      </w:r>
      <w:r w:rsidRPr="004366D9">
        <w:rPr>
          <w:rFonts w:asciiTheme="majorBidi" w:hAnsiTheme="majorBidi" w:cstheme="majorBidi"/>
          <w:vertAlign w:val="subscript"/>
        </w:rPr>
        <w:t>6</w:t>
      </w:r>
      <w:r w:rsidRPr="004366D9">
        <w:rPr>
          <w:rFonts w:asciiTheme="majorBidi" w:hAnsiTheme="majorBidi" w:cstheme="majorBidi"/>
        </w:rPr>
        <w:t xml:space="preserve"> species</w:t>
      </w:r>
      <w:r w:rsidRPr="004366D9">
        <w:t xml:space="preserve">, the addition of some additional reactions </w:t>
      </w:r>
      <w:r w:rsidRPr="004366D9">
        <w:rPr>
          <w:color w:val="0E101A"/>
        </w:rPr>
        <w:t xml:space="preserve">was applied into the core mechanism, with the aid of mechanisms previously developed for jet fuels </w:t>
      </w:r>
      <w:r w:rsidR="00C72F1C" w:rsidRPr="004366D9">
        <w:rPr>
          <w:color w:val="0E101A"/>
        </w:rPr>
        <w:fldChar w:fldCharType="begin"/>
      </w:r>
      <w:r w:rsidR="00C72F1C" w:rsidRPr="004366D9">
        <w:rPr>
          <w:color w:val="0E101A"/>
        </w:rPr>
        <w:instrText xml:space="preserve"> ADDIN EN.CITE &lt;EndNote&gt;&lt;Cite&gt;&lt;Author&gt;Dagaut&lt;/Author&gt;&lt;Year&gt;2014&lt;/Year&gt;&lt;RecNum&gt;89&lt;/RecNum&gt;&lt;DisplayText&gt;[85, 146]&lt;/DisplayText&gt;&lt;record&gt;&lt;rec-number&gt;89&lt;/rec-number&gt;&lt;foreign-keys&gt;&lt;key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Cite&gt;&lt;Author&gt;CRECK&lt;/Author&gt;&lt;RecNum&gt;160&lt;/RecNum&gt;&lt;record&gt;&lt;rec-number&gt;160&lt;/rec-number&gt;&lt;foreign-keys&gt;&lt;key app="EN" db-id="xrferzfw4xv5tkepa2fxrzzydw0pt02pxa5s" timestamp="1699306674"&gt;160&lt;/key&gt;&lt;/foreign-keys&gt;&lt;ref-type name="Journal Article"&gt;17&lt;/ref-type&gt;&lt;contributors&gt;&lt;authors&gt;&lt;author&gt;CRECK&lt;/author&gt;&lt;/authors&gt;&lt;/contributors&gt;&lt;titles&gt;&lt;title&gt;C1-C16 HT+LT mechanism (Version 2003, March 2020)&lt;/title&gt;&lt;secondary-title&gt; http://creckmodeling.chem.polimi.it/images/site/kinetic_mechanisms/version2003/CRECK_2003_TOT_HT_LT/CRECK_2003_TOT_HT_LT.CKI &lt;/secondary-title&gt;&lt;/titles&gt;&lt;dates&gt;&lt;/dates&gt;&lt;urls&gt;&lt;/urls&gt;&lt;/record&gt;&lt;/Cite&gt;&lt;/EndNote&gt;</w:instrText>
      </w:r>
      <w:r w:rsidR="00C72F1C" w:rsidRPr="004366D9">
        <w:rPr>
          <w:color w:val="0E101A"/>
        </w:rPr>
        <w:fldChar w:fldCharType="separate"/>
      </w:r>
      <w:r w:rsidR="00C72F1C" w:rsidRPr="004366D9">
        <w:rPr>
          <w:noProof/>
          <w:color w:val="0E101A"/>
        </w:rPr>
        <w:t>[85, 146]</w:t>
      </w:r>
      <w:r w:rsidR="00C72F1C" w:rsidRPr="004366D9">
        <w:rPr>
          <w:color w:val="0E101A"/>
        </w:rPr>
        <w:fldChar w:fldCharType="end"/>
      </w:r>
      <w:r w:rsidRPr="004366D9">
        <w:rPr>
          <w:color w:val="0E101A"/>
        </w:rPr>
        <w:t xml:space="preserve">. The added reactions can be found at the end of the mechanism file in the supplementary material. </w:t>
      </w:r>
    </w:p>
    <w:p w14:paraId="64DAD385" w14:textId="62CC1511" w:rsidR="008E2867" w:rsidRPr="004366D9" w:rsidRDefault="008E2867" w:rsidP="00C72F1C">
      <w:pPr>
        <w:pStyle w:val="NormalWeb"/>
        <w:tabs>
          <w:tab w:val="left" w:pos="8820"/>
        </w:tabs>
        <w:spacing w:before="0" w:beforeAutospacing="0" w:after="0" w:afterAutospacing="0" w:line="360" w:lineRule="auto"/>
        <w:jc w:val="both"/>
        <w:rPr>
          <w:rFonts w:asciiTheme="majorBidi" w:hAnsiTheme="majorBidi" w:cstheme="majorBidi"/>
          <w:color w:val="2E2E2E"/>
        </w:rPr>
      </w:pPr>
      <w:r w:rsidRPr="004366D9">
        <w:rPr>
          <w:color w:val="0E101A"/>
        </w:rPr>
        <w:t>The improved IC12 mechanism including the sub-mechanism arising from</w:t>
      </w:r>
      <w:r w:rsidRPr="004366D9">
        <w:t xml:space="preserve"> the </w:t>
      </w:r>
      <w:r w:rsidRPr="004366D9">
        <w:rPr>
          <w:color w:val="0E101A"/>
        </w:rPr>
        <w:t xml:space="preserve">CRECK group’s IC12 mechanism coupled to a slightly expanded core mechanism, consisted of 278 species and 1860 reactions. A combination of </w:t>
      </w:r>
      <w:r w:rsidRPr="004366D9">
        <w:t>the</w:t>
      </w:r>
      <w:r w:rsidRPr="004366D9">
        <w:rPr>
          <w:color w:val="FF0000"/>
        </w:rPr>
        <w:t xml:space="preserve"> </w:t>
      </w:r>
      <w:r w:rsidRPr="004366D9">
        <w:rPr>
          <w:color w:val="0E101A"/>
        </w:rPr>
        <w:t xml:space="preserve">DRGEP and DRGPFA methods; </w:t>
      </w:r>
      <w:r w:rsidRPr="004366D9">
        <w:rPr>
          <w:rFonts w:eastAsiaTheme="minorHAnsi"/>
          <w:color w:val="000000"/>
        </w:rPr>
        <w:t xml:space="preserve">tools available in </w:t>
      </w:r>
      <w:r w:rsidRPr="004366D9">
        <w:t>ANSYS Chemkin-Pro</w:t>
      </w:r>
      <w:r w:rsidRPr="004366D9">
        <w:rPr>
          <w:rFonts w:eastAsiaTheme="minorHAnsi"/>
          <w:color w:val="000000"/>
        </w:rPr>
        <w:t xml:space="preserve"> for reduction purposes </w:t>
      </w:r>
      <w:r w:rsidRPr="004366D9">
        <w:rPr>
          <w:color w:val="0E101A"/>
        </w:rPr>
        <w:t xml:space="preserve">were applied to reduce the mechanism and provide a more compact model. The main principles of the reduction methods briefly include; </w:t>
      </w:r>
      <w:r w:rsidRPr="004366D9">
        <w:rPr>
          <w:rFonts w:asciiTheme="majorBidi" w:eastAsiaTheme="minorHAnsi" w:hAnsiTheme="majorBidi" w:cstheme="majorBidi"/>
          <w:color w:val="000000"/>
        </w:rPr>
        <w:t>Defining a norm, applying the norm for definition of a directed relation graph structure, Defining a set of target species, searching the directed graph, and removing the species with a coefficient below a defined threshold</w:t>
      </w:r>
      <w:r w:rsidRPr="004366D9">
        <w:rPr>
          <w:rFonts w:asciiTheme="majorBidi" w:hAnsiTheme="majorBidi" w:cstheme="majorBidi"/>
          <w:color w:val="0E101A"/>
        </w:rPr>
        <w:t>.</w:t>
      </w:r>
      <w:r w:rsidRPr="004366D9">
        <w:rPr>
          <w:color w:val="0E101A"/>
        </w:rPr>
        <w:t xml:space="preserve"> The details applied for the reduction methods includes: </w:t>
      </w:r>
      <w:r w:rsidRPr="004366D9">
        <w:rPr>
          <w:rFonts w:asciiTheme="majorBidi" w:hAnsiTheme="majorBidi" w:cstheme="majorBidi"/>
        </w:rPr>
        <w:t xml:space="preserve">ignition delay for </w:t>
      </w:r>
      <w:r w:rsidRPr="004366D9">
        <w:rPr>
          <w:color w:val="0E101A"/>
        </w:rPr>
        <w:t>‘’</w:t>
      </w:r>
      <w:r w:rsidRPr="004366D9">
        <w:rPr>
          <w:rFonts w:asciiTheme="majorBidi" w:hAnsiTheme="majorBidi" w:cstheme="majorBidi"/>
        </w:rPr>
        <w:t xml:space="preserve">Target’’, ‘’absolute tolerance’’=0.00001, ‘’relative tolerance’’=30%, and end point for ‘’value used in comparison’’. </w:t>
      </w:r>
      <w:r w:rsidRPr="004366D9">
        <w:rPr>
          <w:color w:val="0E101A"/>
        </w:rPr>
        <w:t xml:space="preserve">The final version of the developed mechanism after reduction has 158 species and 977 reactions. This reduced version </w:t>
      </w:r>
      <w:r w:rsidRPr="004366D9">
        <w:t>follows</w:t>
      </w:r>
      <w:r w:rsidRPr="004366D9">
        <w:rPr>
          <w:color w:val="FF0000"/>
        </w:rPr>
        <w:t xml:space="preserve"> </w:t>
      </w:r>
      <w:r w:rsidRPr="004366D9">
        <w:rPr>
          <w:color w:val="0E101A"/>
        </w:rPr>
        <w:t xml:space="preserve">the IDT results of the main mechanism with negligible differences. The </w:t>
      </w:r>
      <w:r w:rsidRPr="004366D9">
        <w:t>new</w:t>
      </w:r>
      <w:r w:rsidRPr="004366D9">
        <w:rPr>
          <w:color w:val="0E101A"/>
        </w:rPr>
        <w:t xml:space="preserve"> kinetic model is able to predict </w:t>
      </w:r>
      <w:r w:rsidRPr="004366D9">
        <w:t>the</w:t>
      </w:r>
      <w:r w:rsidRPr="004366D9">
        <w:rPr>
          <w:color w:val="FF0000"/>
        </w:rPr>
        <w:t xml:space="preserve"> </w:t>
      </w:r>
      <w:r w:rsidRPr="004366D9">
        <w:rPr>
          <w:color w:val="0E101A"/>
        </w:rPr>
        <w:t xml:space="preserve">oxidation over low </w:t>
      </w:r>
      <w:r w:rsidRPr="004366D9">
        <w:t>to</w:t>
      </w:r>
      <w:r w:rsidRPr="004366D9">
        <w:rPr>
          <w:color w:val="FF0000"/>
        </w:rPr>
        <w:t xml:space="preserve"> </w:t>
      </w:r>
      <w:r w:rsidRPr="004366D9">
        <w:rPr>
          <w:color w:val="0E101A"/>
        </w:rPr>
        <w:t xml:space="preserve">high temperatures </w:t>
      </w:r>
      <w:r w:rsidRPr="004366D9">
        <w:rPr>
          <w:color w:val="0E101A"/>
        </w:rPr>
        <w:lastRenderedPageBreak/>
        <w:t xml:space="preserve">for a wide range of conditions in a more compact size compared to the available IC12 mechanisms </w:t>
      </w:r>
      <w:r w:rsidR="00C72F1C" w:rsidRPr="004366D9">
        <w:rPr>
          <w:color w:val="0E101A"/>
        </w:rPr>
        <w:fldChar w:fldCharType="begin">
          <w:fldData xml:space="preserve">PEVuZE5vdGU+PENpdGU+PEF1dGhvcj5Xb248L0F1dGhvcj48WWVhcj4yMDE2PC9ZZWFyPjxSZWNO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</w:fldData>
        </w:fldChar>
      </w:r>
      <w:r w:rsidR="00C72F1C" w:rsidRPr="004366D9">
        <w:rPr>
          <w:color w:val="0E101A"/>
        </w:rPr>
        <w:instrText xml:space="preserve"> ADDIN EN.CITE </w:instrText>
      </w:r>
      <w:r w:rsidR="00C72F1C" w:rsidRPr="004366D9">
        <w:rPr>
          <w:color w:val="0E101A"/>
        </w:rPr>
        <w:fldChar w:fldCharType="begin">
          <w:fldData xml:space="preserve">PEVuZE5vdGU+PENpdGU+PEF1dGhvcj5Xb248L0F1dGhvcj48WWVhcj4yMDE2PC9ZZWFyPjxSZWNO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</w:fldData>
        </w:fldChar>
      </w:r>
      <w:r w:rsidR="00C72F1C" w:rsidRPr="004366D9">
        <w:rPr>
          <w:color w:val="0E101A"/>
        </w:rPr>
        <w:instrText xml:space="preserve"> ADDIN EN.CITE.DATA </w:instrText>
      </w:r>
      <w:r w:rsidR="00C72F1C" w:rsidRPr="004366D9">
        <w:rPr>
          <w:color w:val="0E101A"/>
        </w:rPr>
      </w:r>
      <w:r w:rsidR="00C72F1C" w:rsidRPr="004366D9">
        <w:rPr>
          <w:color w:val="0E101A"/>
        </w:rPr>
        <w:fldChar w:fldCharType="end"/>
      </w:r>
      <w:r w:rsidR="00C72F1C" w:rsidRPr="004366D9">
        <w:rPr>
          <w:color w:val="0E101A"/>
        </w:rPr>
      </w:r>
      <w:r w:rsidR="00C72F1C" w:rsidRPr="004366D9">
        <w:rPr>
          <w:color w:val="0E101A"/>
        </w:rPr>
        <w:fldChar w:fldCharType="separate"/>
      </w:r>
      <w:r w:rsidR="00C72F1C" w:rsidRPr="004366D9">
        <w:rPr>
          <w:noProof/>
          <w:color w:val="0E101A"/>
        </w:rPr>
        <w:t>[141, 142, 144]</w:t>
      </w:r>
      <w:r w:rsidR="00C72F1C" w:rsidRPr="004366D9">
        <w:rPr>
          <w:color w:val="0E101A"/>
        </w:rPr>
        <w:fldChar w:fldCharType="end"/>
      </w:r>
      <w:r w:rsidRPr="004366D9">
        <w:rPr>
          <w:color w:val="0E101A"/>
        </w:rPr>
        <w:t xml:space="preserve">. </w:t>
      </w:r>
      <w:r w:rsidRPr="004366D9">
        <w:t>Finally, t</w:t>
      </w:r>
      <w:r w:rsidRPr="004366D9">
        <w:rPr>
          <w:color w:val="0E101A"/>
        </w:rPr>
        <w:t xml:space="preserve">his mechanism has been validated comprehensively using </w:t>
      </w:r>
      <w:r w:rsidRPr="004366D9">
        <w:t xml:space="preserve">all the currently </w:t>
      </w:r>
      <w:r w:rsidRPr="004366D9">
        <w:rPr>
          <w:color w:val="0E101A"/>
        </w:rPr>
        <w:t>available experimental data. </w:t>
      </w:r>
      <w:r w:rsidRPr="004366D9">
        <w:rPr>
          <w:rFonts w:asciiTheme="majorBidi" w:hAnsiTheme="majorBidi" w:cstheme="majorBidi"/>
          <w:color w:val="2E2E2E"/>
        </w:rPr>
        <w:t>In general, the mechanism developed with the aid of the decoupling methodology demonstrates a close agreement compared to the experimental data for 15, 20 and 40 bar, at three equivalence ratios (</w:t>
      </w:r>
      <w:r w:rsidRPr="004366D9">
        <w:rPr>
          <w:rFonts w:asciiTheme="majorBidi" w:hAnsiTheme="majorBidi" w:cstheme="majorBidi"/>
          <w:color w:val="202124"/>
          <w:sz w:val="22"/>
          <w:szCs w:val="22"/>
          <w:shd w:val="clear" w:color="auto" w:fill="FFFFFF"/>
        </w:rPr>
        <w:t>φ</w:t>
      </w:r>
      <w:r w:rsidRPr="004366D9">
        <w:rPr>
          <w:rFonts w:asciiTheme="majorBidi" w:hAnsiTheme="majorBidi" w:cstheme="majorBidi"/>
          <w:color w:val="2E2E2E"/>
        </w:rPr>
        <w:t>) of 0.5 (lean), 1 (stoichiometric), and 1.5 (rich), in the wide range of temperature from 600 to 1300 K, that can prove the approach is a promising method for the development of a reaction kinetics mechanism for heavy </w:t>
      </w:r>
      <w:hyperlink r:id="rId22" w:tooltip="Learn more about alkanes from ScienceDirect's AI-generated Topic Pages" w:history="1">
        <w:r w:rsidRPr="004366D9">
          <w:rPr>
            <w:rStyle w:val="Hyperlink"/>
            <w:rFonts w:asciiTheme="majorBidi" w:hAnsiTheme="majorBidi" w:cstheme="majorBidi"/>
            <w:color w:val="2E2E2E"/>
            <w:u w:val="none"/>
          </w:rPr>
          <w:t>hydrocarbons</w:t>
        </w:r>
      </w:hyperlink>
      <w:r w:rsidRPr="004366D9">
        <w:rPr>
          <w:rFonts w:asciiTheme="majorBidi" w:hAnsiTheme="majorBidi" w:cstheme="majorBidi"/>
          <w:color w:val="2E2E2E"/>
        </w:rPr>
        <w:t>. In comparison with the modelling results in the literature</w:t>
      </w:r>
      <w:r w:rsidR="003B0438" w:rsidRPr="004366D9">
        <w:rPr>
          <w:rFonts w:asciiTheme="majorBidi" w:hAnsiTheme="majorBidi" w:cstheme="majorBidi"/>
          <w:color w:val="2E2E2E"/>
        </w:rPr>
        <w:t xml:space="preserve"> </w:t>
      </w:r>
      <w:r w:rsidR="00C72F1C" w:rsidRPr="004366D9">
        <w:rPr>
          <w:rFonts w:asciiTheme="majorBidi" w:hAnsiTheme="majorBidi" w:cstheme="majorBidi"/>
          <w:color w:val="2E2E2E"/>
        </w:rPr>
        <w:fldChar w:fldCharType="begin"/>
      </w:r>
      <w:r w:rsidR="00C72F1C" w:rsidRPr="004366D9">
        <w:rPr>
          <w:rFonts w:asciiTheme="majorBidi" w:hAnsiTheme="majorBidi" w:cstheme="majorBidi"/>
          <w:color w:val="2E2E2E"/>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C72F1C" w:rsidRPr="004366D9">
        <w:rPr>
          <w:rFonts w:asciiTheme="majorBidi" w:hAnsiTheme="majorBidi" w:cstheme="majorBidi"/>
          <w:color w:val="2E2E2E"/>
        </w:rPr>
        <w:fldChar w:fldCharType="separate"/>
      </w:r>
      <w:r w:rsidR="00C72F1C" w:rsidRPr="004366D9">
        <w:rPr>
          <w:rFonts w:asciiTheme="majorBidi" w:hAnsiTheme="majorBidi" w:cstheme="majorBidi"/>
          <w:noProof/>
          <w:color w:val="2E2E2E"/>
        </w:rPr>
        <w:t>[142]</w:t>
      </w:r>
      <w:r w:rsidR="00C72F1C" w:rsidRPr="004366D9">
        <w:rPr>
          <w:rFonts w:asciiTheme="majorBidi" w:hAnsiTheme="majorBidi" w:cstheme="majorBidi"/>
          <w:color w:val="2E2E2E"/>
        </w:rPr>
        <w:fldChar w:fldCharType="end"/>
      </w:r>
      <w:r w:rsidRPr="004366D9">
        <w:rPr>
          <w:rFonts w:asciiTheme="majorBidi" w:hAnsiTheme="majorBidi" w:cstheme="majorBidi"/>
          <w:color w:val="2E2E2E"/>
        </w:rPr>
        <w:t>, this study shows a considerable improvement at lean condition for 15 and 20 bar, and also a minor improvement at other conditions.</w:t>
      </w:r>
    </w:p>
    <w:p w14:paraId="39F16F9B" w14:textId="77777777" w:rsidR="008E2867" w:rsidRPr="004366D9" w:rsidRDefault="008E2867" w:rsidP="001325B0">
      <w:pPr>
        <w:pStyle w:val="NormalWeb"/>
        <w:tabs>
          <w:tab w:val="left" w:pos="8820"/>
        </w:tabs>
        <w:spacing w:before="0" w:beforeAutospacing="0" w:after="0" w:afterAutospacing="0" w:line="360" w:lineRule="auto"/>
        <w:jc w:val="both"/>
        <w:rPr>
          <w:rFonts w:asciiTheme="majorBidi" w:hAnsiTheme="majorBidi" w:cstheme="majorBidi"/>
          <w:color w:val="2E2E2E"/>
        </w:rPr>
      </w:pPr>
    </w:p>
    <w:p w14:paraId="7E53626C" w14:textId="102BEA4A" w:rsidR="008E2867" w:rsidRPr="004366D9" w:rsidRDefault="008E2867" w:rsidP="00491E97">
      <w:pPr>
        <w:pStyle w:val="Heading3"/>
        <w:numPr>
          <w:ilvl w:val="2"/>
          <w:numId w:val="28"/>
        </w:numPr>
        <w:rPr>
          <w:rFonts w:asciiTheme="majorBidi" w:hAnsiTheme="majorBidi" w:cstheme="majorBidi"/>
          <w:color w:val="2E2E2E"/>
        </w:rPr>
      </w:pPr>
      <w:bookmarkStart w:id="70" w:name="_Toc151551018"/>
      <w:r w:rsidRPr="004366D9">
        <w:t>Optimised mechanism results</w:t>
      </w:r>
      <w:bookmarkEnd w:id="70"/>
    </w:p>
    <w:p w14:paraId="5FF3D69F" w14:textId="3E58FBD0" w:rsidR="008E2867" w:rsidRPr="004366D9" w:rsidRDefault="008E2867" w:rsidP="001325B0">
      <w:pPr>
        <w:pStyle w:val="NormalWeb"/>
        <w:tabs>
          <w:tab w:val="left" w:pos="8820"/>
        </w:tabs>
        <w:spacing w:before="0" w:beforeAutospacing="0" w:after="0" w:afterAutospacing="0" w:line="360" w:lineRule="auto"/>
        <w:jc w:val="both"/>
        <w:rPr>
          <w:color w:val="0E101A"/>
        </w:rPr>
      </w:pPr>
    </w:p>
    <w:p w14:paraId="64E9011A" w14:textId="77777777" w:rsidR="000D28FF" w:rsidRPr="004366D9" w:rsidRDefault="008E2867" w:rsidP="000D28FF">
      <w:pPr>
        <w:pStyle w:val="NormalWeb"/>
        <w:keepNext/>
        <w:tabs>
          <w:tab w:val="left" w:pos="8820"/>
        </w:tabs>
        <w:spacing w:before="0" w:beforeAutospacing="0" w:after="0" w:afterAutospacing="0" w:line="360" w:lineRule="auto"/>
        <w:jc w:val="center"/>
      </w:pPr>
      <w:r w:rsidRPr="004366D9">
        <w:rPr>
          <w:rFonts w:asciiTheme="minorHAnsi" w:eastAsiaTheme="minorHAnsi" w:hAnsiTheme="minorHAnsi" w:cstheme="minorBidi"/>
          <w:noProof/>
          <w:sz w:val="22"/>
          <w:szCs w:val="22"/>
          <w:lang w:val="en-GB" w:eastAsia="en-GB"/>
        </w:rPr>
        <w:lastRenderedPageBreak/>
        <w:drawing>
          <wp:inline distT="0" distB="0" distL="0" distR="0" wp14:anchorId="66F902C3" wp14:editId="79EBD90A">
            <wp:extent cx="2810572" cy="238539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6406" t="4325" r="13022" b="6216"/>
                    <a:stretch/>
                  </pic:blipFill>
                  <pic:spPr bwMode="auto">
                    <a:xfrm>
                      <a:off x="0" y="0"/>
                      <a:ext cx="2822235" cy="2395290"/>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inorHAnsi" w:eastAsiaTheme="minorHAnsi" w:hAnsiTheme="minorHAnsi" w:cstheme="minorBidi"/>
          <w:noProof/>
          <w:sz w:val="22"/>
          <w:szCs w:val="22"/>
        </w:rPr>
        <w:t xml:space="preserve"> </w:t>
      </w:r>
      <w:r w:rsidRPr="004366D9">
        <w:rPr>
          <w:rFonts w:asciiTheme="minorHAnsi" w:eastAsiaTheme="minorHAnsi" w:hAnsiTheme="minorHAnsi" w:cstheme="minorBidi"/>
          <w:sz w:val="22"/>
          <w:szCs w:val="22"/>
        </w:rPr>
        <w:t xml:space="preserve">    </w:t>
      </w:r>
      <w:r w:rsidRPr="004366D9">
        <w:rPr>
          <w:rFonts w:asciiTheme="minorHAnsi" w:eastAsiaTheme="minorHAnsi" w:hAnsiTheme="minorHAnsi" w:cstheme="minorBidi"/>
          <w:noProof/>
          <w:sz w:val="22"/>
          <w:szCs w:val="22"/>
          <w:lang w:val="en-GB" w:eastAsia="en-GB"/>
        </w:rPr>
        <w:drawing>
          <wp:inline distT="0" distB="0" distL="0" distR="0" wp14:anchorId="67F24B8B" wp14:editId="5548F786">
            <wp:extent cx="2626680" cy="23903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l="3891" t="2696" r="12818" b="4498"/>
                    <a:stretch/>
                  </pic:blipFill>
                  <pic:spPr bwMode="auto">
                    <a:xfrm>
                      <a:off x="0" y="0"/>
                      <a:ext cx="2634780" cy="2397768"/>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sidDel="00857ED8">
        <w:t xml:space="preserve"> </w:t>
      </w:r>
      <w:r w:rsidRPr="004366D9">
        <w:t xml:space="preserve"> </w:t>
      </w:r>
      <w:r w:rsidRPr="004366D9">
        <w:rPr>
          <w:noProof/>
          <w:lang w:val="en-GB" w:eastAsia="en-GB"/>
        </w:rPr>
        <w:drawing>
          <wp:inline distT="0" distB="0" distL="0" distR="0" wp14:anchorId="6B4CBC53" wp14:editId="79E1A486">
            <wp:extent cx="2760785" cy="2412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val="0"/>
                        </a:ext>
                      </a:extLst>
                    </a:blip>
                    <a:srcRect l="7324" t="4192" r="12818" b="4499"/>
                    <a:stretch/>
                  </pic:blipFill>
                  <pic:spPr bwMode="auto">
                    <a:xfrm>
                      <a:off x="0" y="0"/>
                      <a:ext cx="2766248" cy="2417517"/>
                    </a:xfrm>
                    <a:prstGeom prst="rect">
                      <a:avLst/>
                    </a:prstGeom>
                    <a:noFill/>
                    <a:ln>
                      <a:noFill/>
                    </a:ln>
                    <a:extLst>
                      <a:ext uri="{53640926-AAD7-44D8-BBD7-CCE9431645EC}">
                        <a14:shadowObscured xmlns:a14="http://schemas.microsoft.com/office/drawing/2010/main"/>
                      </a:ext>
                    </a:extLst>
                  </pic:spPr>
                </pic:pic>
              </a:graphicData>
            </a:graphic>
          </wp:inline>
        </w:drawing>
      </w:r>
    </w:p>
    <w:p w14:paraId="287D88AD" w14:textId="4CD3CEF7" w:rsidR="008E2867" w:rsidRPr="004366D9" w:rsidRDefault="000D28FF" w:rsidP="000D28FF">
      <w:pPr>
        <w:pStyle w:val="Caption"/>
        <w:jc w:val="center"/>
        <w:rPr>
          <w:rFonts w:asciiTheme="majorBidi" w:hAnsiTheme="majorBidi" w:cstheme="majorBidi"/>
          <w:i w:val="0"/>
          <w:iCs w:val="0"/>
          <w:color w:val="0E101A"/>
        </w:rPr>
      </w:pPr>
      <w:bookmarkStart w:id="71" w:name="_Toc151551090"/>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3.1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2</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rPr>
        <w:t>IDT results of original Creck mechanism and the developed mechanism of this study, against the experimental data at P=20 bar for lean (</w:t>
      </w:r>
      <w:r w:rsidRPr="004366D9">
        <w:rPr>
          <w:rFonts w:asciiTheme="majorBidi" w:hAnsiTheme="majorBidi" w:cstheme="majorBidi"/>
          <w:i w:val="0"/>
          <w:iCs w:val="0"/>
          <w:color w:val="202124"/>
          <w:shd w:val="clear" w:color="auto" w:fill="FFFFFF"/>
        </w:rPr>
        <w:t>φ=</w:t>
      </w:r>
      <w:r w:rsidRPr="004366D9">
        <w:rPr>
          <w:rFonts w:asciiTheme="majorBidi" w:hAnsiTheme="majorBidi" w:cstheme="majorBidi"/>
          <w:i w:val="0"/>
          <w:iCs w:val="0"/>
          <w:color w:val="0E101A"/>
        </w:rPr>
        <w:t>0.5), stoichiometric (</w:t>
      </w:r>
      <w:r w:rsidRPr="004366D9">
        <w:rPr>
          <w:rFonts w:asciiTheme="majorBidi" w:hAnsiTheme="majorBidi" w:cstheme="majorBidi"/>
          <w:i w:val="0"/>
          <w:iCs w:val="0"/>
          <w:color w:val="202124"/>
          <w:shd w:val="clear" w:color="auto" w:fill="FFFFFF"/>
        </w:rPr>
        <w:t>φ=</w:t>
      </w:r>
      <w:r w:rsidRPr="004366D9">
        <w:rPr>
          <w:rFonts w:asciiTheme="majorBidi" w:hAnsiTheme="majorBidi" w:cstheme="majorBidi"/>
          <w:i w:val="0"/>
          <w:iCs w:val="0"/>
          <w:color w:val="0E101A"/>
        </w:rPr>
        <w:t>1), and rich (</w:t>
      </w:r>
      <w:r w:rsidRPr="004366D9">
        <w:rPr>
          <w:rFonts w:asciiTheme="majorBidi" w:hAnsiTheme="majorBidi" w:cstheme="majorBidi"/>
          <w:i w:val="0"/>
          <w:iCs w:val="0"/>
          <w:color w:val="202124"/>
          <w:shd w:val="clear" w:color="auto" w:fill="FFFFFF"/>
        </w:rPr>
        <w:t>φ=</w:t>
      </w:r>
      <w:r w:rsidRPr="004366D9">
        <w:rPr>
          <w:rFonts w:asciiTheme="majorBidi" w:hAnsiTheme="majorBidi" w:cstheme="majorBidi"/>
          <w:i w:val="0"/>
          <w:iCs w:val="0"/>
          <w:color w:val="0E101A"/>
        </w:rPr>
        <w:t xml:space="preserve">1.5) conditions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&lt;EndNote&gt;&lt;Cite&gt;&lt;Author&gt;Mao&lt;/Author&gt;&lt;Year&gt;2019&lt;/Year&gt;&lt;RecNum&gt;156&lt;/RecNum&gt;&lt;DisplayText&gt;[142, 144]&lt;/DisplayText&gt;&lt;record&gt;&lt;rec-number&gt;156&lt;/rec-number&gt;&lt;foreign-keys&gt;&lt;key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Cite&gt;&lt;Author&gt;Fang&lt;/Author&gt;&lt;Year&gt;2020&lt;/Year&gt;&lt;RecNum&gt;158&lt;/RecNum&gt;&lt;record&gt;&lt;rec-number&gt;158&lt;/rec-number&gt;&lt;foreign-keys&gt;&lt;key app="EN" db-id="xrferzfw4xv5tkepa2fxrzzydw0pt02pxa5s" timestamp="1699306005"&gt;158&lt;/key&gt;&lt;/foreign-keys&gt;&lt;ref-type name="Journal Article"&gt;17&lt;/ref-type&gt;&lt;contributors&gt;&lt;authors&gt;&lt;author&gt;Fang, Ruozhou&lt;/author&gt;&lt;author&gt;Kukkadapu, Goutham&lt;/author&gt;&lt;author&gt;Wang, Mengyuan&lt;/author&gt;&lt;author&gt;Wagnon, Scott W&lt;/author&gt;&lt;author&gt;Zhang, Kuiwen&lt;/author&gt;&lt;author&gt;Mehl, Marco&lt;/author&gt;&lt;author&gt;Westbrook, Charles K&lt;/author&gt;&lt;author&gt;Pitz, William J&lt;/author&gt;&lt;author&gt;Sung, Chih-Jen&lt;/author&gt;&lt;/authors&gt;&lt;/contributors&gt;&lt;titles&gt;&lt;title&gt;Fuel molecular structure effect on autoignition of highly branched iso-alkanes at low-to-intermediate temperatures: Iso-octane versus iso-dodecane&lt;/title&gt;&lt;secondary-title&gt;Combustion and Flame&lt;/secondary-title&gt;&lt;/titles&gt;&lt;periodical&gt;&lt;full-title&gt;Combustion and Flame&lt;/full-title&gt;&lt;/periodical&gt;&lt;pages&gt;152-166&lt;/pages&gt;&lt;volume&gt;214&lt;/volume&gt;&lt;dates&gt;&lt;year&gt;2020&lt;/year&gt;&lt;/dates&gt;&lt;isbn&gt;0010-2180&lt;/isbn&gt;&lt;urls&gt;&lt;/urls&gt;&lt;/record&gt;&lt;/Cite&gt;&lt;/EndNote&gt;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[142, 144]</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w:t>
      </w:r>
      <w:bookmarkEnd w:id="71"/>
    </w:p>
    <w:p w14:paraId="0D097F2F" w14:textId="77777777" w:rsidR="00DC5AAB" w:rsidRPr="004366D9" w:rsidRDefault="00DC5AAB" w:rsidP="00C72F1C">
      <w:pPr>
        <w:pStyle w:val="NormalWeb"/>
        <w:tabs>
          <w:tab w:val="left" w:pos="8820"/>
        </w:tabs>
        <w:spacing w:before="0" w:beforeAutospacing="0" w:after="0" w:afterAutospacing="0" w:line="360" w:lineRule="auto"/>
        <w:jc w:val="both"/>
        <w:rPr>
          <w:color w:val="0E101A"/>
        </w:rPr>
      </w:pPr>
    </w:p>
    <w:p w14:paraId="052A105A" w14:textId="77777777" w:rsidR="000D28FF" w:rsidRPr="004366D9" w:rsidRDefault="008E2867" w:rsidP="000D28FF">
      <w:pPr>
        <w:pStyle w:val="NormalWeb"/>
        <w:keepNext/>
        <w:tabs>
          <w:tab w:val="left" w:pos="8820"/>
        </w:tabs>
        <w:spacing w:before="0" w:beforeAutospacing="0" w:after="0" w:afterAutospacing="0" w:line="360" w:lineRule="auto"/>
        <w:jc w:val="both"/>
      </w:pPr>
      <w:r w:rsidRPr="004366D9">
        <w:rPr>
          <w:noProof/>
          <w:lang w:val="en-GB" w:eastAsia="en-GB"/>
        </w:rPr>
        <w:lastRenderedPageBreak/>
        <w:drawing>
          <wp:inline distT="0" distB="0" distL="0" distR="0" wp14:anchorId="6071A9EE" wp14:editId="0390F60B">
            <wp:extent cx="2778369" cy="2340898"/>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a:extLst>
                        <a:ext uri="{28A0092B-C50C-407E-A947-70E740481C1C}">
                          <a14:useLocalDpi xmlns:a14="http://schemas.microsoft.com/office/drawing/2010/main" val="0"/>
                        </a:ext>
                      </a:extLst>
                    </a:blip>
                    <a:srcRect l="5494" t="3593" r="11673" b="5098"/>
                    <a:stretch/>
                  </pic:blipFill>
                  <pic:spPr bwMode="auto">
                    <a:xfrm>
                      <a:off x="0" y="0"/>
                      <a:ext cx="2789277" cy="2350088"/>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sidDel="00A14071">
        <w:t xml:space="preserve"> </w:t>
      </w:r>
      <w:r w:rsidRPr="004366D9">
        <w:t xml:space="preserve"> </w:t>
      </w:r>
      <w:r w:rsidRPr="004366D9">
        <w:rPr>
          <w:noProof/>
          <w:lang w:val="en-GB" w:eastAsia="en-GB"/>
        </w:rPr>
        <w:drawing>
          <wp:inline distT="0" distB="0" distL="0" distR="0" wp14:anchorId="6B3BAAA8" wp14:editId="6B0EE4BE">
            <wp:extent cx="2750771" cy="23435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a:extLst>
                        <a:ext uri="{28A0092B-C50C-407E-A947-70E740481C1C}">
                          <a14:useLocalDpi xmlns:a14="http://schemas.microsoft.com/office/drawing/2010/main" val="0"/>
                        </a:ext>
                      </a:extLst>
                    </a:blip>
                    <a:srcRect l="6409" t="4192" r="11673" b="4499"/>
                    <a:stretch/>
                  </pic:blipFill>
                  <pic:spPr bwMode="auto">
                    <a:xfrm>
                      <a:off x="0" y="0"/>
                      <a:ext cx="2753922" cy="2346233"/>
                    </a:xfrm>
                    <a:prstGeom prst="rect">
                      <a:avLst/>
                    </a:prstGeom>
                    <a:noFill/>
                    <a:ln>
                      <a:noFill/>
                    </a:ln>
                    <a:extLst>
                      <a:ext uri="{53640926-AAD7-44D8-BBD7-CCE9431645EC}">
                        <a14:shadowObscured xmlns:a14="http://schemas.microsoft.com/office/drawing/2010/main"/>
                      </a:ext>
                    </a:extLst>
                  </pic:spPr>
                </pic:pic>
              </a:graphicData>
            </a:graphic>
          </wp:inline>
        </w:drawing>
      </w:r>
    </w:p>
    <w:p w14:paraId="364BD7DD" w14:textId="511AA872" w:rsidR="000D28FF" w:rsidRPr="004366D9" w:rsidRDefault="000D28FF" w:rsidP="000D28FF">
      <w:pPr>
        <w:pStyle w:val="NormalWeb"/>
        <w:tabs>
          <w:tab w:val="left" w:pos="8820"/>
        </w:tabs>
        <w:spacing w:before="0" w:beforeAutospacing="0" w:after="0" w:afterAutospacing="0" w:line="360" w:lineRule="auto"/>
        <w:jc w:val="both"/>
        <w:rPr>
          <w:color w:val="0E101A"/>
          <w:sz w:val="18"/>
          <w:szCs w:val="18"/>
        </w:rPr>
      </w:pPr>
      <w:bookmarkStart w:id="72" w:name="_Toc151551091"/>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3.1</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3</w:t>
      </w:r>
      <w:r w:rsidR="00D322BB" w:rsidRPr="004366D9">
        <w:rPr>
          <w:sz w:val="18"/>
          <w:szCs w:val="18"/>
        </w:rPr>
        <w:fldChar w:fldCharType="end"/>
      </w:r>
      <w:r w:rsidRPr="004366D9">
        <w:rPr>
          <w:sz w:val="18"/>
          <w:szCs w:val="18"/>
        </w:rPr>
        <w:t xml:space="preserve">: </w:t>
      </w:r>
      <w:r w:rsidRPr="004366D9">
        <w:rPr>
          <w:color w:val="0E101A"/>
          <w:sz w:val="18"/>
          <w:szCs w:val="18"/>
        </w:rPr>
        <w:t>: IDT results of original Creck mechanism and the developed mechanism of this study, against the experimental data at P=40 bar for stoichiometric (</w:t>
      </w:r>
      <w:r w:rsidRPr="004366D9">
        <w:rPr>
          <w:rFonts w:asciiTheme="majorBidi" w:hAnsiTheme="majorBidi" w:cstheme="majorBidi"/>
          <w:color w:val="202124"/>
          <w:sz w:val="18"/>
          <w:szCs w:val="18"/>
          <w:shd w:val="clear" w:color="auto" w:fill="FFFFFF"/>
        </w:rPr>
        <w:t>φ=</w:t>
      </w:r>
      <w:r w:rsidRPr="004366D9">
        <w:rPr>
          <w:color w:val="0E101A"/>
          <w:sz w:val="18"/>
          <w:szCs w:val="18"/>
        </w:rPr>
        <w:t>1), and rich (</w:t>
      </w:r>
      <w:r w:rsidRPr="004366D9">
        <w:rPr>
          <w:rFonts w:asciiTheme="majorBidi" w:hAnsiTheme="majorBidi" w:cstheme="majorBidi"/>
          <w:color w:val="202124"/>
          <w:sz w:val="18"/>
          <w:szCs w:val="18"/>
          <w:shd w:val="clear" w:color="auto" w:fill="FFFFFF"/>
        </w:rPr>
        <w:t>φ=</w:t>
      </w:r>
      <w:r w:rsidRPr="004366D9">
        <w:rPr>
          <w:color w:val="0E101A"/>
          <w:sz w:val="18"/>
          <w:szCs w:val="18"/>
        </w:rPr>
        <w:t xml:space="preserve">1.5) conditions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&lt;EndNote&gt;&lt;Cite&gt;&lt;Author&gt;Won&lt;/Author&gt;&lt;Year&gt;2016&lt;/Year&gt;&lt;RecNum&gt;154&lt;/RecNum&gt;&lt;DisplayText&gt;[141]&lt;/DisplayText&gt;&lt;record&gt;&lt;rec-number&gt;154&lt;/rec-number&gt;&lt;foreign-keys&gt;&lt;key app="EN" db-id="xrferzfw4xv5tkepa2fxrzzydw0pt02pxa5s" timestamp="1699305726"&gt;154&lt;/key&gt;&lt;/foreign-keys&gt;&lt;ref-type name="Journal Article"&gt;17&lt;/ref-type&gt;&lt;contributors&gt;&lt;authors&gt;&lt;author&gt;Won, Sang Hee&lt;/author&gt;&lt;author&gt;Haas, Francis M&lt;/author&gt;&lt;author&gt;Tekawade, Aniket&lt;/author&gt;&lt;author&gt;Kosiba, Graham&lt;/author&gt;&lt;author&gt;Oehlschlaeger, Matthew A&lt;/author&gt;&lt;author&gt;Dooley, Stephen&lt;/author&gt;&lt;author&gt;Dryer, Frederick L&lt;/author&gt;&lt;/authors&gt;&lt;/contributors&gt;&lt;titles&gt;&lt;title&gt;Combustion characteristics of C4 iso-alkane oligomers: Experimental characterization of iso-dodecane as a jet fuel surrogate component&lt;/title&gt;&lt;secondary-title&gt;Combustion and Flame&lt;/secondary-title&gt;&lt;/titles&gt;&lt;periodical&gt;&lt;full-title&gt;Combustion and Flame&lt;/full-title&gt;&lt;/periodical&gt;&lt;pages&gt;137-143&lt;/pages&gt;&lt;volume&gt;165&lt;/volume&gt;&lt;dates&gt;&lt;year&gt;2016&lt;/year&gt;&lt;/dates&gt;&lt;isbn&gt;0010-2180&lt;/isbn&gt;&lt;urls&gt;&lt;/urls&gt;&lt;/record&gt;&lt;/Cite&gt;&lt;/EndNote&gt;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[141]</w:t>
      </w:r>
      <w:r w:rsidRPr="004366D9">
        <w:rPr>
          <w:rFonts w:asciiTheme="majorBidi" w:hAnsiTheme="majorBidi" w:cstheme="majorBidi"/>
          <w:sz w:val="18"/>
          <w:szCs w:val="18"/>
        </w:rPr>
        <w:fldChar w:fldCharType="end"/>
      </w:r>
      <w:r w:rsidRPr="004366D9">
        <w:rPr>
          <w:color w:val="0E101A"/>
          <w:sz w:val="18"/>
          <w:szCs w:val="18"/>
        </w:rPr>
        <w:t>.</w:t>
      </w:r>
      <w:bookmarkEnd w:id="72"/>
      <w:r w:rsidRPr="004366D9">
        <w:rPr>
          <w:color w:val="0E101A"/>
          <w:sz w:val="18"/>
          <w:szCs w:val="18"/>
        </w:rPr>
        <w:t xml:space="preserve"> </w:t>
      </w:r>
    </w:p>
    <w:p w14:paraId="1C844A4A" w14:textId="77777777" w:rsidR="000D28FF" w:rsidRPr="004366D9" w:rsidRDefault="000D28FF" w:rsidP="000D28FF">
      <w:pPr>
        <w:pStyle w:val="NormalWeb"/>
        <w:tabs>
          <w:tab w:val="left" w:pos="8820"/>
        </w:tabs>
        <w:spacing w:before="0" w:beforeAutospacing="0" w:after="0" w:afterAutospacing="0" w:line="360" w:lineRule="auto"/>
        <w:jc w:val="both"/>
        <w:rPr>
          <w:color w:val="0E101A"/>
          <w:sz w:val="18"/>
          <w:szCs w:val="18"/>
        </w:rPr>
      </w:pPr>
    </w:p>
    <w:p w14:paraId="5A6D7C2A" w14:textId="77777777" w:rsidR="008E2867" w:rsidRPr="004366D9" w:rsidRDefault="008E2867" w:rsidP="001325B0">
      <w:pPr>
        <w:pStyle w:val="NormalWeb"/>
        <w:tabs>
          <w:tab w:val="left" w:pos="8820"/>
        </w:tabs>
        <w:spacing w:before="0" w:beforeAutospacing="0" w:after="0" w:afterAutospacing="0" w:line="360" w:lineRule="auto"/>
        <w:jc w:val="both"/>
      </w:pPr>
      <w:r w:rsidRPr="004366D9">
        <w:t xml:space="preserve">    </w:t>
      </w:r>
      <w:r w:rsidRPr="004366D9">
        <w:rPr>
          <w:noProof/>
          <w:lang w:val="en-GB" w:eastAsia="en-GB"/>
        </w:rPr>
        <w:drawing>
          <wp:inline distT="0" distB="0" distL="0" distR="0" wp14:anchorId="356A34A6" wp14:editId="4672A63C">
            <wp:extent cx="2694638" cy="235785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l="5991" t="4325" r="12198" b="6216"/>
                    <a:stretch/>
                  </pic:blipFill>
                  <pic:spPr bwMode="auto">
                    <a:xfrm>
                      <a:off x="0" y="0"/>
                      <a:ext cx="2706978" cy="2368650"/>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sidDel="00C66927">
        <w:t xml:space="preserve"> </w:t>
      </w:r>
      <w:r w:rsidRPr="004366D9">
        <w:t xml:space="preserve"> </w:t>
      </w:r>
      <w:r w:rsidRPr="004366D9">
        <w:rPr>
          <w:noProof/>
          <w:lang w:val="en-GB" w:eastAsia="en-GB"/>
        </w:rPr>
        <w:drawing>
          <wp:inline distT="0" distB="0" distL="0" distR="0" wp14:anchorId="37603526" wp14:editId="00E3B51F">
            <wp:extent cx="2778369" cy="2370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4349" t="2994" r="13047" b="4798"/>
                    <a:stretch/>
                  </pic:blipFill>
                  <pic:spPr bwMode="auto">
                    <a:xfrm>
                      <a:off x="0" y="0"/>
                      <a:ext cx="2782754" cy="2374212"/>
                    </a:xfrm>
                    <a:prstGeom prst="rect">
                      <a:avLst/>
                    </a:prstGeom>
                    <a:noFill/>
                    <a:ln>
                      <a:noFill/>
                    </a:ln>
                    <a:extLst>
                      <a:ext uri="{53640926-AAD7-44D8-BBD7-CCE9431645EC}">
                        <a14:shadowObscured xmlns:a14="http://schemas.microsoft.com/office/drawing/2010/main"/>
                      </a:ext>
                    </a:extLst>
                  </pic:spPr>
                </pic:pic>
              </a:graphicData>
            </a:graphic>
          </wp:inline>
        </w:drawing>
      </w:r>
    </w:p>
    <w:p w14:paraId="749C5ECA" w14:textId="77777777" w:rsidR="000D28FF" w:rsidRPr="004366D9" w:rsidRDefault="008E2867" w:rsidP="000D28FF">
      <w:pPr>
        <w:pStyle w:val="NormalWeb"/>
        <w:keepNext/>
        <w:tabs>
          <w:tab w:val="left" w:pos="8820"/>
        </w:tabs>
        <w:spacing w:before="0" w:beforeAutospacing="0" w:after="0" w:afterAutospacing="0" w:line="360" w:lineRule="auto"/>
        <w:jc w:val="both"/>
      </w:pPr>
      <w:r w:rsidRPr="004366D9">
        <w:t xml:space="preserve">                                           </w:t>
      </w:r>
      <w:r w:rsidRPr="004366D9">
        <w:rPr>
          <w:noProof/>
          <w:lang w:val="en-GB" w:eastAsia="en-GB"/>
        </w:rPr>
        <w:drawing>
          <wp:inline distT="0" distB="0" distL="0" distR="0" wp14:anchorId="3AA81039" wp14:editId="66D53413">
            <wp:extent cx="2803525" cy="2256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a:extLst>
                        <a:ext uri="{28A0092B-C50C-407E-A947-70E740481C1C}">
                          <a14:useLocalDpi xmlns:a14="http://schemas.microsoft.com/office/drawing/2010/main" val="0"/>
                        </a:ext>
                      </a:extLst>
                    </a:blip>
                    <a:srcRect l="5721" t="3293" r="12818" b="5098"/>
                    <a:stretch/>
                  </pic:blipFill>
                  <pic:spPr bwMode="auto">
                    <a:xfrm>
                      <a:off x="0" y="0"/>
                      <a:ext cx="2809114" cy="2260810"/>
                    </a:xfrm>
                    <a:prstGeom prst="rect">
                      <a:avLst/>
                    </a:prstGeom>
                    <a:noFill/>
                    <a:ln>
                      <a:noFill/>
                    </a:ln>
                    <a:extLst>
                      <a:ext uri="{53640926-AAD7-44D8-BBD7-CCE9431645EC}">
                        <a14:shadowObscured xmlns:a14="http://schemas.microsoft.com/office/drawing/2010/main"/>
                      </a:ext>
                    </a:extLst>
                  </pic:spPr>
                </pic:pic>
              </a:graphicData>
            </a:graphic>
          </wp:inline>
        </w:drawing>
      </w:r>
    </w:p>
    <w:p w14:paraId="743D4E3A" w14:textId="097730BA" w:rsidR="000D28FF" w:rsidRPr="004366D9" w:rsidRDefault="000D28FF" w:rsidP="000D28FF">
      <w:pPr>
        <w:pStyle w:val="NormalWeb"/>
        <w:tabs>
          <w:tab w:val="left" w:pos="8820"/>
        </w:tabs>
        <w:spacing w:before="0" w:beforeAutospacing="0" w:after="0" w:afterAutospacing="0" w:line="360" w:lineRule="auto"/>
        <w:jc w:val="both"/>
        <w:rPr>
          <w:color w:val="0E101A"/>
          <w:sz w:val="18"/>
          <w:szCs w:val="18"/>
        </w:rPr>
      </w:pPr>
      <w:bookmarkStart w:id="73" w:name="_Toc151551092"/>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3.1</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4</w:t>
      </w:r>
      <w:r w:rsidR="00D322BB" w:rsidRPr="004366D9">
        <w:rPr>
          <w:sz w:val="18"/>
          <w:szCs w:val="18"/>
        </w:rPr>
        <w:fldChar w:fldCharType="end"/>
      </w:r>
      <w:r w:rsidRPr="004366D9">
        <w:rPr>
          <w:sz w:val="18"/>
          <w:szCs w:val="18"/>
        </w:rPr>
        <w:t xml:space="preserve">: </w:t>
      </w:r>
      <w:r w:rsidRPr="004366D9">
        <w:rPr>
          <w:color w:val="0E101A"/>
          <w:sz w:val="18"/>
          <w:szCs w:val="18"/>
        </w:rPr>
        <w:t>IDT results of original Creck mechanism and the developed mechanism of this study, against the experimental data at P=15 bar for lean (</w:t>
      </w:r>
      <w:r w:rsidRPr="004366D9">
        <w:rPr>
          <w:rFonts w:asciiTheme="majorBidi" w:hAnsiTheme="majorBidi" w:cstheme="majorBidi"/>
          <w:color w:val="202124"/>
          <w:sz w:val="18"/>
          <w:szCs w:val="18"/>
          <w:shd w:val="clear" w:color="auto" w:fill="FFFFFF"/>
        </w:rPr>
        <w:t>φ=</w:t>
      </w:r>
      <w:r w:rsidRPr="004366D9">
        <w:rPr>
          <w:color w:val="0E101A"/>
          <w:sz w:val="18"/>
          <w:szCs w:val="18"/>
        </w:rPr>
        <w:t>0.5), stoichiometric (</w:t>
      </w:r>
      <w:r w:rsidRPr="004366D9">
        <w:rPr>
          <w:rFonts w:asciiTheme="majorBidi" w:hAnsiTheme="majorBidi" w:cstheme="majorBidi"/>
          <w:color w:val="202124"/>
          <w:sz w:val="18"/>
          <w:szCs w:val="18"/>
          <w:shd w:val="clear" w:color="auto" w:fill="FFFFFF"/>
        </w:rPr>
        <w:t>φ=</w:t>
      </w:r>
      <w:r w:rsidRPr="004366D9">
        <w:rPr>
          <w:color w:val="0E101A"/>
          <w:sz w:val="18"/>
          <w:szCs w:val="18"/>
        </w:rPr>
        <w:t>1), and rich (</w:t>
      </w:r>
      <w:r w:rsidRPr="004366D9">
        <w:rPr>
          <w:rFonts w:asciiTheme="majorBidi" w:hAnsiTheme="majorBidi" w:cstheme="majorBidi"/>
          <w:color w:val="202124"/>
          <w:sz w:val="18"/>
          <w:szCs w:val="18"/>
          <w:shd w:val="clear" w:color="auto" w:fill="FFFFFF"/>
        </w:rPr>
        <w:t>φ=</w:t>
      </w:r>
      <w:r w:rsidRPr="004366D9">
        <w:rPr>
          <w:color w:val="0E101A"/>
          <w:sz w:val="18"/>
          <w:szCs w:val="18"/>
        </w:rPr>
        <w:t xml:space="preserve">1.5) conditions </w:t>
      </w:r>
      <w:r w:rsidRPr="004366D9">
        <w:rPr>
          <w:color w:val="0E101A"/>
          <w:sz w:val="18"/>
          <w:szCs w:val="18"/>
        </w:rPr>
        <w:fldChar w:fldCharType="begin"/>
      </w:r>
      <w:r w:rsidRPr="004366D9">
        <w:rPr>
          <w:color w:val="0E101A"/>
          <w:sz w:val="18"/>
          <w:szCs w:val="18"/>
        </w:rPr>
        <w:instrText xml:space="preserve"> ADDIN EN.CITE &lt;EndNote&gt;&lt;Cite&gt;&lt;Author&gt;Mao&lt;/Author&gt;&lt;Year&gt;2019&lt;/Year&gt;&lt;RecNum&gt;156&lt;/RecNum&gt;&lt;DisplayText&gt;[142, 144]&lt;/DisplayText&gt;&lt;record&gt;&lt;rec-number&gt;156&lt;/rec-number&gt;&lt;foreign-keys&gt;&lt;key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Cite&gt;&lt;Author&gt;Fang&lt;/Author&gt;&lt;Year&gt;2020&lt;/Year&gt;&lt;RecNum&gt;158&lt;/RecNum&gt;&lt;record&gt;&lt;rec-number&gt;158&lt;/rec-number&gt;&lt;foreign-keys&gt;&lt;key app="EN" db-id="xrferzfw4xv5tkepa2fxrzzydw0pt02pxa5s" timestamp="1699306005"&gt;158&lt;/key&gt;&lt;/foreign-keys&gt;&lt;ref-type name="Journal Article"&gt;17&lt;/ref-type&gt;&lt;contributors&gt;&lt;authors&gt;&lt;author&gt;Fang, Ruozhou&lt;/author&gt;&lt;author&gt;Kukkadapu, Goutham&lt;/author&gt;&lt;author&gt;Wang, Mengyuan&lt;/author&gt;&lt;author&gt;Wagnon, Scott W&lt;/author&gt;&lt;author&gt;Zhang, Kuiwen&lt;/author&gt;&lt;author&gt;Mehl, Marco&lt;/author&gt;&lt;author&gt;Westbrook, Charles K&lt;/author&gt;&lt;author&gt;Pitz, William J&lt;/author&gt;&lt;author&gt;Sung, Chih-Jen&lt;/author&gt;&lt;/authors&gt;&lt;/contributors&gt;&lt;titles&gt;&lt;title&gt;Fuel molecular structure effect on autoignition of highly branched iso-alkanes at low-to-intermediate temperatures: Iso-octane versus iso-dodecane&lt;/title&gt;&lt;secondary-title&gt;Combustion and Flame&lt;/secondary-title&gt;&lt;/titles&gt;&lt;periodical&gt;&lt;full-title&gt;Combustion and Flame&lt;/full-title&gt;&lt;/periodical&gt;&lt;pages&gt;152-166&lt;/pages&gt;&lt;volume&gt;214&lt;/volume&gt;&lt;dates&gt;&lt;year&gt;2020&lt;/year&gt;&lt;/dates&gt;&lt;isbn&gt;0010-2180&lt;/isbn&gt;&lt;urls&gt;&lt;/urls&gt;&lt;/record&gt;&lt;/Cite&gt;&lt;/EndNote&gt;</w:instrText>
      </w:r>
      <w:r w:rsidRPr="004366D9">
        <w:rPr>
          <w:color w:val="0E101A"/>
          <w:sz w:val="18"/>
          <w:szCs w:val="18"/>
        </w:rPr>
        <w:fldChar w:fldCharType="separate"/>
      </w:r>
      <w:r w:rsidRPr="004366D9">
        <w:rPr>
          <w:noProof/>
          <w:color w:val="0E101A"/>
          <w:sz w:val="18"/>
          <w:szCs w:val="18"/>
        </w:rPr>
        <w:t>[142, 144]</w:t>
      </w:r>
      <w:r w:rsidRPr="004366D9">
        <w:rPr>
          <w:color w:val="0E101A"/>
          <w:sz w:val="18"/>
          <w:szCs w:val="18"/>
        </w:rPr>
        <w:fldChar w:fldCharType="end"/>
      </w:r>
      <w:r w:rsidRPr="004366D9">
        <w:rPr>
          <w:color w:val="0E101A"/>
          <w:sz w:val="18"/>
          <w:szCs w:val="18"/>
        </w:rPr>
        <w:t>.</w:t>
      </w:r>
      <w:bookmarkEnd w:id="73"/>
      <w:r w:rsidRPr="004366D9">
        <w:rPr>
          <w:color w:val="0E101A"/>
          <w:sz w:val="18"/>
          <w:szCs w:val="18"/>
        </w:rPr>
        <w:t xml:space="preserve"> </w:t>
      </w:r>
    </w:p>
    <w:p w14:paraId="06C4EB2F" w14:textId="77777777" w:rsidR="000D28FF" w:rsidRPr="004366D9" w:rsidRDefault="000D28FF" w:rsidP="00C72F1C">
      <w:pPr>
        <w:pStyle w:val="NormalWeb"/>
        <w:tabs>
          <w:tab w:val="left" w:pos="8820"/>
        </w:tabs>
        <w:spacing w:before="0" w:beforeAutospacing="0" w:after="0" w:afterAutospacing="0" w:line="360" w:lineRule="auto"/>
        <w:jc w:val="both"/>
        <w:rPr>
          <w:color w:val="0E101A"/>
        </w:rPr>
      </w:pPr>
    </w:p>
    <w:p w14:paraId="5C93F77C" w14:textId="3B42A51C" w:rsidR="008E2867" w:rsidRPr="004366D9" w:rsidRDefault="008E2867" w:rsidP="00C72F1C">
      <w:pPr>
        <w:pStyle w:val="NormalWeb"/>
        <w:tabs>
          <w:tab w:val="left" w:pos="8820"/>
        </w:tabs>
        <w:spacing w:before="0" w:beforeAutospacing="0" w:after="0" w:afterAutospacing="0" w:line="360" w:lineRule="auto"/>
        <w:jc w:val="both"/>
        <w:rPr>
          <w:color w:val="0E101A"/>
        </w:rPr>
      </w:pPr>
      <w:r w:rsidRPr="004366D9">
        <w:rPr>
          <w:color w:val="0E101A"/>
        </w:rPr>
        <w:t xml:space="preserve"> Simulations for </w:t>
      </w:r>
      <w:r w:rsidRPr="004366D9">
        <w:t>the</w:t>
      </w:r>
      <w:r w:rsidRPr="004366D9">
        <w:rPr>
          <w:color w:val="0E101A"/>
        </w:rPr>
        <w:t xml:space="preserve"> IDT of IC12 were conducted at varying conditions with the aid of the </w:t>
      </w:r>
      <w:r w:rsidRPr="004366D9">
        <w:t>new</w:t>
      </w:r>
      <w:r w:rsidRPr="004366D9">
        <w:rPr>
          <w:color w:val="FF0000"/>
        </w:rPr>
        <w:t xml:space="preserve"> </w:t>
      </w:r>
      <w:r w:rsidRPr="004366D9">
        <w:rPr>
          <w:color w:val="0E101A"/>
        </w:rPr>
        <w:t xml:space="preserve">proposed kinetic model using the closed homogeneous batch reactor model in </w:t>
      </w:r>
      <w:r w:rsidRPr="004366D9">
        <w:t xml:space="preserve">ANSYS  </w:t>
      </w:r>
      <w:r w:rsidRPr="004366D9">
        <w:rPr>
          <w:color w:val="0E101A"/>
        </w:rPr>
        <w:t xml:space="preserve">Chemkin-Pro </w:t>
      </w:r>
      <w:r w:rsidRPr="004366D9">
        <w:t xml:space="preserve">2019 R1 </w:t>
      </w:r>
      <w:r w:rsidRPr="004366D9">
        <w:rPr>
          <w:color w:val="0E101A"/>
        </w:rPr>
        <w:t>software and were validated</w:t>
      </w:r>
      <w:r w:rsidRPr="004366D9">
        <w:t xml:space="preserve"> against </w:t>
      </w:r>
      <w:r w:rsidRPr="004366D9">
        <w:rPr>
          <w:color w:val="0E101A"/>
        </w:rPr>
        <w:t>the available experimental data in the literature</w:t>
      </w:r>
      <w:r w:rsidRPr="004366D9">
        <w:t xml:space="preserve">, see </w:t>
      </w:r>
      <w:r w:rsidRPr="004366D9">
        <w:rPr>
          <w:color w:val="0E101A"/>
        </w:rPr>
        <w:t xml:space="preserve">figures </w:t>
      </w:r>
      <w:r w:rsidR="00723171" w:rsidRPr="004366D9">
        <w:rPr>
          <w:color w:val="0E101A"/>
        </w:rPr>
        <w:t>3.1.</w:t>
      </w:r>
      <w:r w:rsidRPr="004366D9">
        <w:rPr>
          <w:color w:val="0E101A"/>
        </w:rPr>
        <w:t xml:space="preserve">2, </w:t>
      </w:r>
      <w:r w:rsidR="00723171" w:rsidRPr="004366D9">
        <w:rPr>
          <w:color w:val="0E101A"/>
        </w:rPr>
        <w:t>3.1.</w:t>
      </w:r>
      <w:r w:rsidRPr="004366D9">
        <w:rPr>
          <w:color w:val="0E101A"/>
        </w:rPr>
        <w:t xml:space="preserve">3, and </w:t>
      </w:r>
      <w:r w:rsidR="00723171" w:rsidRPr="004366D9">
        <w:rPr>
          <w:color w:val="0E101A"/>
        </w:rPr>
        <w:t>3.1.</w:t>
      </w:r>
      <w:r w:rsidRPr="004366D9">
        <w:t>4</w:t>
      </w:r>
      <w:r w:rsidRPr="004366D9">
        <w:rPr>
          <w:color w:val="0E101A"/>
        </w:rPr>
        <w:t xml:space="preserve">. The performance of the model was </w:t>
      </w:r>
      <w:r w:rsidRPr="004366D9">
        <w:t>investigated</w:t>
      </w:r>
      <w:r w:rsidRPr="004366D9">
        <w:rPr>
          <w:color w:val="0E101A"/>
        </w:rPr>
        <w:t xml:space="preserve"> at </w:t>
      </w:r>
      <w:r w:rsidRPr="004366D9">
        <w:t>the</w:t>
      </w:r>
      <w:r w:rsidRPr="004366D9">
        <w:rPr>
          <w:color w:val="FF0000"/>
        </w:rPr>
        <w:t xml:space="preserve"> </w:t>
      </w:r>
      <w:r w:rsidRPr="004366D9">
        <w:rPr>
          <w:color w:val="0E101A"/>
        </w:rPr>
        <w:t xml:space="preserve">three regimes </w:t>
      </w:r>
      <w:r w:rsidRPr="004366D9">
        <w:t>of low</w:t>
      </w:r>
      <w:r w:rsidRPr="004366D9">
        <w:rPr>
          <w:color w:val="0E101A"/>
        </w:rPr>
        <w:t xml:space="preserve">, intermediate and the high temperature. In spite of some discrepancies </w:t>
      </w:r>
      <w:r w:rsidRPr="004366D9">
        <w:t>under</w:t>
      </w:r>
      <w:r w:rsidRPr="004366D9">
        <w:rPr>
          <w:color w:val="0E101A"/>
        </w:rPr>
        <w:t xml:space="preserve"> certain conditions, the model shows, </w:t>
      </w:r>
      <w:r w:rsidRPr="004366D9">
        <w:t xml:space="preserve">in general, </w:t>
      </w:r>
      <w:r w:rsidRPr="004366D9">
        <w:rPr>
          <w:color w:val="0E101A"/>
        </w:rPr>
        <w:t xml:space="preserve">a </w:t>
      </w:r>
      <w:r w:rsidRPr="004366D9">
        <w:t xml:space="preserve">good agreement with the </w:t>
      </w:r>
      <w:r w:rsidRPr="004366D9">
        <w:rPr>
          <w:color w:val="0E101A"/>
        </w:rPr>
        <w:t xml:space="preserve">experimental data at different pressures and equivalence ratios. Typical NTC behaviour was observed for all the conditions in accordance with the experimental data, along with the reduction in </w:t>
      </w:r>
      <w:r w:rsidRPr="004366D9">
        <w:t>the</w:t>
      </w:r>
      <w:r w:rsidRPr="004366D9">
        <w:rPr>
          <w:color w:val="FF0000"/>
        </w:rPr>
        <w:t xml:space="preserve"> </w:t>
      </w:r>
      <w:r w:rsidRPr="004366D9">
        <w:rPr>
          <w:color w:val="0E101A"/>
        </w:rPr>
        <w:t xml:space="preserve">IDTs for higher pressures over the temperature regime covering </w:t>
      </w:r>
      <w:r w:rsidRPr="004366D9">
        <w:t xml:space="preserve">the </w:t>
      </w:r>
      <w:r w:rsidRPr="004366D9">
        <w:rPr>
          <w:color w:val="0E101A"/>
        </w:rPr>
        <w:t xml:space="preserve">NTC behaviour. At 15 bar, the simulated IDT for 750 K and 800 K is slightly </w:t>
      </w:r>
      <w:r w:rsidRPr="004366D9">
        <w:t>shorter</w:t>
      </w:r>
      <w:r w:rsidRPr="004366D9">
        <w:rPr>
          <w:color w:val="0E101A"/>
        </w:rPr>
        <w:t xml:space="preserve"> at lean and stoichiometric conditions, and longer at </w:t>
      </w:r>
      <w:r w:rsidRPr="004366D9">
        <w:t>the</w:t>
      </w:r>
      <w:r w:rsidRPr="004366D9">
        <w:rPr>
          <w:color w:val="FF0000"/>
        </w:rPr>
        <w:t xml:space="preserve"> </w:t>
      </w:r>
      <w:r w:rsidRPr="004366D9">
        <w:rPr>
          <w:color w:val="0E101A"/>
        </w:rPr>
        <w:t xml:space="preserve">rich condition than the RCM empirical data, </w:t>
      </w:r>
      <w:r w:rsidRPr="004366D9">
        <w:t xml:space="preserve">and </w:t>
      </w:r>
      <w:r w:rsidRPr="004366D9">
        <w:rPr>
          <w:color w:val="0E101A"/>
        </w:rPr>
        <w:t xml:space="preserve">a part of </w:t>
      </w:r>
      <w:r w:rsidRPr="004366D9">
        <w:t>this</w:t>
      </w:r>
      <w:r w:rsidRPr="004366D9">
        <w:rPr>
          <w:color w:val="0E101A"/>
        </w:rPr>
        <w:t xml:space="preserve"> can be related to the experimental uncertainty of </w:t>
      </w:r>
      <w:r w:rsidRPr="004366D9">
        <w:t>the</w:t>
      </w:r>
      <w:r w:rsidRPr="004366D9">
        <w:rPr>
          <w:color w:val="FF0000"/>
        </w:rPr>
        <w:t xml:space="preserve"> </w:t>
      </w:r>
      <w:r w:rsidRPr="004366D9">
        <w:rPr>
          <w:color w:val="0E101A"/>
        </w:rPr>
        <w:t xml:space="preserve">RCM measurements reported by the authors. Indeed, the considerable heat loss effect in </w:t>
      </w:r>
      <w:r w:rsidRPr="004366D9">
        <w:t>the</w:t>
      </w:r>
      <w:r w:rsidRPr="004366D9">
        <w:rPr>
          <w:color w:val="FF0000"/>
        </w:rPr>
        <w:t xml:space="preserve"> </w:t>
      </w:r>
      <w:r w:rsidRPr="004366D9">
        <w:rPr>
          <w:color w:val="0E101A"/>
        </w:rPr>
        <w:t xml:space="preserve">RCM tests </w:t>
      </w:r>
      <w:r w:rsidR="00C72F1C" w:rsidRPr="004366D9">
        <w:rPr>
          <w:rFonts w:asciiTheme="majorBidi" w:hAnsiTheme="majorBidi" w:cstheme="majorBidi"/>
        </w:rPr>
        <w:fldChar w:fldCharType="begin"/>
      </w:r>
      <w:r w:rsidR="00C72F1C" w:rsidRPr="004366D9">
        <w:rPr>
          <w:rFonts w:asciiTheme="majorBidi" w:hAnsiTheme="majorBidi" w:cstheme="majorBidi"/>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C72F1C" w:rsidRPr="004366D9">
        <w:rPr>
          <w:rFonts w:asciiTheme="majorBidi" w:hAnsiTheme="majorBidi" w:cstheme="majorBidi"/>
        </w:rPr>
        <w:fldChar w:fldCharType="separate"/>
      </w:r>
      <w:r w:rsidR="00C72F1C" w:rsidRPr="004366D9">
        <w:rPr>
          <w:rFonts w:asciiTheme="majorBidi" w:hAnsiTheme="majorBidi" w:cstheme="majorBidi"/>
          <w:noProof/>
        </w:rPr>
        <w:t>[142]</w:t>
      </w:r>
      <w:r w:rsidR="00C72F1C" w:rsidRPr="004366D9">
        <w:rPr>
          <w:rFonts w:asciiTheme="majorBidi" w:hAnsiTheme="majorBidi" w:cstheme="majorBidi"/>
        </w:rPr>
        <w:fldChar w:fldCharType="end"/>
      </w:r>
      <w:r w:rsidRPr="004366D9">
        <w:rPr>
          <w:color w:val="0E101A"/>
        </w:rPr>
        <w:t xml:space="preserve"> during the compression stroke, especially for </w:t>
      </w:r>
      <w:r w:rsidRPr="004366D9">
        <w:t xml:space="preserve">the </w:t>
      </w:r>
      <w:r w:rsidRPr="004366D9">
        <w:rPr>
          <w:color w:val="0E101A"/>
        </w:rPr>
        <w:t xml:space="preserve">low pressure of 15 bar </w:t>
      </w:r>
      <w:r w:rsidRPr="004366D9">
        <w:t xml:space="preserve">where there are </w:t>
      </w:r>
      <w:r w:rsidRPr="004366D9">
        <w:rPr>
          <w:color w:val="0E101A"/>
        </w:rPr>
        <w:t xml:space="preserve">relatively longer IDTs might account for it, although using </w:t>
      </w:r>
      <w:r w:rsidRPr="004366D9">
        <w:t xml:space="preserve">a lumped mechanism restricts the performance of the mechanism at some temperatures. To </w:t>
      </w:r>
      <w:r w:rsidRPr="004366D9">
        <w:rPr>
          <w:color w:val="0E101A"/>
        </w:rPr>
        <w:t xml:space="preserve">improve the performance of the model, more fundamental kinetics studies on the </w:t>
      </w:r>
      <w:r w:rsidRPr="004366D9">
        <w:t xml:space="preserve">contribution of individual reactions </w:t>
      </w:r>
      <w:r w:rsidRPr="004366D9">
        <w:rPr>
          <w:color w:val="0E101A"/>
        </w:rPr>
        <w:t xml:space="preserve">to the behaviour of </w:t>
      </w:r>
      <w:r w:rsidRPr="004366D9">
        <w:t>the</w:t>
      </w:r>
      <w:r w:rsidRPr="004366D9">
        <w:rPr>
          <w:color w:val="FF0000"/>
        </w:rPr>
        <w:t xml:space="preserve"> </w:t>
      </w:r>
      <w:r w:rsidRPr="004366D9">
        <w:rPr>
          <w:color w:val="0E101A"/>
        </w:rPr>
        <w:t xml:space="preserve">iso-dodecane at the pressure of 15 bar or less should be conducted, </w:t>
      </w:r>
      <w:r w:rsidRPr="004366D9">
        <w:t xml:space="preserve">and this approach </w:t>
      </w:r>
      <w:r w:rsidRPr="004366D9">
        <w:rPr>
          <w:color w:val="0E101A"/>
        </w:rPr>
        <w:t xml:space="preserve">has been recommended recently </w:t>
      </w:r>
      <w:r w:rsidRPr="004366D9">
        <w:t>when</w:t>
      </w:r>
      <w:r w:rsidRPr="004366D9">
        <w:rPr>
          <w:color w:val="FF0000"/>
        </w:rPr>
        <w:t xml:space="preserve"> </w:t>
      </w:r>
      <w:r w:rsidRPr="004366D9">
        <w:rPr>
          <w:color w:val="0E101A"/>
        </w:rPr>
        <w:t>work</w:t>
      </w:r>
      <w:r w:rsidRPr="004366D9">
        <w:t>ing</w:t>
      </w:r>
      <w:r w:rsidRPr="004366D9">
        <w:rPr>
          <w:color w:val="FF0000"/>
        </w:rPr>
        <w:t xml:space="preserve"> </w:t>
      </w:r>
      <w:r w:rsidRPr="004366D9">
        <w:rPr>
          <w:color w:val="0E101A"/>
        </w:rPr>
        <w:t xml:space="preserve">on the autoignition of IC12 </w:t>
      </w:r>
      <w:r w:rsidR="00C72F1C" w:rsidRPr="004366D9">
        <w:rPr>
          <w:rFonts w:asciiTheme="majorBidi" w:hAnsiTheme="majorBidi" w:cstheme="majorBidi"/>
        </w:rPr>
        <w:fldChar w:fldCharType="begin"/>
      </w:r>
      <w:r w:rsidR="00C72F1C" w:rsidRPr="004366D9">
        <w:rPr>
          <w:rFonts w:asciiTheme="majorBidi" w:hAnsiTheme="majorBidi" w:cstheme="majorBidi"/>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C72F1C" w:rsidRPr="004366D9">
        <w:rPr>
          <w:rFonts w:asciiTheme="majorBidi" w:hAnsiTheme="majorBidi" w:cstheme="majorBidi"/>
        </w:rPr>
        <w:fldChar w:fldCharType="separate"/>
      </w:r>
      <w:r w:rsidR="00C72F1C" w:rsidRPr="004366D9">
        <w:rPr>
          <w:rFonts w:asciiTheme="majorBidi" w:hAnsiTheme="majorBidi" w:cstheme="majorBidi"/>
          <w:noProof/>
        </w:rPr>
        <w:t>[142]</w:t>
      </w:r>
      <w:r w:rsidR="00C72F1C" w:rsidRPr="004366D9">
        <w:rPr>
          <w:rFonts w:asciiTheme="majorBidi" w:hAnsiTheme="majorBidi" w:cstheme="majorBidi"/>
        </w:rPr>
        <w:fldChar w:fldCharType="end"/>
      </w:r>
      <w:r w:rsidRPr="004366D9">
        <w:rPr>
          <w:color w:val="0E101A"/>
        </w:rPr>
        <w:t xml:space="preserve">. Considering the discrepancies, the </w:t>
      </w:r>
      <w:r w:rsidRPr="004366D9">
        <w:t>proposed</w:t>
      </w:r>
      <w:r w:rsidRPr="004366D9">
        <w:rPr>
          <w:color w:val="FF0000"/>
        </w:rPr>
        <w:t xml:space="preserve"> </w:t>
      </w:r>
      <w:r w:rsidRPr="004366D9">
        <w:rPr>
          <w:color w:val="0E101A"/>
        </w:rPr>
        <w:t xml:space="preserve">kinetic model demonstrated an acceptable and reasonable behaviour, especially at 20 bar, in predicting </w:t>
      </w:r>
      <w:r w:rsidRPr="004366D9">
        <w:t xml:space="preserve">the </w:t>
      </w:r>
      <w:r w:rsidRPr="004366D9">
        <w:rPr>
          <w:color w:val="0E101A"/>
        </w:rPr>
        <w:t xml:space="preserve">IDT. </w:t>
      </w:r>
      <w:r w:rsidRPr="004366D9">
        <w:t xml:space="preserve">The </w:t>
      </w:r>
      <w:r w:rsidRPr="004366D9">
        <w:rPr>
          <w:color w:val="0E101A"/>
        </w:rPr>
        <w:t>predictive capability of this mechanism</w:t>
      </w:r>
      <w:r w:rsidRPr="004366D9">
        <w:t xml:space="preserve">, as well as </w:t>
      </w:r>
      <w:r w:rsidRPr="004366D9">
        <w:rPr>
          <w:color w:val="0E101A"/>
        </w:rPr>
        <w:t>its compact size</w:t>
      </w:r>
      <w:r w:rsidRPr="004366D9">
        <w:t>,</w:t>
      </w:r>
      <w:r w:rsidRPr="004366D9">
        <w:rPr>
          <w:color w:val="0E101A"/>
        </w:rPr>
        <w:t xml:space="preserve"> makes </w:t>
      </w:r>
      <w:r w:rsidRPr="004366D9">
        <w:t>it</w:t>
      </w:r>
      <w:r w:rsidRPr="004366D9">
        <w:rPr>
          <w:color w:val="FF0000"/>
        </w:rPr>
        <w:t xml:space="preserve"> </w:t>
      </w:r>
      <w:r w:rsidRPr="004366D9">
        <w:rPr>
          <w:color w:val="0E101A"/>
        </w:rPr>
        <w:t>a suitable candidate for application as a surrogate for fuels and CFD simulations.</w:t>
      </w:r>
    </w:p>
    <w:p w14:paraId="338A2E62" w14:textId="020370F7" w:rsidR="008E2867" w:rsidRPr="004366D9" w:rsidRDefault="008E2867" w:rsidP="0067719C">
      <w:pPr>
        <w:pStyle w:val="NormalWeb"/>
        <w:tabs>
          <w:tab w:val="left" w:pos="8820"/>
        </w:tabs>
        <w:spacing w:before="0" w:beforeAutospacing="0" w:after="0" w:afterAutospacing="0" w:line="360" w:lineRule="auto"/>
        <w:jc w:val="both"/>
        <w:rPr>
          <w:color w:val="0E101A"/>
        </w:rPr>
      </w:pPr>
      <w:r w:rsidRPr="004366D9">
        <w:t xml:space="preserve">In addition, there is </w:t>
      </w:r>
      <w:r w:rsidRPr="004366D9">
        <w:rPr>
          <w:color w:val="0E101A"/>
        </w:rPr>
        <w:t xml:space="preserve">a notable discrepancy between the RCM data and ST data at φ=0.5 </w:t>
      </w:r>
      <w:r w:rsidRPr="004366D9">
        <w:t xml:space="preserve">in the work of Mao et al., which may </w:t>
      </w:r>
      <w:r w:rsidRPr="004366D9">
        <w:rPr>
          <w:color w:val="0E101A"/>
        </w:rPr>
        <w:t xml:space="preserve">be due to the invalidity of the homogeneous core assumption of the RCM due to </w:t>
      </w:r>
      <w:r w:rsidRPr="004366D9">
        <w:t>the</w:t>
      </w:r>
      <w:r w:rsidRPr="004366D9">
        <w:rPr>
          <w:color w:val="FF0000"/>
        </w:rPr>
        <w:t xml:space="preserve"> </w:t>
      </w:r>
      <w:r w:rsidRPr="004366D9">
        <w:rPr>
          <w:color w:val="0E101A"/>
        </w:rPr>
        <w:t xml:space="preserve">mass loss in the facility crevices or heat loss through </w:t>
      </w:r>
      <w:r w:rsidRPr="004366D9">
        <w:t>the</w:t>
      </w:r>
      <w:r w:rsidRPr="004366D9">
        <w:rPr>
          <w:color w:val="FF0000"/>
        </w:rPr>
        <w:t xml:space="preserve"> </w:t>
      </w:r>
      <w:r w:rsidRPr="004366D9">
        <w:rPr>
          <w:color w:val="0E101A"/>
        </w:rPr>
        <w:t xml:space="preserve">walls, and the inhomogeneity and boundary layer phenomenon in the shock tube </w:t>
      </w:r>
      <w:r w:rsidR="0067719C" w:rsidRPr="004366D9">
        <w:rPr>
          <w:color w:val="0E101A"/>
        </w:rPr>
        <w:fldChar w:fldCharType="begin"/>
      </w:r>
      <w:r w:rsidR="0067719C" w:rsidRPr="004366D9">
        <w:rPr>
          <w:color w:val="0E101A"/>
        </w:rPr>
        <w:instrText xml:space="preserve"> ADDIN EN.CITE &lt;EndNote&gt;&lt;Cite&gt;&lt;Author&gt;Atef&lt;/Author&gt;&lt;Year&gt;2017&lt;/Year&gt;&lt;RecNum&gt;166&lt;/RecNum&gt;&lt;DisplayText&gt;[152]&lt;/DisplayText&gt;&lt;record&gt;&lt;rec-number&gt;166&lt;/rec-number&gt;&lt;foreign-keys&gt;&lt;key app="EN" db-id="xrferzfw4xv5tkepa2fxrzzydw0pt02pxa5s" timestamp="1699308437"&gt;166&lt;/key&gt;&lt;/foreign-keys&gt;&lt;ref-type name="Journal Article"&gt;17&lt;/ref-type&gt;&lt;contributors&gt;&lt;authors&gt;&lt;author&gt;Atef, Nour&lt;/author&gt;&lt;author&gt;Kukkadapu, Goutham&lt;/author&gt;&lt;author&gt;Mohamed, Samah Y&lt;/author&gt;&lt;author&gt;Al Rashidi, Mariam&lt;/author&gt;&lt;author&gt;Banyon, Colin&lt;/author&gt;&lt;author&gt;Mehl, Marco&lt;/author&gt;&lt;author&gt;Heufer, Karl Alexander&lt;/author&gt;&lt;author&gt;Nasir, Ehson F&lt;/author&gt;&lt;author&gt;Alfazazi, Adamu&lt;/author&gt;&lt;author&gt;Das, Apurba K&lt;/author&gt;&lt;/authors&gt;&lt;/contributors&gt;&lt;titles&gt;&lt;title&gt;A comprehensive iso-octane combustion model with improved thermochemistry and chemical kinetics&lt;/title&gt;&lt;secondary-title&gt;Combustion and Flame&lt;/secondary-title&gt;&lt;/titles&gt;&lt;periodical&gt;&lt;full-title&gt;Combustion and Flame&lt;/full-title&gt;&lt;/periodical&gt;&lt;pages&gt;111-134&lt;/pages&gt;&lt;volume&gt;178&lt;/volume&gt;&lt;dates&gt;&lt;year&gt;2017&lt;/year&gt;&lt;/dates&gt;&lt;isbn&gt;0010-2180&lt;/isbn&gt;&lt;urls&gt;&lt;/urls&gt;&lt;/record&gt;&lt;/Cite&gt;&lt;/EndNote&gt;</w:instrText>
      </w:r>
      <w:r w:rsidR="0067719C" w:rsidRPr="004366D9">
        <w:rPr>
          <w:color w:val="0E101A"/>
        </w:rPr>
        <w:fldChar w:fldCharType="separate"/>
      </w:r>
      <w:r w:rsidR="0067719C" w:rsidRPr="004366D9">
        <w:rPr>
          <w:noProof/>
          <w:color w:val="0E101A"/>
        </w:rPr>
        <w:t>[152]</w:t>
      </w:r>
      <w:r w:rsidR="0067719C" w:rsidRPr="004366D9">
        <w:rPr>
          <w:color w:val="0E101A"/>
        </w:rPr>
        <w:fldChar w:fldCharType="end"/>
      </w:r>
      <w:r w:rsidRPr="004366D9">
        <w:rPr>
          <w:color w:val="0E101A"/>
        </w:rPr>
        <w:t xml:space="preserve">. This issue was reported previously for the other fuels having low reactivity or high octane number </w:t>
      </w:r>
      <w:r w:rsidR="0067719C" w:rsidRPr="004366D9">
        <w:rPr>
          <w:color w:val="0E101A"/>
        </w:rPr>
        <w:fldChar w:fldCharType="begin">
          <w:fldData xml:space="preserve">PEVuZE5vdGU+PENpdGU+PEF1dGhvcj5BdGVmPC9BdXRob3I+PFllYXI+MjAxNzwvWWVhcj48UmVj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</w:fldData>
        </w:fldChar>
      </w:r>
      <w:r w:rsidR="0067719C" w:rsidRPr="004366D9">
        <w:rPr>
          <w:color w:val="0E101A"/>
        </w:rPr>
        <w:instrText xml:space="preserve"> ADDIN EN.CITE </w:instrText>
      </w:r>
      <w:r w:rsidR="0067719C" w:rsidRPr="004366D9">
        <w:rPr>
          <w:color w:val="0E101A"/>
        </w:rPr>
        <w:fldChar w:fldCharType="begin">
          <w:fldData xml:space="preserve">PEVuZE5vdGU+PENpdGU+PEF1dGhvcj5BdGVmPC9BdXRob3I+PFllYXI+MjAxNzwvWWVhcj48UmVj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</w:fldData>
        </w:fldChar>
      </w:r>
      <w:r w:rsidR="0067719C" w:rsidRPr="004366D9">
        <w:rPr>
          <w:color w:val="0E101A"/>
        </w:rPr>
        <w:instrText xml:space="preserve"> ADDIN EN.CITE.DATA </w:instrText>
      </w:r>
      <w:r w:rsidR="0067719C" w:rsidRPr="004366D9">
        <w:rPr>
          <w:color w:val="0E101A"/>
        </w:rPr>
      </w:r>
      <w:r w:rsidR="0067719C" w:rsidRPr="004366D9">
        <w:rPr>
          <w:color w:val="0E101A"/>
        </w:rPr>
        <w:fldChar w:fldCharType="end"/>
      </w:r>
      <w:r w:rsidR="0067719C" w:rsidRPr="004366D9">
        <w:rPr>
          <w:color w:val="0E101A"/>
        </w:rPr>
      </w:r>
      <w:r w:rsidR="0067719C" w:rsidRPr="004366D9">
        <w:rPr>
          <w:color w:val="0E101A"/>
        </w:rPr>
        <w:fldChar w:fldCharType="separate"/>
      </w:r>
      <w:r w:rsidR="0067719C" w:rsidRPr="004366D9">
        <w:rPr>
          <w:noProof/>
          <w:color w:val="0E101A"/>
        </w:rPr>
        <w:t>[152-155]</w:t>
      </w:r>
      <w:r w:rsidR="0067719C" w:rsidRPr="004366D9">
        <w:rPr>
          <w:color w:val="0E101A"/>
        </w:rPr>
        <w:fldChar w:fldCharType="end"/>
      </w:r>
      <w:r w:rsidR="00656A7F" w:rsidRPr="004366D9">
        <w:rPr>
          <w:rStyle w:val="Hyperlink"/>
          <w:color w:val="000000" w:themeColor="text1"/>
          <w:u w:val="none"/>
          <w:vertAlign w:val="superscript"/>
        </w:rPr>
        <w:t xml:space="preserve"> </w:t>
      </w:r>
      <w:r w:rsidRPr="004366D9">
        <w:rPr>
          <w:color w:val="0E101A"/>
        </w:rPr>
        <w:t xml:space="preserve">and more research in the future </w:t>
      </w:r>
      <w:r w:rsidRPr="004366D9">
        <w:t xml:space="preserve">should be performed in order </w:t>
      </w:r>
      <w:r w:rsidRPr="004366D9">
        <w:rPr>
          <w:color w:val="0E101A"/>
        </w:rPr>
        <w:t xml:space="preserve">to identify the reasons for this discrepancy. The experiments </w:t>
      </w:r>
      <w:r w:rsidRPr="004366D9">
        <w:t>show</w:t>
      </w:r>
      <w:r w:rsidRPr="004366D9">
        <w:rPr>
          <w:color w:val="0E101A"/>
        </w:rPr>
        <w:t xml:space="preserve"> non-ideal pre-ignition pressure rise at low temperatures around 900 K due to </w:t>
      </w:r>
      <w:r w:rsidRPr="004366D9">
        <w:t>the</w:t>
      </w:r>
      <w:r w:rsidRPr="004366D9">
        <w:rPr>
          <w:color w:val="FF0000"/>
        </w:rPr>
        <w:t xml:space="preserve"> </w:t>
      </w:r>
      <w:r w:rsidRPr="004366D9">
        <w:rPr>
          <w:color w:val="0E101A"/>
        </w:rPr>
        <w:lastRenderedPageBreak/>
        <w:t xml:space="preserve">inhomogeneous ignition phenomenon </w:t>
      </w:r>
      <w:r w:rsidR="0067719C" w:rsidRPr="004366D9">
        <w:rPr>
          <w:color w:val="0E101A"/>
        </w:rPr>
        <w:fldChar w:fldCharType="begin"/>
      </w:r>
      <w:r w:rsidR="0067719C" w:rsidRPr="004366D9">
        <w:rPr>
          <w:color w:val="0E101A"/>
        </w:rPr>
        <w:instrText xml:space="preserve"> ADDIN EN.CITE &lt;EndNote&gt;&lt;Cite&gt;&lt;Author&gt;Uygun&lt;/Author&gt;&lt;Year&gt;2014&lt;/Year&gt;&lt;RecNum&gt;170&lt;/RecNum&gt;&lt;DisplayText&gt;[156, 157]&lt;/DisplayText&gt;&lt;record&gt;&lt;rec-number&gt;170&lt;/rec-number&gt;&lt;foreign-keys&gt;&lt;key app="EN" db-id="xrferzfw4xv5tkepa2fxrzzydw0pt02pxa5s" timestamp="1699308644"&gt;170&lt;/key&gt;&lt;/foreign-keys&gt;&lt;ref-type name="Journal Article"&gt;17&lt;/ref-type&gt;&lt;contributors&gt;&lt;authors&gt;&lt;author&gt;Uygun, Yasar&lt;/author&gt;&lt;author&gt;Ishihara, Sakiko&lt;/author&gt;&lt;author&gt;Olivier, Herbert&lt;/author&gt;&lt;/authors&gt;&lt;/contributors&gt;&lt;titles&gt;&lt;title&gt;A high pressure ignition delay time study of 2-methylfuran and tetrahydrofuran in shock tubes&lt;/title&gt;&lt;secondary-title&gt;Combustion and Flame&lt;/secondary-title&gt;&lt;/titles&gt;&lt;periodical&gt;&lt;full-title&gt;Combustion and Flame&lt;/full-title&gt;&lt;/periodical&gt;&lt;pages&gt;2519-2530&lt;/pages&gt;&lt;volume&gt;161&lt;/volume&gt;&lt;number&gt;10&lt;/number&gt;&lt;dates&gt;&lt;year&gt;2014&lt;/year&gt;&lt;/dates&gt;&lt;isbn&gt;0010-2180&lt;/isbn&gt;&lt;urls&gt;&lt;/urls&gt;&lt;/record&gt;&lt;/Cite&gt;&lt;Cite&gt;&lt;Author&gt;Mansfield&lt;/Author&gt;&lt;Year&gt;2015&lt;/Year&gt;&lt;RecNum&gt;171&lt;/RecNum&gt;&lt;record&gt;&lt;rec-number&gt;171&lt;/rec-number&gt;&lt;foreign-keys&gt;&lt;key app="EN" db-id="xrferzfw4xv5tkepa2fxrzzydw0pt02pxa5s" timestamp="1699308676"&gt;171&lt;/key&gt;&lt;/foreign-keys&gt;&lt;ref-type name="Journal Article"&gt;17&lt;/ref-type&gt;&lt;contributors&gt;&lt;authors&gt;&lt;author&gt;Mansfield, AB&lt;/author&gt;&lt;author&gt;Wooldridge, MS&lt;/author&gt;&lt;author&gt;Di, H&lt;/author&gt;&lt;author&gt;He, X&lt;/author&gt;&lt;/authors&gt;&lt;/contributors&gt;&lt;titles&gt;&lt;title&gt;Low-temperature ignition behavior of iso-octane&lt;/title&gt;&lt;secondary-title&gt;Fuel&lt;/secondary-title&gt;&lt;/titles&gt;&lt;periodical&gt;&lt;full-title&gt;Fuel&lt;/full-title&gt;&lt;/periodical&gt;&lt;pages&gt;79-86&lt;/pages&gt;&lt;volume&gt;139&lt;/volume&gt;&lt;dates&gt;&lt;year&gt;2015&lt;/year&gt;&lt;/dates&gt;&lt;isbn&gt;0016-2361&lt;/isbn&gt;&lt;urls&gt;&lt;/urls&gt;&lt;/record&gt;&lt;/Cite&gt;&lt;/EndNote&gt;</w:instrText>
      </w:r>
      <w:r w:rsidR="0067719C" w:rsidRPr="004366D9">
        <w:rPr>
          <w:color w:val="0E101A"/>
        </w:rPr>
        <w:fldChar w:fldCharType="separate"/>
      </w:r>
      <w:r w:rsidR="0067719C" w:rsidRPr="004366D9">
        <w:rPr>
          <w:noProof/>
          <w:color w:val="0E101A"/>
        </w:rPr>
        <w:t>[156, 157]</w:t>
      </w:r>
      <w:r w:rsidR="0067719C" w:rsidRPr="004366D9">
        <w:rPr>
          <w:color w:val="0E101A"/>
        </w:rPr>
        <w:fldChar w:fldCharType="end"/>
      </w:r>
      <w:r w:rsidRPr="004366D9">
        <w:rPr>
          <w:color w:val="0E101A"/>
        </w:rPr>
        <w:t xml:space="preserve">, </w:t>
      </w:r>
      <w:r w:rsidRPr="004366D9">
        <w:t xml:space="preserve">and therefore </w:t>
      </w:r>
      <w:r w:rsidRPr="004366D9">
        <w:rPr>
          <w:color w:val="0E101A"/>
        </w:rPr>
        <w:t xml:space="preserve">cannot be accurately modelled using zero-dimensional simulations </w:t>
      </w:r>
      <w:r w:rsidR="0067719C" w:rsidRPr="004366D9">
        <w:rPr>
          <w:color w:val="0E101A"/>
        </w:rPr>
        <w:fldChar w:fldCharType="begin"/>
      </w:r>
      <w:r w:rsidR="0067719C" w:rsidRPr="004366D9">
        <w:rPr>
          <w:color w:val="0E101A"/>
        </w:rPr>
        <w:instrText xml:space="preserve"> ADDIN EN.CITE &lt;EndNote&gt;&lt;Cite&gt;&lt;Author&gt;Atef&lt;/Author&gt;&lt;Year&gt;2017&lt;/Year&gt;&lt;RecNum&gt;166&lt;/RecNum&gt;&lt;DisplayText&gt;[152]&lt;/DisplayText&gt;&lt;record&gt;&lt;rec-number&gt;166&lt;/rec-number&gt;&lt;foreign-keys&gt;&lt;key app="EN" db-id="xrferzfw4xv5tkepa2fxrzzydw0pt02pxa5s" timestamp="1699308437"&gt;166&lt;/key&gt;&lt;/foreign-keys&gt;&lt;ref-type name="Journal Article"&gt;17&lt;/ref-type&gt;&lt;contributors&gt;&lt;authors&gt;&lt;author&gt;Atef, Nour&lt;/author&gt;&lt;author&gt;Kukkadapu, Goutham&lt;/author&gt;&lt;author&gt;Mohamed, Samah Y&lt;/author&gt;&lt;author&gt;Al Rashidi, Mariam&lt;/author&gt;&lt;author&gt;Banyon, Colin&lt;/author&gt;&lt;author&gt;Mehl, Marco&lt;/author&gt;&lt;author&gt;Heufer, Karl Alexander&lt;/author&gt;&lt;author&gt;Nasir, Ehson F&lt;/author&gt;&lt;author&gt;Alfazazi, Adamu&lt;/author&gt;&lt;author&gt;Das, Apurba K&lt;/author&gt;&lt;/authors&gt;&lt;/contributors&gt;&lt;titles&gt;&lt;title&gt;A comprehensive iso-octane combustion model with improved thermochemistry and chemical kinetics&lt;/title&gt;&lt;secondary-title&gt;Combustion and Flame&lt;/secondary-title&gt;&lt;/titles&gt;&lt;periodical&gt;&lt;full-title&gt;Combustion and Flame&lt;/full-title&gt;&lt;/periodical&gt;&lt;pages&gt;111-134&lt;/pages&gt;&lt;volume&gt;178&lt;/volume&gt;&lt;dates&gt;&lt;year&gt;2017&lt;/year&gt;&lt;/dates&gt;&lt;isbn&gt;0010-2180&lt;/isbn&gt;&lt;urls&gt;&lt;/urls&gt;&lt;/record&gt;&lt;/Cite&gt;&lt;/EndNote&gt;</w:instrText>
      </w:r>
      <w:r w:rsidR="0067719C" w:rsidRPr="004366D9">
        <w:rPr>
          <w:color w:val="0E101A"/>
        </w:rPr>
        <w:fldChar w:fldCharType="separate"/>
      </w:r>
      <w:r w:rsidR="0067719C" w:rsidRPr="004366D9">
        <w:rPr>
          <w:noProof/>
          <w:color w:val="0E101A"/>
        </w:rPr>
        <w:t>[152]</w:t>
      </w:r>
      <w:r w:rsidR="0067719C" w:rsidRPr="004366D9">
        <w:rPr>
          <w:color w:val="0E101A"/>
        </w:rPr>
        <w:fldChar w:fldCharType="end"/>
      </w:r>
      <w:r w:rsidRPr="004366D9">
        <w:rPr>
          <w:color w:val="0E101A"/>
        </w:rPr>
        <w:t>. </w:t>
      </w:r>
    </w:p>
    <w:p w14:paraId="4E8D5029" w14:textId="157772F3" w:rsidR="008E2867" w:rsidRPr="004366D9" w:rsidRDefault="008E2867" w:rsidP="00A23C4C">
      <w:pPr>
        <w:pStyle w:val="Heading3"/>
        <w:numPr>
          <w:ilvl w:val="2"/>
          <w:numId w:val="28"/>
        </w:numPr>
      </w:pPr>
      <w:bookmarkStart w:id="74" w:name="_Toc151551019"/>
      <w:r w:rsidRPr="004366D9">
        <w:t>Kinetic analysis</w:t>
      </w:r>
      <w:bookmarkEnd w:id="74"/>
    </w:p>
    <w:p w14:paraId="1E491E8C" w14:textId="77777777" w:rsidR="008E2867" w:rsidRPr="004366D9" w:rsidRDefault="008E2867" w:rsidP="001325B0">
      <w:pPr>
        <w:tabs>
          <w:tab w:val="left" w:pos="8820"/>
        </w:tabs>
        <w:autoSpaceDE w:val="0"/>
        <w:autoSpaceDN w:val="0"/>
        <w:adjustRightInd w:val="0"/>
        <w:spacing w:after="0" w:line="240" w:lineRule="auto"/>
        <w:rPr>
          <w:rFonts w:asciiTheme="majorBidi" w:hAnsiTheme="majorBidi" w:cstheme="majorBidi"/>
          <w:sz w:val="16"/>
          <w:szCs w:val="16"/>
        </w:rPr>
      </w:pPr>
    </w:p>
    <w:p w14:paraId="762598AE" w14:textId="31361597" w:rsidR="008E2867" w:rsidRPr="004366D9" w:rsidRDefault="008E2867" w:rsidP="001325B0">
      <w:pPr>
        <w:pStyle w:val="NormalWeb"/>
        <w:tabs>
          <w:tab w:val="left" w:pos="8820"/>
        </w:tabs>
        <w:spacing w:before="0" w:beforeAutospacing="0" w:after="0" w:afterAutospacing="0" w:line="360" w:lineRule="auto"/>
        <w:jc w:val="both"/>
        <w:rPr>
          <w:color w:val="0E101A"/>
          <w:rtl/>
          <w:lang w:bidi="fa-IR"/>
        </w:rPr>
      </w:pPr>
      <w:r w:rsidRPr="004366D9">
        <w:rPr>
          <w:color w:val="0E101A"/>
        </w:rPr>
        <w:t xml:space="preserve">Reaction pathway analysis is a tool that can provide a better understanding of </w:t>
      </w:r>
      <w:r w:rsidRPr="004366D9">
        <w:t xml:space="preserve">reaction </w:t>
      </w:r>
      <w:r w:rsidRPr="004366D9">
        <w:rPr>
          <w:color w:val="0E101A"/>
        </w:rPr>
        <w:t xml:space="preserve">mechanisms </w:t>
      </w:r>
      <w:r w:rsidRPr="004366D9">
        <w:t xml:space="preserve">by determining </w:t>
      </w:r>
      <w:r w:rsidRPr="004366D9">
        <w:rPr>
          <w:color w:val="0E101A"/>
        </w:rPr>
        <w:t xml:space="preserve">the contribution of each reaction to the production and consumption of every species with the aid of </w:t>
      </w:r>
      <w:r w:rsidRPr="004366D9">
        <w:t xml:space="preserve">a </w:t>
      </w:r>
      <w:r w:rsidRPr="004366D9">
        <w:rPr>
          <w:color w:val="0E101A"/>
        </w:rPr>
        <w:t xml:space="preserve">rate-of-production analysis. </w:t>
      </w:r>
      <w:r w:rsidRPr="004366D9">
        <w:t>Therefore, a r</w:t>
      </w:r>
      <w:r w:rsidRPr="004366D9">
        <w:rPr>
          <w:color w:val="0E101A"/>
        </w:rPr>
        <w:t xml:space="preserve">eaction pathway analysis was performed based on the rate of production data produced within Chemkin-Pro, in stoichiometric conditions at 20 bar with a closed homogeneous batch reactor at 800 K as representative of low and intermediate temperature regimes, and at 1200 K as representative of the high temperature regime. An overview of </w:t>
      </w:r>
      <w:r w:rsidRPr="004366D9">
        <w:t>the m</w:t>
      </w:r>
      <w:r w:rsidRPr="004366D9">
        <w:rPr>
          <w:color w:val="0E101A"/>
        </w:rPr>
        <w:t xml:space="preserve">ain reaction routes is given in figure </w:t>
      </w:r>
      <w:r w:rsidR="00B33733" w:rsidRPr="004366D9">
        <w:rPr>
          <w:color w:val="0E101A"/>
        </w:rPr>
        <w:t>3.</w:t>
      </w:r>
      <w:r w:rsidR="00723171" w:rsidRPr="004366D9">
        <w:rPr>
          <w:color w:val="0E101A"/>
        </w:rPr>
        <w:t>1.</w:t>
      </w:r>
      <w:r w:rsidRPr="004366D9">
        <w:rPr>
          <w:color w:val="0E101A"/>
        </w:rPr>
        <w:t>5. </w:t>
      </w:r>
    </w:p>
    <w:p w14:paraId="1B5F316A" w14:textId="22E083A9" w:rsidR="008E2867" w:rsidRPr="004366D9" w:rsidRDefault="008E2867" w:rsidP="00D73267">
      <w:pPr>
        <w:pStyle w:val="NormalWeb"/>
        <w:tabs>
          <w:tab w:val="left" w:pos="8820"/>
        </w:tabs>
        <w:spacing w:before="0" w:beforeAutospacing="0" w:after="0" w:afterAutospacing="0" w:line="360" w:lineRule="auto"/>
        <w:jc w:val="both"/>
        <w:rPr>
          <w:color w:val="0E101A"/>
        </w:rPr>
      </w:pPr>
      <w:r w:rsidRPr="004366D9">
        <w:rPr>
          <w:color w:val="0E101A"/>
        </w:rPr>
        <w:t xml:space="preserve">Analysis of the reaction pathway for a stoichiometric iso-dodecane/air mixture for the developed model for this study at 800 K shows that H-atom abstraction, in particular by </w:t>
      </w:r>
      <w:r w:rsidRPr="004366D9">
        <w:t xml:space="preserve">the </w:t>
      </w:r>
      <w:r w:rsidRPr="004366D9">
        <w:rPr>
          <w:color w:val="0E101A"/>
        </w:rPr>
        <w:t>OH radical that leads to the formation of fuel radicals is responsible for the majority of fuel consumption. Due to the first O</w:t>
      </w:r>
      <w:r w:rsidRPr="004366D9">
        <w:rPr>
          <w:color w:val="0E101A"/>
          <w:vertAlign w:val="subscript"/>
        </w:rPr>
        <w:t>2</w:t>
      </w:r>
      <w:r w:rsidRPr="004366D9">
        <w:rPr>
          <w:color w:val="0E101A"/>
        </w:rPr>
        <w:t xml:space="preserve"> addition process, the formed radicals generate alkylperoxy radicals (RO</w:t>
      </w:r>
      <w:r w:rsidRPr="004366D9">
        <w:rPr>
          <w:rFonts w:hint="cs"/>
          <w:color w:val="0E101A"/>
          <w:vertAlign w:val="subscript"/>
          <w:rtl/>
        </w:rPr>
        <w:t>2</w:t>
      </w:r>
      <w:r w:rsidRPr="004366D9">
        <w:rPr>
          <w:color w:val="0E101A"/>
        </w:rPr>
        <w:t xml:space="preserve">) that is the start of </w:t>
      </w:r>
      <w:r w:rsidRPr="004366D9">
        <w:t xml:space="preserve">the </w:t>
      </w:r>
      <w:r w:rsidRPr="004366D9">
        <w:rPr>
          <w:color w:val="0E101A"/>
        </w:rPr>
        <w:t xml:space="preserve">chain branching reaction sequence of low temperature and this is the reaction channel contributing to the consumption of nearly all the produced radicals. These form alkylhydroperoxy radicals (QOOH) via an intramolecular hydrogen abstraction </w:t>
      </w:r>
      <w:r w:rsidRPr="004366D9">
        <w:t xml:space="preserve">that are mainly </w:t>
      </w:r>
      <w:r w:rsidRPr="004366D9">
        <w:rPr>
          <w:color w:val="0E101A"/>
        </w:rPr>
        <w:t xml:space="preserve">consumed in two ways: </w:t>
      </w:r>
      <w:r w:rsidRPr="004366D9">
        <w:t xml:space="preserve">the production of a cyclic </w:t>
      </w:r>
      <w:r w:rsidRPr="004366D9">
        <w:rPr>
          <w:color w:val="0E101A"/>
        </w:rPr>
        <w:t>ether or the formation of peroxy-alkylhydroperoxides (OOQOOH) via a second O</w:t>
      </w:r>
      <w:r w:rsidRPr="004366D9">
        <w:rPr>
          <w:color w:val="0E101A"/>
          <w:vertAlign w:val="subscript"/>
        </w:rPr>
        <w:t>2</w:t>
      </w:r>
      <w:r w:rsidRPr="004366D9">
        <w:rPr>
          <w:color w:val="0E101A"/>
        </w:rPr>
        <w:t xml:space="preserve"> addition process. Following the decomposed route, the OOQOOH radical forms an OH and ketohydroperoxides which finally decompose to the β-scission products, rather than the common low temperature branching (OOQOOH</w:t>
      </w:r>
      <w:r w:rsidRPr="004366D9">
        <w:rPr>
          <w:color w:val="0E101A"/>
        </w:rPr>
        <w:sym w:font="Symbol" w:char="F0AE"/>
      </w:r>
      <w:r w:rsidRPr="004366D9">
        <w:rPr>
          <w:color w:val="0E101A"/>
        </w:rPr>
        <w:t xml:space="preserve">2OH + RO), which shows that the isododecane is less reactive. The presence of </w:t>
      </w:r>
      <w:r w:rsidRPr="004366D9">
        <w:t xml:space="preserve">the </w:t>
      </w:r>
      <w:r w:rsidRPr="004366D9">
        <w:rPr>
          <w:color w:val="0E101A"/>
        </w:rPr>
        <w:t>tertiary carbon-hydrogen bond can be attributed to this result as reported by previous authors</w:t>
      </w:r>
      <w:r w:rsidR="00656A7F" w:rsidRPr="004366D9">
        <w:rPr>
          <w:color w:val="0E101A"/>
          <w:vertAlign w:val="superscript"/>
        </w:rPr>
        <w:t xml:space="preserve"> </w:t>
      </w:r>
      <w:r w:rsidR="00D73267" w:rsidRPr="004366D9">
        <w:rPr>
          <w:color w:val="0E101A"/>
        </w:rPr>
        <w:fldChar w:fldCharType="begin"/>
      </w:r>
      <w:r w:rsidR="00D73267" w:rsidRPr="004366D9">
        <w:rPr>
          <w:color w:val="0E101A"/>
        </w:rPr>
        <w:instrText xml:space="preserve"> ADDIN EN.CITE &lt;EndNote&gt;&lt;Cite&gt;&lt;Author&gt;Wang&lt;/Author&gt;&lt;Year&gt;2013&lt;/Year&gt;&lt;RecNum&gt;172&lt;/RecNum&gt;&lt;DisplayText&gt;[158]&lt;/DisplayText&gt;&lt;record&gt;&lt;rec-number&gt;172&lt;/rec-number&gt;&lt;foreign-keys&gt;&lt;key app="EN" db-id="xrferzfw4xv5tkepa2fxrzzydw0pt02pxa5s" timestamp="1699308775"&gt;172&lt;/key&gt;&lt;/foreign-keys&gt;&lt;ref-type name="Journal Article"&gt;17&lt;/ref-type&gt;&lt;contributors&gt;&lt;authors&gt;&lt;author&gt;Wang, Weijing&lt;/author&gt;&lt;author&gt;Li, Zhenhua&lt;/author&gt;&lt;author&gt;Oehlschlaeger, Matthew A&lt;/author&gt;&lt;author&gt;Healy, Darren&lt;/author&gt;&lt;author&gt;Curran, Henry J&lt;/author&gt;&lt;author&gt;Sarathy, S Mani&lt;/author&gt;&lt;author&gt;Mehl, Marco&lt;/author&gt;&lt;author&gt;Pitz, William J&lt;/author&gt;&lt;author&gt;Westbrook, Charles K&lt;/author&gt;&lt;/authors&gt;&lt;/contributors&gt;&lt;titles&gt;&lt;title&gt;An experimental and modeling study of the autoignition of 3-methylheptane&lt;/title&gt;&lt;secondary-title&gt;Proceedings of the Combustion Institute&lt;/secondary-title&gt;&lt;/titles&gt;&lt;periodical&gt;&lt;full-title&gt;Proceedings of the Combustion Institute&lt;/full-title&gt;&lt;/periodical&gt;&lt;pages&gt;335-343&lt;/pages&gt;&lt;volume&gt;34&lt;/volume&gt;&lt;number&gt;1&lt;/number&gt;&lt;dates&gt;&lt;year&gt;2013&lt;/year&gt;&lt;/dates&gt;&lt;isbn&gt;1540-7489&lt;/isbn&gt;&lt;urls&gt;&lt;/urls&gt;&lt;/record&gt;&lt;/Cite&gt;&lt;/EndNote&gt;</w:instrText>
      </w:r>
      <w:r w:rsidR="00D73267" w:rsidRPr="004366D9">
        <w:rPr>
          <w:color w:val="0E101A"/>
        </w:rPr>
        <w:fldChar w:fldCharType="separate"/>
      </w:r>
      <w:r w:rsidR="00D73267" w:rsidRPr="004366D9">
        <w:rPr>
          <w:noProof/>
          <w:color w:val="0E101A"/>
        </w:rPr>
        <w:t>[158]</w:t>
      </w:r>
      <w:r w:rsidR="00D73267" w:rsidRPr="004366D9">
        <w:rPr>
          <w:color w:val="0E101A"/>
        </w:rPr>
        <w:fldChar w:fldCharType="end"/>
      </w:r>
      <w:r w:rsidRPr="004366D9">
        <w:rPr>
          <w:color w:val="0E101A"/>
        </w:rPr>
        <w:t>. An alternative isomerization route for OOQOOH and a similar outcome is also provided in this study, although its contribution remains trivial and in general, the rate constant of this reaction branch has little information. In addition to the isomerization of RO</w:t>
      </w:r>
      <w:r w:rsidRPr="004366D9">
        <w:rPr>
          <w:rFonts w:hint="cs"/>
          <w:color w:val="0E101A"/>
          <w:vertAlign w:val="subscript"/>
          <w:rtl/>
        </w:rPr>
        <w:t>2</w:t>
      </w:r>
      <w:r w:rsidRPr="004366D9">
        <w:rPr>
          <w:color w:val="0E101A"/>
        </w:rPr>
        <w:t xml:space="preserve"> (RO</w:t>
      </w:r>
      <w:r w:rsidRPr="004366D9">
        <w:rPr>
          <w:rFonts w:hint="cs"/>
          <w:color w:val="0E101A"/>
          <w:vertAlign w:val="subscript"/>
          <w:rtl/>
        </w:rPr>
        <w:t>2</w:t>
      </w:r>
      <w:r w:rsidRPr="004366D9">
        <w:rPr>
          <w:color w:val="0E101A"/>
        </w:rPr>
        <w:sym w:font="Symbol" w:char="F0AE"/>
      </w:r>
      <w:r w:rsidRPr="004366D9">
        <w:rPr>
          <w:color w:val="0E101A"/>
        </w:rPr>
        <w:t xml:space="preserve">QOOH channel) as the main route of </w:t>
      </w:r>
      <w:r w:rsidRPr="004366D9">
        <w:t xml:space="preserve">the </w:t>
      </w:r>
      <w:r w:rsidRPr="004366D9">
        <w:rPr>
          <w:color w:val="0E101A"/>
        </w:rPr>
        <w:t>RO</w:t>
      </w:r>
      <w:r w:rsidRPr="004366D9">
        <w:rPr>
          <w:rFonts w:hint="cs"/>
          <w:color w:val="0E101A"/>
          <w:vertAlign w:val="subscript"/>
          <w:rtl/>
        </w:rPr>
        <w:t>2</w:t>
      </w:r>
      <w:r w:rsidRPr="004366D9">
        <w:rPr>
          <w:color w:val="0E101A"/>
        </w:rPr>
        <w:t xml:space="preserve"> consumption, the concerted elimination reaction is another significant channel of RO</w:t>
      </w:r>
      <w:r w:rsidRPr="004366D9">
        <w:rPr>
          <w:rFonts w:hint="cs"/>
          <w:color w:val="0E101A"/>
          <w:vertAlign w:val="subscript"/>
          <w:rtl/>
        </w:rPr>
        <w:t>2</w:t>
      </w:r>
      <w:r w:rsidRPr="004366D9">
        <w:rPr>
          <w:color w:val="0E101A"/>
        </w:rPr>
        <w:t xml:space="preserve"> decomposition that has a contribution for the NTC behaviour of IC12 by the formation of more stable alkenes which in turn leads to the reduction </w:t>
      </w:r>
      <w:r w:rsidRPr="004366D9">
        <w:t xml:space="preserve">in the </w:t>
      </w:r>
      <w:r w:rsidRPr="004366D9">
        <w:rPr>
          <w:color w:val="0E101A"/>
        </w:rPr>
        <w:t xml:space="preserve">overall reactivity. It </w:t>
      </w:r>
      <w:r w:rsidRPr="004366D9">
        <w:t xml:space="preserve">appears </w:t>
      </w:r>
      <w:r w:rsidRPr="004366D9">
        <w:rPr>
          <w:color w:val="0E101A"/>
        </w:rPr>
        <w:t xml:space="preserve">that the competition between this reaction </w:t>
      </w:r>
      <w:r w:rsidRPr="004366D9">
        <w:rPr>
          <w:color w:val="0E101A"/>
        </w:rPr>
        <w:lastRenderedPageBreak/>
        <w:t>class, the cyclic ether formation reaction, and degenerate chain branching reactions, forms the NTC behaviour. </w:t>
      </w:r>
    </w:p>
    <w:p w14:paraId="2DF7800F" w14:textId="77777777" w:rsidR="008E2867" w:rsidRPr="004366D9" w:rsidRDefault="008E2867" w:rsidP="001325B0">
      <w:pPr>
        <w:pStyle w:val="NormalWeb"/>
        <w:tabs>
          <w:tab w:val="left" w:pos="8820"/>
        </w:tabs>
        <w:spacing w:before="0" w:beforeAutospacing="0" w:after="0" w:afterAutospacing="0" w:line="360" w:lineRule="auto"/>
        <w:jc w:val="both"/>
        <w:rPr>
          <w:color w:val="0E101A"/>
        </w:rPr>
      </w:pPr>
      <w:r w:rsidRPr="004366D9">
        <w:rPr>
          <w:color w:val="0E101A"/>
        </w:rPr>
        <w:t>Concisely, for the main low temperature pathway, the R+O</w:t>
      </w:r>
      <w:r w:rsidRPr="004366D9">
        <w:rPr>
          <w:color w:val="0E101A"/>
          <w:vertAlign w:val="subscript"/>
        </w:rPr>
        <w:t>2</w:t>
      </w:r>
      <w:r w:rsidRPr="004366D9">
        <w:rPr>
          <w:rFonts w:ascii="Lucida Sans Unicode" w:hAnsi="Lucida Sans Unicode" w:cs="Lucida Sans Unicode"/>
          <w:color w:val="0E101A"/>
        </w:rPr>
        <w:t>⇌</w:t>
      </w:r>
      <w:r w:rsidRPr="004366D9">
        <w:rPr>
          <w:color w:val="0E101A"/>
        </w:rPr>
        <w:t>RO</w:t>
      </w:r>
      <w:r w:rsidRPr="004366D9">
        <w:rPr>
          <w:color w:val="0E101A"/>
          <w:vertAlign w:val="subscript"/>
        </w:rPr>
        <w:t>2</w:t>
      </w:r>
      <w:r w:rsidRPr="004366D9">
        <w:rPr>
          <w:color w:val="0E101A"/>
        </w:rPr>
        <w:t xml:space="preserve"> </w:t>
      </w:r>
      <w:r w:rsidRPr="004366D9">
        <w:t xml:space="preserve">strongly favours </w:t>
      </w:r>
      <w:r w:rsidRPr="004366D9">
        <w:rPr>
          <w:color w:val="0E101A"/>
        </w:rPr>
        <w:t>RO</w:t>
      </w:r>
      <w:r w:rsidRPr="004366D9">
        <w:rPr>
          <w:color w:val="0E101A"/>
          <w:vertAlign w:val="subscript"/>
        </w:rPr>
        <w:t>2</w:t>
      </w:r>
      <w:r w:rsidRPr="004366D9">
        <w:rPr>
          <w:color w:val="0E101A"/>
        </w:rPr>
        <w:t xml:space="preserve">, as </w:t>
      </w:r>
      <w:r w:rsidRPr="004366D9">
        <w:t xml:space="preserve">does </w:t>
      </w:r>
      <w:r w:rsidRPr="004366D9">
        <w:rPr>
          <w:color w:val="0E101A"/>
        </w:rPr>
        <w:t>the QOOH+O</w:t>
      </w:r>
      <w:r w:rsidRPr="004366D9">
        <w:rPr>
          <w:color w:val="0E101A"/>
          <w:vertAlign w:val="subscript"/>
        </w:rPr>
        <w:t>2</w:t>
      </w:r>
      <w:r w:rsidRPr="004366D9">
        <w:rPr>
          <w:color w:val="0E101A"/>
        </w:rPr>
        <w:t xml:space="preserve"> favouring O</w:t>
      </w:r>
      <w:r w:rsidRPr="004366D9">
        <w:rPr>
          <w:color w:val="0E101A"/>
          <w:vertAlign w:val="subscript"/>
        </w:rPr>
        <w:t>2</w:t>
      </w:r>
      <w:r w:rsidRPr="004366D9">
        <w:rPr>
          <w:color w:val="0E101A"/>
        </w:rPr>
        <w:t xml:space="preserve">QOOH, </w:t>
      </w:r>
      <w:r w:rsidRPr="004366D9">
        <w:t xml:space="preserve">and this leads </w:t>
      </w:r>
      <w:r w:rsidRPr="004366D9">
        <w:rPr>
          <w:color w:val="0E101A"/>
        </w:rPr>
        <w:t>to the low temperature chain branching that enhances the rate of the fuel consumption. As the temperature increases, these equilibria favour the separate R+O</w:t>
      </w:r>
      <w:r w:rsidRPr="004366D9">
        <w:rPr>
          <w:color w:val="0E101A"/>
          <w:vertAlign w:val="subscript"/>
        </w:rPr>
        <w:t>2</w:t>
      </w:r>
      <w:r w:rsidRPr="004366D9">
        <w:rPr>
          <w:color w:val="0E101A"/>
        </w:rPr>
        <w:t>, QOOH+O</w:t>
      </w:r>
      <w:r w:rsidRPr="004366D9">
        <w:rPr>
          <w:color w:val="0E101A"/>
          <w:vertAlign w:val="subscript"/>
        </w:rPr>
        <w:t>2</w:t>
      </w:r>
      <w:r w:rsidRPr="004366D9">
        <w:rPr>
          <w:color w:val="0E101A"/>
        </w:rPr>
        <w:t xml:space="preserve">, thus reducing the chain branching processes and hence slowing the overall reaction rate even though the temperature has increased. The formation reactions of cyclic ethers and the concerted elimination reactions </w:t>
      </w:r>
      <w:r w:rsidRPr="004366D9">
        <w:t xml:space="preserve">appear </w:t>
      </w:r>
      <w:r w:rsidRPr="004366D9">
        <w:rPr>
          <w:color w:val="0E101A"/>
        </w:rPr>
        <w:t>to be the important side reactions that compete with the main low temperature pathways.</w:t>
      </w:r>
    </w:p>
    <w:p w14:paraId="0AF87D0B" w14:textId="77777777" w:rsidR="008E2867" w:rsidRPr="004366D9" w:rsidRDefault="008E2867" w:rsidP="001325B0">
      <w:pPr>
        <w:pStyle w:val="NormalWeb"/>
        <w:tabs>
          <w:tab w:val="left" w:pos="8820"/>
        </w:tabs>
        <w:spacing w:before="0" w:beforeAutospacing="0" w:after="0" w:afterAutospacing="0" w:line="360" w:lineRule="auto"/>
        <w:jc w:val="both"/>
        <w:rPr>
          <w:color w:val="0E101A"/>
        </w:rPr>
      </w:pPr>
    </w:p>
    <w:p w14:paraId="79E1CE4F" w14:textId="77777777" w:rsidR="008E2867" w:rsidRPr="004366D9" w:rsidRDefault="008E2867" w:rsidP="001325B0">
      <w:pPr>
        <w:pStyle w:val="NormalWeb"/>
        <w:tabs>
          <w:tab w:val="left" w:pos="8820"/>
        </w:tabs>
        <w:spacing w:before="0" w:beforeAutospacing="0" w:after="0" w:afterAutospacing="0"/>
        <w:jc w:val="both"/>
        <w:rPr>
          <w:color w:val="0E101A"/>
        </w:rPr>
      </w:pPr>
      <w:r w:rsidRPr="004366D9">
        <w:rPr>
          <w:color w:val="0E101A"/>
        </w:rPr>
        <w:t xml:space="preserve">           a) Main low temperature pathways:</w:t>
      </w:r>
    </w:p>
    <w:p w14:paraId="66B49931" w14:textId="77777777" w:rsidR="008E2867" w:rsidRPr="004366D9" w:rsidRDefault="008E2867" w:rsidP="001325B0">
      <w:pPr>
        <w:pStyle w:val="NormalWeb"/>
        <w:tabs>
          <w:tab w:val="left" w:pos="8820"/>
        </w:tabs>
        <w:spacing w:before="0" w:beforeAutospacing="0" w:after="0" w:afterAutospacing="0"/>
        <w:jc w:val="center"/>
        <w:rPr>
          <w:noProof/>
          <w:color w:val="0E101A"/>
        </w:rPr>
      </w:pPr>
      <w:r w:rsidRPr="004366D9">
        <w:rPr>
          <w:noProof/>
          <w:color w:val="0E101A"/>
        </w:rPr>
        <w:t xml:space="preserve">    </w:t>
      </w:r>
      <w:r w:rsidRPr="004366D9">
        <w:rPr>
          <w:noProof/>
          <w:color w:val="0E101A"/>
          <w:lang w:val="en-GB" w:eastAsia="en-GB"/>
        </w:rPr>
        <w:drawing>
          <wp:inline distT="0" distB="0" distL="0" distR="0" wp14:anchorId="2EE5CE9F" wp14:editId="413466C1">
            <wp:extent cx="3789484" cy="4579481"/>
            <wp:effectExtent l="0" t="0" r="1905" b="0"/>
            <wp:docPr id="42" name="Picture 42" descr="C:\Users\Hossein\Desktop\path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ossein\Desktop\path 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173" cy="4776086"/>
                    </a:xfrm>
                    <a:prstGeom prst="rect">
                      <a:avLst/>
                    </a:prstGeom>
                    <a:noFill/>
                    <a:ln>
                      <a:noFill/>
                    </a:ln>
                  </pic:spPr>
                </pic:pic>
              </a:graphicData>
            </a:graphic>
          </wp:inline>
        </w:drawing>
      </w:r>
    </w:p>
    <w:p w14:paraId="3965ED9A" w14:textId="77777777" w:rsidR="008E2867" w:rsidRPr="004366D9" w:rsidRDefault="008E2867" w:rsidP="001325B0">
      <w:pPr>
        <w:pStyle w:val="NormalWeb"/>
        <w:tabs>
          <w:tab w:val="left" w:pos="8820"/>
        </w:tabs>
        <w:spacing w:before="0" w:beforeAutospacing="0" w:after="0" w:afterAutospacing="0" w:line="360" w:lineRule="auto"/>
        <w:rPr>
          <w:color w:val="0E101A"/>
        </w:rPr>
      </w:pPr>
      <w:r w:rsidRPr="004366D9">
        <w:rPr>
          <w:color w:val="0E101A"/>
        </w:rPr>
        <w:t xml:space="preserve">                </w:t>
      </w:r>
    </w:p>
    <w:p w14:paraId="16591001" w14:textId="77777777" w:rsidR="008E2867" w:rsidRPr="004366D9" w:rsidRDefault="008E2867" w:rsidP="001325B0">
      <w:pPr>
        <w:pStyle w:val="NormalWeb"/>
        <w:tabs>
          <w:tab w:val="left" w:pos="8820"/>
        </w:tabs>
        <w:spacing w:before="0" w:beforeAutospacing="0" w:after="0" w:afterAutospacing="0" w:line="360" w:lineRule="auto"/>
        <w:rPr>
          <w:color w:val="0E101A"/>
        </w:rPr>
      </w:pPr>
      <w:r w:rsidRPr="004366D9">
        <w:rPr>
          <w:color w:val="0E101A"/>
        </w:rPr>
        <w:t xml:space="preserve">           b) Main high temperature pathway:        </w:t>
      </w:r>
    </w:p>
    <w:p w14:paraId="28C4725A" w14:textId="77777777" w:rsidR="00B1018F" w:rsidRPr="004366D9" w:rsidRDefault="008E2867" w:rsidP="00B1018F">
      <w:pPr>
        <w:pStyle w:val="NormalWeb"/>
        <w:keepNext/>
        <w:tabs>
          <w:tab w:val="left" w:pos="8820"/>
        </w:tabs>
        <w:spacing w:before="0" w:beforeAutospacing="0" w:after="0" w:afterAutospacing="0" w:line="360" w:lineRule="auto"/>
        <w:jc w:val="center"/>
      </w:pPr>
      <w:r w:rsidRPr="004366D9">
        <w:rPr>
          <w:noProof/>
          <w:color w:val="0E101A"/>
          <w:lang w:val="en-GB" w:eastAsia="en-GB"/>
        </w:rPr>
        <w:lastRenderedPageBreak/>
        <w:drawing>
          <wp:inline distT="0" distB="0" distL="0" distR="0" wp14:anchorId="1256CE69" wp14:editId="273952E2">
            <wp:extent cx="5038725" cy="2620108"/>
            <wp:effectExtent l="0" t="0" r="0" b="8890"/>
            <wp:docPr id="47" name="Picture 47" descr="C:\Users\Hossein\Desktop\path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ossein\Desktop\path b.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817"/>
                    <a:stretch/>
                  </pic:blipFill>
                  <pic:spPr bwMode="auto">
                    <a:xfrm>
                      <a:off x="0" y="0"/>
                      <a:ext cx="5041794" cy="2621704"/>
                    </a:xfrm>
                    <a:prstGeom prst="rect">
                      <a:avLst/>
                    </a:prstGeom>
                    <a:noFill/>
                    <a:ln>
                      <a:noFill/>
                    </a:ln>
                    <a:extLst>
                      <a:ext uri="{53640926-AAD7-44D8-BBD7-CCE9431645EC}">
                        <a14:shadowObscured xmlns:a14="http://schemas.microsoft.com/office/drawing/2010/main"/>
                      </a:ext>
                    </a:extLst>
                  </pic:spPr>
                </pic:pic>
              </a:graphicData>
            </a:graphic>
          </wp:inline>
        </w:drawing>
      </w:r>
    </w:p>
    <w:p w14:paraId="5BEE78F7" w14:textId="591C6500" w:rsidR="00B1018F" w:rsidRPr="004366D9" w:rsidRDefault="00B1018F" w:rsidP="00B1018F">
      <w:pPr>
        <w:pStyle w:val="NormalWeb"/>
        <w:tabs>
          <w:tab w:val="left" w:pos="8820"/>
        </w:tabs>
        <w:spacing w:before="0" w:beforeAutospacing="0" w:after="0" w:afterAutospacing="0" w:line="360" w:lineRule="auto"/>
        <w:jc w:val="both"/>
        <w:rPr>
          <w:color w:val="FF0000"/>
          <w:sz w:val="18"/>
          <w:szCs w:val="18"/>
        </w:rPr>
      </w:pPr>
      <w:bookmarkStart w:id="75" w:name="_Toc151551093"/>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3.1</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5</w:t>
      </w:r>
      <w:r w:rsidR="00D322BB" w:rsidRPr="004366D9">
        <w:rPr>
          <w:sz w:val="18"/>
          <w:szCs w:val="18"/>
        </w:rPr>
        <w:fldChar w:fldCharType="end"/>
      </w:r>
      <w:r w:rsidRPr="004366D9">
        <w:rPr>
          <w:sz w:val="18"/>
          <w:szCs w:val="18"/>
        </w:rPr>
        <w:t xml:space="preserve">: </w:t>
      </w:r>
      <w:r w:rsidRPr="004366D9">
        <w:rPr>
          <w:color w:val="0E101A"/>
          <w:sz w:val="18"/>
          <w:szCs w:val="18"/>
        </w:rPr>
        <w:t xml:space="preserve">Main low and high pathways of this study developed mechanism, at </w:t>
      </w:r>
      <w:r w:rsidRPr="004366D9">
        <w:rPr>
          <w:sz w:val="18"/>
          <w:szCs w:val="18"/>
        </w:rPr>
        <w:t>(a) 800 K and (b) 1200 K</w:t>
      </w:r>
      <w:r w:rsidRPr="004366D9">
        <w:rPr>
          <w:color w:val="FF0000"/>
          <w:sz w:val="18"/>
          <w:szCs w:val="18"/>
        </w:rPr>
        <w:t>.</w:t>
      </w:r>
      <w:bookmarkEnd w:id="75"/>
      <w:r w:rsidRPr="004366D9">
        <w:rPr>
          <w:color w:val="FF0000"/>
          <w:sz w:val="18"/>
          <w:szCs w:val="18"/>
        </w:rPr>
        <w:t xml:space="preserve">  </w:t>
      </w:r>
    </w:p>
    <w:p w14:paraId="7FC8D7BF" w14:textId="77777777" w:rsidR="00B1018F" w:rsidRPr="004366D9" w:rsidRDefault="00B1018F" w:rsidP="001325B0">
      <w:pPr>
        <w:pStyle w:val="NormalWeb"/>
        <w:tabs>
          <w:tab w:val="left" w:pos="8820"/>
        </w:tabs>
        <w:spacing w:before="0" w:beforeAutospacing="0" w:after="0" w:afterAutospacing="0" w:line="360" w:lineRule="auto"/>
        <w:jc w:val="both"/>
        <w:rPr>
          <w:color w:val="0E101A"/>
        </w:rPr>
      </w:pPr>
    </w:p>
    <w:p w14:paraId="75A5322E" w14:textId="24E8531A" w:rsidR="008E2867" w:rsidRPr="004366D9" w:rsidRDefault="008E2867" w:rsidP="001325B0">
      <w:pPr>
        <w:pStyle w:val="NormalWeb"/>
        <w:tabs>
          <w:tab w:val="left" w:pos="8820"/>
        </w:tabs>
        <w:spacing w:before="0" w:beforeAutospacing="0" w:after="0" w:afterAutospacing="0" w:line="360" w:lineRule="auto"/>
        <w:jc w:val="both"/>
        <w:rPr>
          <w:color w:val="0E101A"/>
        </w:rPr>
      </w:pPr>
      <w:r w:rsidRPr="004366D9">
        <w:rPr>
          <w:color w:val="0E101A"/>
        </w:rPr>
        <w:t xml:space="preserve">Based on the reaction routes at 1200 K for stoichiometric iso-dodecane/air mixture as illustrated in figure </w:t>
      </w:r>
      <w:r w:rsidR="00EF23D4" w:rsidRPr="004366D9">
        <w:rPr>
          <w:color w:val="0E101A"/>
        </w:rPr>
        <w:t>3.</w:t>
      </w:r>
      <w:r w:rsidR="00723171" w:rsidRPr="004366D9">
        <w:rPr>
          <w:color w:val="0E101A"/>
        </w:rPr>
        <w:t>1.</w:t>
      </w:r>
      <w:r w:rsidRPr="004366D9">
        <w:t xml:space="preserve">5(b), </w:t>
      </w:r>
      <w:r w:rsidRPr="004366D9">
        <w:rPr>
          <w:color w:val="0E101A"/>
        </w:rPr>
        <w:t>Unimolecular decomposition and H atom abstraction that dominate</w:t>
      </w:r>
      <w:r w:rsidRPr="004366D9">
        <w:t>s</w:t>
      </w:r>
      <w:r w:rsidRPr="004366D9">
        <w:rPr>
          <w:color w:val="0E101A"/>
        </w:rPr>
        <w:t xml:space="preserve"> the fuel conversion (mostly by </w:t>
      </w:r>
      <w:r w:rsidRPr="004366D9">
        <w:t xml:space="preserve">the </w:t>
      </w:r>
      <w:r w:rsidRPr="004366D9">
        <w:rPr>
          <w:color w:val="0E101A"/>
        </w:rPr>
        <w:t xml:space="preserve">OH abstractor) are the channels </w:t>
      </w:r>
      <w:r w:rsidRPr="004366D9">
        <w:t xml:space="preserve">that </w:t>
      </w:r>
      <w:r w:rsidRPr="004366D9">
        <w:rPr>
          <w:color w:val="0E101A"/>
        </w:rPr>
        <w:t xml:space="preserve">consume IC12 and have a </w:t>
      </w:r>
      <w:r w:rsidRPr="004366D9">
        <w:t xml:space="preserve">substantial </w:t>
      </w:r>
      <w:r w:rsidRPr="004366D9">
        <w:rPr>
          <w:color w:val="0E101A"/>
        </w:rPr>
        <w:t>contribution to the combustion chemistry in the high temperature regime. The resulting IC</w:t>
      </w:r>
      <w:r w:rsidRPr="004366D9">
        <w:rPr>
          <w:color w:val="0E101A"/>
          <w:vertAlign w:val="subscript"/>
        </w:rPr>
        <w:t>12</w:t>
      </w:r>
      <w:r w:rsidRPr="004366D9">
        <w:rPr>
          <w:color w:val="0E101A"/>
        </w:rPr>
        <w:t>H</w:t>
      </w:r>
      <w:r w:rsidRPr="004366D9">
        <w:rPr>
          <w:color w:val="0E101A"/>
          <w:vertAlign w:val="subscript"/>
        </w:rPr>
        <w:t>25</w:t>
      </w:r>
      <w:r w:rsidRPr="004366D9">
        <w:rPr>
          <w:color w:val="0E101A"/>
        </w:rPr>
        <w:t xml:space="preserve"> radicals undergo </w:t>
      </w:r>
      <w:r w:rsidRPr="004366D9">
        <w:t>an</w:t>
      </w:r>
      <w:r w:rsidRPr="004366D9">
        <w:rPr>
          <w:color w:val="FF0000"/>
        </w:rPr>
        <w:t xml:space="preserve"> </w:t>
      </w:r>
      <w:r w:rsidRPr="004366D9">
        <w:rPr>
          <w:color w:val="0E101A"/>
        </w:rPr>
        <w:t>O</w:t>
      </w:r>
      <w:r w:rsidRPr="004366D9">
        <w:rPr>
          <w:color w:val="0E101A"/>
          <w:vertAlign w:val="subscript"/>
        </w:rPr>
        <w:t>2</w:t>
      </w:r>
      <w:r w:rsidRPr="004366D9">
        <w:rPr>
          <w:color w:val="0E101A"/>
        </w:rPr>
        <w:t xml:space="preserve"> addition process (forming alkylperoxy radicals) and </w:t>
      </w:r>
      <w:r w:rsidRPr="004366D9">
        <w:rPr>
          <w:rStyle w:val="Emphasis"/>
          <w:color w:val="0E101A"/>
        </w:rPr>
        <w:t>β</w:t>
      </w:r>
      <w:r w:rsidRPr="004366D9">
        <w:rPr>
          <w:color w:val="0E101A"/>
        </w:rPr>
        <w:t xml:space="preserve">-scission decomposition. The C-C and C-H bonds in </w:t>
      </w:r>
      <w:r w:rsidRPr="004366D9">
        <w:t xml:space="preserve">the </w:t>
      </w:r>
      <w:r w:rsidRPr="004366D9">
        <w:rPr>
          <w:color w:val="0E101A"/>
        </w:rPr>
        <w:t>IC</w:t>
      </w:r>
      <w:r w:rsidRPr="004366D9">
        <w:rPr>
          <w:color w:val="0E101A"/>
          <w:vertAlign w:val="subscript"/>
        </w:rPr>
        <w:t>12</w:t>
      </w:r>
      <w:r w:rsidRPr="004366D9">
        <w:rPr>
          <w:color w:val="0E101A"/>
        </w:rPr>
        <w:t>H</w:t>
      </w:r>
      <w:r w:rsidRPr="004366D9">
        <w:rPr>
          <w:color w:val="0E101A"/>
          <w:vertAlign w:val="subscript"/>
        </w:rPr>
        <w:t>25</w:t>
      </w:r>
      <w:r w:rsidRPr="004366D9">
        <w:rPr>
          <w:color w:val="0E101A"/>
        </w:rPr>
        <w:t xml:space="preserve"> radicals are opened </w:t>
      </w:r>
      <w:r w:rsidRPr="004366D9">
        <w:rPr>
          <w:rStyle w:val="Emphasis"/>
          <w:color w:val="0E101A"/>
        </w:rPr>
        <w:t>via β</w:t>
      </w:r>
      <w:r w:rsidRPr="004366D9">
        <w:rPr>
          <w:color w:val="0E101A"/>
        </w:rPr>
        <w:t>-scission and then generate olefins and alkyl radicals which in turn undergo successive </w:t>
      </w:r>
      <w:r w:rsidRPr="004366D9">
        <w:rPr>
          <w:rStyle w:val="Emphasis"/>
          <w:color w:val="0E101A"/>
        </w:rPr>
        <w:t>β</w:t>
      </w:r>
      <w:r w:rsidRPr="004366D9">
        <w:rPr>
          <w:color w:val="0E101A"/>
        </w:rPr>
        <w:t xml:space="preserve">-scission reactions, ultimately </w:t>
      </w:r>
      <w:r w:rsidRPr="004366D9">
        <w:t xml:space="preserve">decomposing </w:t>
      </w:r>
      <w:r w:rsidRPr="004366D9">
        <w:rPr>
          <w:color w:val="0E101A"/>
        </w:rPr>
        <w:t>to generate small molecules and radicals that are depleted according to the provided core mechanism. Therefore, the </w:t>
      </w:r>
      <w:r w:rsidRPr="004366D9">
        <w:rPr>
          <w:rStyle w:val="Emphasis"/>
          <w:color w:val="0E101A"/>
        </w:rPr>
        <w:t>β</w:t>
      </w:r>
      <w:r w:rsidRPr="004366D9">
        <w:rPr>
          <w:color w:val="0E101A"/>
        </w:rPr>
        <w:t>-scission reactions and the reactions of small species play a significant role in the high temperature regime. Further, in the sensitivity analysis, it can be observed how much the small species reactions</w:t>
      </w:r>
      <w:r w:rsidRPr="004366D9">
        <w:t xml:space="preserve">, such as </w:t>
      </w:r>
      <w:r w:rsidRPr="004366D9">
        <w:rPr>
          <w:color w:val="0E101A"/>
        </w:rPr>
        <w:t>H+O</w:t>
      </w:r>
      <w:r w:rsidRPr="004366D9">
        <w:rPr>
          <w:color w:val="0E101A"/>
          <w:vertAlign w:val="subscript"/>
        </w:rPr>
        <w:t>2</w:t>
      </w:r>
      <w:r w:rsidRPr="004366D9">
        <w:rPr>
          <w:rFonts w:ascii="Lucida Sans Unicode" w:hAnsi="Lucida Sans Unicode" w:cs="Lucida Sans Unicode"/>
          <w:color w:val="0E101A"/>
        </w:rPr>
        <w:t>⇌</w:t>
      </w:r>
      <w:r w:rsidRPr="004366D9">
        <w:rPr>
          <w:color w:val="0E101A"/>
        </w:rPr>
        <w:t>O+OH</w:t>
      </w:r>
      <w:r w:rsidRPr="004366D9">
        <w:t>,</w:t>
      </w:r>
      <w:r w:rsidRPr="004366D9">
        <w:rPr>
          <w:color w:val="0E101A"/>
        </w:rPr>
        <w:t xml:space="preserve"> contribute greatly in controlling the combustion chemistry in the high temperature regime.</w:t>
      </w:r>
    </w:p>
    <w:p w14:paraId="5D82FEBA" w14:textId="77777777" w:rsidR="008E2867" w:rsidRPr="004366D9" w:rsidRDefault="008E2867" w:rsidP="001325B0">
      <w:pPr>
        <w:pStyle w:val="NormalWeb"/>
        <w:tabs>
          <w:tab w:val="left" w:pos="8820"/>
        </w:tabs>
        <w:spacing w:before="0" w:beforeAutospacing="0" w:after="0" w:afterAutospacing="0" w:line="360" w:lineRule="auto"/>
        <w:jc w:val="both"/>
        <w:rPr>
          <w:color w:val="0E101A"/>
        </w:rPr>
      </w:pPr>
    </w:p>
    <w:p w14:paraId="057314B1" w14:textId="2511CDEC" w:rsidR="008E2867" w:rsidRPr="004366D9" w:rsidRDefault="008E2867" w:rsidP="001325B0">
      <w:pPr>
        <w:pStyle w:val="NormalWeb"/>
        <w:tabs>
          <w:tab w:val="left" w:pos="8820"/>
        </w:tabs>
        <w:spacing w:before="0" w:beforeAutospacing="0" w:after="0" w:afterAutospacing="0" w:line="360" w:lineRule="auto"/>
        <w:jc w:val="both"/>
        <w:rPr>
          <w:color w:val="0E101A"/>
        </w:rPr>
      </w:pPr>
      <w:r w:rsidRPr="004366D9">
        <w:rPr>
          <w:color w:val="0E101A"/>
        </w:rPr>
        <w:t xml:space="preserve">To identify the key reactions relevant to </w:t>
      </w:r>
      <w:r w:rsidRPr="004366D9">
        <w:t xml:space="preserve">the </w:t>
      </w:r>
      <w:r w:rsidRPr="004366D9">
        <w:rPr>
          <w:color w:val="0E101A"/>
        </w:rPr>
        <w:t xml:space="preserve">ignition of iso-dodecane, sensitivity analyses were performed for the ignition delay time of the developed skeletal mechanism at the same temperatures and conditions of the reaction pathway analysis. Figure </w:t>
      </w:r>
      <w:r w:rsidR="00B33733" w:rsidRPr="004366D9">
        <w:rPr>
          <w:color w:val="0E101A"/>
        </w:rPr>
        <w:t>3.</w:t>
      </w:r>
      <w:r w:rsidR="00723171" w:rsidRPr="004366D9">
        <w:rPr>
          <w:color w:val="0E101A"/>
        </w:rPr>
        <w:t>1.</w:t>
      </w:r>
      <w:r w:rsidRPr="004366D9">
        <w:rPr>
          <w:color w:val="0E101A"/>
        </w:rPr>
        <w:t xml:space="preserve">6 demonstrates the top reactions that have a greater impact on </w:t>
      </w:r>
      <w:r w:rsidRPr="004366D9">
        <w:t xml:space="preserve">the </w:t>
      </w:r>
      <w:r w:rsidRPr="004366D9">
        <w:rPr>
          <w:color w:val="0E101A"/>
        </w:rPr>
        <w:t xml:space="preserve">ignition delay time according to the magnitude of their sensitivity coefficients. It can be seen from figure </w:t>
      </w:r>
      <w:r w:rsidR="00B33733" w:rsidRPr="004366D9">
        <w:rPr>
          <w:color w:val="0E101A"/>
        </w:rPr>
        <w:t>3.</w:t>
      </w:r>
      <w:r w:rsidR="00723171" w:rsidRPr="004366D9">
        <w:rPr>
          <w:color w:val="0E101A"/>
        </w:rPr>
        <w:t>1.</w:t>
      </w:r>
      <w:r w:rsidRPr="004366D9">
        <w:t xml:space="preserve">6(a) </w:t>
      </w:r>
      <w:r w:rsidRPr="004366D9">
        <w:rPr>
          <w:color w:val="0E101A"/>
        </w:rPr>
        <w:t xml:space="preserve">that the reactions with the greatest promoting effect on </w:t>
      </w:r>
      <w:r w:rsidRPr="004366D9">
        <w:t xml:space="preserve">the </w:t>
      </w:r>
      <w:r w:rsidRPr="004366D9">
        <w:rPr>
          <w:color w:val="0E101A"/>
        </w:rPr>
        <w:t xml:space="preserve">ignition delay time are the isomerization of alkylperoxy, the second </w:t>
      </w:r>
      <w:r w:rsidRPr="004366D9">
        <w:rPr>
          <w:color w:val="0E101A"/>
        </w:rPr>
        <w:lastRenderedPageBreak/>
        <w:t xml:space="preserve">oxygen addition and the isomerization of OOQOOH to </w:t>
      </w:r>
      <w:r w:rsidRPr="004366D9">
        <w:t xml:space="preserve">the </w:t>
      </w:r>
      <w:r w:rsidRPr="004366D9">
        <w:rPr>
          <w:color w:val="0E101A"/>
        </w:rPr>
        <w:t xml:space="preserve">ketohydroperoxides. The H abstraction reactions have a relatively great promoting effect, especially by </w:t>
      </w:r>
      <w:r w:rsidRPr="004366D9">
        <w:t xml:space="preserve">the </w:t>
      </w:r>
      <w:r w:rsidRPr="004366D9">
        <w:rPr>
          <w:color w:val="0E101A"/>
        </w:rPr>
        <w:t>HO</w:t>
      </w:r>
      <w:r w:rsidRPr="004366D9">
        <w:rPr>
          <w:color w:val="0E101A"/>
          <w:vertAlign w:val="subscript"/>
        </w:rPr>
        <w:t>2</w:t>
      </w:r>
      <w:r w:rsidRPr="004366D9">
        <w:rPr>
          <w:color w:val="0E101A"/>
        </w:rPr>
        <w:t xml:space="preserve"> abstractor that leads to the generation of hydrogen peroxide which in turn boost</w:t>
      </w:r>
      <w:r w:rsidRPr="004366D9">
        <w:t>s</w:t>
      </w:r>
      <w:r w:rsidRPr="004366D9">
        <w:rPr>
          <w:color w:val="0E101A"/>
        </w:rPr>
        <w:t xml:space="preserve"> the combustion process by producing two reactive OH radicals through H</w:t>
      </w:r>
      <w:r w:rsidRPr="004366D9">
        <w:rPr>
          <w:color w:val="0E101A"/>
          <w:vertAlign w:val="subscript"/>
        </w:rPr>
        <w:t>2</w:t>
      </w:r>
      <w:r w:rsidRPr="004366D9">
        <w:rPr>
          <w:color w:val="0E101A"/>
        </w:rPr>
        <w:t>O</w:t>
      </w:r>
      <w:r w:rsidRPr="004366D9">
        <w:rPr>
          <w:color w:val="0E101A"/>
          <w:vertAlign w:val="subscript"/>
        </w:rPr>
        <w:t>2</w:t>
      </w:r>
      <w:r w:rsidRPr="004366D9">
        <w:rPr>
          <w:color w:val="0E101A"/>
        </w:rPr>
        <w:sym w:font="Symbol" w:char="F0AE"/>
      </w:r>
      <w:r w:rsidRPr="004366D9">
        <w:rPr>
          <w:color w:val="0E101A"/>
        </w:rPr>
        <w:t>2OH. The reaction of C</w:t>
      </w:r>
      <w:r w:rsidRPr="004366D9">
        <w:rPr>
          <w:color w:val="0E101A"/>
          <w:vertAlign w:val="subscript"/>
        </w:rPr>
        <w:t>2</w:t>
      </w:r>
      <w:r w:rsidRPr="004366D9">
        <w:rPr>
          <w:color w:val="0E101A"/>
        </w:rPr>
        <w:t>H</w:t>
      </w:r>
      <w:r w:rsidRPr="004366D9">
        <w:rPr>
          <w:color w:val="0E101A"/>
          <w:vertAlign w:val="subscript"/>
        </w:rPr>
        <w:t>3</w:t>
      </w:r>
      <w:r w:rsidRPr="004366D9">
        <w:rPr>
          <w:color w:val="0E101A"/>
        </w:rPr>
        <w:t>+O</w:t>
      </w:r>
      <w:r w:rsidRPr="004366D9">
        <w:rPr>
          <w:color w:val="0E101A"/>
          <w:vertAlign w:val="subscript"/>
        </w:rPr>
        <w:t>2</w:t>
      </w:r>
      <w:r w:rsidRPr="004366D9">
        <w:rPr>
          <w:rFonts w:ascii="Lucida Sans Unicode" w:hAnsi="Lucida Sans Unicode" w:cs="Lucida Sans Unicode"/>
          <w:color w:val="0E101A"/>
        </w:rPr>
        <w:t>⇌</w:t>
      </w:r>
      <w:r w:rsidRPr="004366D9">
        <w:rPr>
          <w:color w:val="0E101A"/>
        </w:rPr>
        <w:t>CH</w:t>
      </w:r>
      <w:r w:rsidRPr="004366D9">
        <w:rPr>
          <w:color w:val="0E101A"/>
          <w:vertAlign w:val="subscript"/>
        </w:rPr>
        <w:t>2</w:t>
      </w:r>
      <w:r w:rsidRPr="004366D9">
        <w:rPr>
          <w:color w:val="0E101A"/>
        </w:rPr>
        <w:t xml:space="preserve">CHO+OH that </w:t>
      </w:r>
      <w:r w:rsidRPr="004366D9">
        <w:t xml:space="preserve">the </w:t>
      </w:r>
      <w:r w:rsidRPr="004366D9">
        <w:rPr>
          <w:color w:val="0E101A"/>
        </w:rPr>
        <w:t>C</w:t>
      </w:r>
      <w:r w:rsidRPr="004366D9">
        <w:rPr>
          <w:color w:val="0E101A"/>
          <w:vertAlign w:val="subscript"/>
        </w:rPr>
        <w:t>2</w:t>
      </w:r>
      <w:r w:rsidRPr="004366D9">
        <w:rPr>
          <w:color w:val="0E101A"/>
        </w:rPr>
        <w:t>H</w:t>
      </w:r>
      <w:r w:rsidRPr="004366D9">
        <w:rPr>
          <w:color w:val="0E101A"/>
          <w:vertAlign w:val="subscript"/>
        </w:rPr>
        <w:t>3</w:t>
      </w:r>
      <w:r w:rsidRPr="004366D9">
        <w:rPr>
          <w:color w:val="0E101A"/>
        </w:rPr>
        <w:t xml:space="preserve"> radicals undergo </w:t>
      </w:r>
      <w:r w:rsidRPr="004366D9">
        <w:t xml:space="preserve">in the </w:t>
      </w:r>
      <w:r w:rsidRPr="004366D9">
        <w:rPr>
          <w:color w:val="0E101A"/>
        </w:rPr>
        <w:t>branching reaction to form two reactive radicals has also a relatively great promoting effect. </w:t>
      </w:r>
    </w:p>
    <w:p w14:paraId="2AED8C17" w14:textId="77777777" w:rsidR="008E2867" w:rsidRPr="004366D9" w:rsidRDefault="008E2867" w:rsidP="001325B0">
      <w:pPr>
        <w:pStyle w:val="NormalWeb"/>
        <w:tabs>
          <w:tab w:val="left" w:pos="8820"/>
        </w:tabs>
        <w:spacing w:before="0" w:beforeAutospacing="0" w:after="0" w:afterAutospacing="0" w:line="360" w:lineRule="auto"/>
        <w:jc w:val="both"/>
        <w:rPr>
          <w:color w:val="0E101A"/>
        </w:rPr>
      </w:pPr>
      <w:r w:rsidRPr="004366D9">
        <w:rPr>
          <w:color w:val="0E101A"/>
        </w:rPr>
        <w:t xml:space="preserve">Since the fuel radicals at higher temperatures break down directly without going through the low-temperature pathways, the rate of OH production is decreased in the low temperature pathways. Thus, in spite of </w:t>
      </w:r>
      <w:r w:rsidRPr="004366D9">
        <w:t xml:space="preserve">the </w:t>
      </w:r>
      <w:r w:rsidRPr="004366D9">
        <w:rPr>
          <w:color w:val="0E101A"/>
        </w:rPr>
        <w:t xml:space="preserve">OH production which has a promoting effect on </w:t>
      </w:r>
      <w:r w:rsidRPr="004366D9">
        <w:t xml:space="preserve">the </w:t>
      </w:r>
      <w:r w:rsidRPr="004366D9">
        <w:rPr>
          <w:color w:val="0E101A"/>
        </w:rPr>
        <w:t xml:space="preserve">fuel consumption through H abstraction reactions in the reaction forming cyclic ethers, this reaction has a very strong inhibiting effect. The concerted elimination reaction of </w:t>
      </w:r>
      <w:r w:rsidRPr="004366D9">
        <w:t xml:space="preserve">the </w:t>
      </w:r>
      <w:r w:rsidRPr="004366D9">
        <w:rPr>
          <w:color w:val="0E101A"/>
        </w:rPr>
        <w:t>alkylperoxy radicals is the strongest inhibitor and reduces the overall reactivity via the formation of more stable alkenes. This higher inhibiting effect of the concerted elimination than the cyclic ether formation is because of the lower reactivity of the produced HO</w:t>
      </w:r>
      <w:r w:rsidRPr="004366D9">
        <w:rPr>
          <w:color w:val="0E101A"/>
          <w:vertAlign w:val="subscript"/>
        </w:rPr>
        <w:t>2</w:t>
      </w:r>
      <w:r w:rsidRPr="004366D9">
        <w:rPr>
          <w:color w:val="0E101A"/>
        </w:rPr>
        <w:t xml:space="preserve"> radicals compared to the generated OH radicals which compensate a part of the decreased reactivity by the reaction of cyclic ethers. IC12-OOQOOH</w:t>
      </w:r>
      <w:r w:rsidRPr="004366D9">
        <w:rPr>
          <w:color w:val="0E101A"/>
        </w:rPr>
        <w:sym w:font="Symbol" w:char="F0AE"/>
      </w:r>
      <w:r w:rsidRPr="004366D9">
        <w:rPr>
          <w:color w:val="0E101A"/>
        </w:rPr>
        <w:t>O</w:t>
      </w:r>
      <w:r w:rsidRPr="004366D9">
        <w:rPr>
          <w:color w:val="0E101A"/>
          <w:vertAlign w:val="subscript"/>
        </w:rPr>
        <w:t>2</w:t>
      </w:r>
      <w:r w:rsidRPr="004366D9">
        <w:rPr>
          <w:color w:val="0E101A"/>
        </w:rPr>
        <w:t>+IC12-QOOH is the third reaction that is among the strongest inhibitors. </w:t>
      </w:r>
    </w:p>
    <w:p w14:paraId="76241443" w14:textId="77777777" w:rsidR="008E2867" w:rsidRPr="004366D9" w:rsidRDefault="008E2867" w:rsidP="001325B0">
      <w:pPr>
        <w:pStyle w:val="NormalWeb"/>
        <w:tabs>
          <w:tab w:val="left" w:pos="8820"/>
        </w:tabs>
        <w:spacing w:before="0" w:beforeAutospacing="0" w:after="0" w:afterAutospacing="0" w:line="360" w:lineRule="auto"/>
        <w:jc w:val="both"/>
        <w:rPr>
          <w:color w:val="0E101A"/>
        </w:rPr>
      </w:pPr>
    </w:p>
    <w:p w14:paraId="612A3A3C" w14:textId="07240CC8" w:rsidR="008E2867" w:rsidRPr="004366D9" w:rsidRDefault="008E2867" w:rsidP="001325B0">
      <w:pPr>
        <w:pStyle w:val="NormalWeb"/>
        <w:tabs>
          <w:tab w:val="left" w:pos="8820"/>
        </w:tabs>
        <w:spacing w:before="0" w:beforeAutospacing="0" w:after="0" w:afterAutospacing="0" w:line="360" w:lineRule="auto"/>
        <w:jc w:val="both"/>
        <w:rPr>
          <w:color w:val="0E101A"/>
        </w:rPr>
      </w:pPr>
      <w:r w:rsidRPr="004366D9">
        <w:rPr>
          <w:color w:val="0E101A"/>
        </w:rPr>
        <w:t xml:space="preserve">As discussed in the reaction pathway analysis, the reactions of small species dominate the reactivity of the system in the high temperature regime and show strong promoting and inhibiting effects as illustrated in figure </w:t>
      </w:r>
      <w:r w:rsidR="00EF23D4" w:rsidRPr="004366D9">
        <w:rPr>
          <w:color w:val="0E101A"/>
        </w:rPr>
        <w:t>3.</w:t>
      </w:r>
      <w:r w:rsidR="00723171" w:rsidRPr="004366D9">
        <w:rPr>
          <w:color w:val="0E101A"/>
        </w:rPr>
        <w:t>1.</w:t>
      </w:r>
      <w:r w:rsidRPr="004366D9">
        <w:t>6(b)</w:t>
      </w:r>
      <w:r w:rsidRPr="004366D9">
        <w:rPr>
          <w:color w:val="0E101A"/>
        </w:rPr>
        <w:t>. Among the top-ranked promoter reactions are the small species reactions of the coupled core mechanism</w:t>
      </w:r>
      <w:r w:rsidRPr="004366D9">
        <w:t>,</w:t>
      </w:r>
      <w:r w:rsidRPr="004366D9">
        <w:rPr>
          <w:color w:val="0E101A"/>
        </w:rPr>
        <w:t xml:space="preserve"> which only generate more active radicals. The unimolecular decomposition of iso-dodecane and the formation of </w:t>
      </w:r>
      <w:r w:rsidRPr="004366D9">
        <w:t xml:space="preserve">the </w:t>
      </w:r>
      <w:r w:rsidRPr="004366D9">
        <w:rPr>
          <w:color w:val="0E101A"/>
        </w:rPr>
        <w:t>alkylperoxy radicals are the strong promoting reactions at this temperature.</w:t>
      </w:r>
      <w:r w:rsidRPr="004366D9">
        <w:rPr>
          <w:color w:val="FF0000"/>
        </w:rPr>
        <w:t xml:space="preserve"> </w:t>
      </w:r>
      <w:r w:rsidRPr="004366D9">
        <w:t>As</w:t>
      </w:r>
      <w:r w:rsidRPr="004366D9">
        <w:rPr>
          <w:color w:val="FF0000"/>
        </w:rPr>
        <w:t xml:space="preserve"> </w:t>
      </w:r>
      <w:r w:rsidRPr="004366D9">
        <w:rPr>
          <w:color w:val="0E101A"/>
        </w:rPr>
        <w:t xml:space="preserve">be seen </w:t>
      </w:r>
      <w:r w:rsidRPr="004366D9">
        <w:t>in</w:t>
      </w:r>
      <w:r w:rsidRPr="004366D9">
        <w:rPr>
          <w:color w:val="0E101A"/>
        </w:rPr>
        <w:t xml:space="preserve"> the figure, the importance of the reactions in the low temperature chain branching pathways (which demonstrated a significant promoting/inhibiting effect at 800 K) becomes trivial at </w:t>
      </w:r>
      <w:r w:rsidRPr="004366D9">
        <w:t xml:space="preserve">the </w:t>
      </w:r>
      <w:r w:rsidRPr="004366D9">
        <w:rPr>
          <w:color w:val="0E101A"/>
        </w:rPr>
        <w:t xml:space="preserve">high temperature regime, </w:t>
      </w:r>
      <w:r w:rsidRPr="004366D9">
        <w:t xml:space="preserve">and </w:t>
      </w:r>
      <w:r w:rsidRPr="004366D9">
        <w:rPr>
          <w:color w:val="0E101A"/>
        </w:rPr>
        <w:t>H abstraction by HO</w:t>
      </w:r>
      <w:r w:rsidRPr="004366D9">
        <w:rPr>
          <w:color w:val="0E101A"/>
          <w:vertAlign w:val="subscript"/>
        </w:rPr>
        <w:t>2</w:t>
      </w:r>
      <w:r w:rsidRPr="004366D9">
        <w:rPr>
          <w:color w:val="0E101A"/>
        </w:rPr>
        <w:t xml:space="preserve"> and OH still </w:t>
      </w:r>
      <w:r w:rsidRPr="004366D9">
        <w:t>has</w:t>
      </w:r>
      <w:r w:rsidRPr="004366D9">
        <w:rPr>
          <w:color w:val="0E101A"/>
        </w:rPr>
        <w:t xml:space="preserve"> a considerable promoting and inhibiting effect at this temperature. On the other hand, </w:t>
      </w:r>
      <w:r w:rsidRPr="004366D9">
        <w:t xml:space="preserve">in addition to </w:t>
      </w:r>
      <w:r w:rsidRPr="004366D9">
        <w:rPr>
          <w:color w:val="0E101A"/>
        </w:rPr>
        <w:t>some small species reactions (such as those that produce stable alkenes</w:t>
      </w:r>
      <w:r w:rsidRPr="004366D9">
        <w:t xml:space="preserve">) show </w:t>
      </w:r>
      <w:r w:rsidRPr="004366D9">
        <w:rPr>
          <w:color w:val="0E101A"/>
        </w:rPr>
        <w:t xml:space="preserve">a strong inhibiting effect, the beta-scission of </w:t>
      </w:r>
      <w:r w:rsidRPr="004366D9">
        <w:t xml:space="preserve">the </w:t>
      </w:r>
      <w:r w:rsidRPr="004366D9">
        <w:rPr>
          <w:color w:val="0E101A"/>
        </w:rPr>
        <w:t>fuel radicals also indicated a strong inhibiting effect.</w:t>
      </w:r>
    </w:p>
    <w:p w14:paraId="2C08FF37" w14:textId="77777777" w:rsidR="008E2867" w:rsidRPr="004366D9" w:rsidRDefault="008E2867" w:rsidP="001325B0">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 </w:t>
      </w:r>
    </w:p>
    <w:p w14:paraId="7033BEA3" w14:textId="74E28532" w:rsidR="008E2867" w:rsidRPr="004366D9" w:rsidRDefault="002033BF" w:rsidP="001325B0">
      <w:pPr>
        <w:pStyle w:val="Default"/>
        <w:tabs>
          <w:tab w:val="left" w:pos="8820"/>
        </w:tabs>
        <w:spacing w:line="360" w:lineRule="auto"/>
        <w:jc w:val="center"/>
        <w:rPr>
          <w:rFonts w:asciiTheme="majorBidi" w:hAnsiTheme="majorBidi" w:cstheme="majorBidi"/>
        </w:rPr>
      </w:pPr>
      <w:r w:rsidRPr="004366D9">
        <w:object w:dxaOrig="6447" w:dyaOrig="4500" w14:anchorId="009B2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45pt;height:250.45pt" o:ole="">
            <v:imagedata r:id="rId33" o:title=""/>
          </v:shape>
          <o:OLEObject Type="Embed" ProgID="Origin95.Graph" ShapeID="_x0000_i1025" DrawAspect="Content" ObjectID="_1774804710" r:id="rId34"/>
        </w:object>
      </w:r>
    </w:p>
    <w:p w14:paraId="2010FE0D" w14:textId="77777777" w:rsidR="00702C68" w:rsidRPr="004366D9" w:rsidRDefault="008E2867" w:rsidP="00702C68">
      <w:pPr>
        <w:pStyle w:val="Default"/>
        <w:keepNext/>
        <w:tabs>
          <w:tab w:val="left" w:pos="8820"/>
        </w:tabs>
        <w:jc w:val="center"/>
      </w:pPr>
      <w:r w:rsidRPr="004366D9">
        <w:t xml:space="preserve"> </w:t>
      </w:r>
      <w:r w:rsidR="002033BF" w:rsidRPr="004366D9">
        <w:object w:dxaOrig="6447" w:dyaOrig="4500" w14:anchorId="5C775F48">
          <v:shape id="_x0000_i1026" type="#_x0000_t75" style="width:424.55pt;height:356.2pt" o:ole="">
            <v:imagedata r:id="rId35" o:title="" croptop="1420f" cropbottom="4151f" cropleft="8641f" cropright="3142f"/>
          </v:shape>
          <o:OLEObject Type="Embed" ProgID="Origin95.Graph" ShapeID="_x0000_i1026" DrawAspect="Content" ObjectID="_1774804711" r:id="rId36"/>
        </w:object>
      </w:r>
    </w:p>
    <w:p w14:paraId="50B039F6" w14:textId="5A5FE9C7" w:rsidR="00702C68" w:rsidRPr="004366D9" w:rsidRDefault="00702C68" w:rsidP="00702C68">
      <w:pPr>
        <w:pStyle w:val="Default"/>
        <w:tabs>
          <w:tab w:val="left" w:pos="8820"/>
        </w:tabs>
        <w:rPr>
          <w:rFonts w:asciiTheme="majorBidi" w:hAnsiTheme="majorBidi" w:cstheme="majorBidi"/>
          <w:color w:val="auto"/>
          <w:sz w:val="18"/>
          <w:szCs w:val="18"/>
        </w:rPr>
      </w:pPr>
      <w:bookmarkStart w:id="76" w:name="_Toc151551094"/>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3.1</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6</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Sensitivity analysis at 20 bar for stoichiometric condition </w:t>
      </w:r>
      <w:r w:rsidRPr="004366D9">
        <w:rPr>
          <w:rFonts w:asciiTheme="majorBidi" w:hAnsiTheme="majorBidi" w:cstheme="majorBidi"/>
          <w:color w:val="auto"/>
          <w:sz w:val="18"/>
          <w:szCs w:val="18"/>
        </w:rPr>
        <w:t>at (a) low and (b) high temperatures.</w:t>
      </w:r>
      <w:bookmarkEnd w:id="76"/>
    </w:p>
    <w:p w14:paraId="0C25755E" w14:textId="09F4BF91" w:rsidR="008E2867" w:rsidRPr="004366D9" w:rsidRDefault="008E2867" w:rsidP="00702C68">
      <w:pPr>
        <w:pStyle w:val="Caption"/>
        <w:jc w:val="center"/>
        <w:rPr>
          <w:rFonts w:ascii="LIMJJ I+ Gulliver" w:hAnsi="LIMJJ I+ Gulliver" w:cs="LIMJJ I+ Gulliver"/>
          <w:sz w:val="16"/>
          <w:szCs w:val="16"/>
        </w:rPr>
      </w:pPr>
    </w:p>
    <w:p w14:paraId="76D9C5EC" w14:textId="77777777" w:rsidR="008E2867" w:rsidRPr="004366D9" w:rsidRDefault="008E2867" w:rsidP="001325B0">
      <w:pPr>
        <w:pStyle w:val="Default"/>
        <w:tabs>
          <w:tab w:val="left" w:pos="8820"/>
        </w:tabs>
        <w:rPr>
          <w:rFonts w:asciiTheme="majorBidi" w:hAnsiTheme="majorBidi" w:cstheme="majorBidi"/>
          <w:color w:val="auto"/>
          <w:sz w:val="16"/>
          <w:szCs w:val="16"/>
        </w:rPr>
      </w:pPr>
    </w:p>
    <w:p w14:paraId="1B8AE5DF" w14:textId="77777777" w:rsidR="008E2867" w:rsidRPr="004366D9" w:rsidRDefault="008E2867" w:rsidP="00702C68">
      <w:pPr>
        <w:pStyle w:val="Heading3"/>
        <w:numPr>
          <w:ilvl w:val="2"/>
          <w:numId w:val="28"/>
        </w:numPr>
      </w:pPr>
      <w:bookmarkStart w:id="77" w:name="_Toc151551020"/>
      <w:r w:rsidRPr="004366D9">
        <w:t>Flame speed</w:t>
      </w:r>
      <w:bookmarkEnd w:id="77"/>
    </w:p>
    <w:p w14:paraId="3AA16EA9" w14:textId="596AF927" w:rsidR="008E2867" w:rsidRPr="004366D9" w:rsidRDefault="008E2867" w:rsidP="00473BD1">
      <w:pPr>
        <w:pStyle w:val="NormalWeb"/>
        <w:tabs>
          <w:tab w:val="left" w:pos="8820"/>
        </w:tabs>
        <w:spacing w:before="0" w:beforeAutospacing="0" w:after="0" w:afterAutospacing="0" w:line="360" w:lineRule="auto"/>
        <w:jc w:val="both"/>
        <w:rPr>
          <w:rFonts w:asciiTheme="majorBidi" w:hAnsiTheme="majorBidi" w:cstheme="majorBidi"/>
          <w:color w:val="FF0000"/>
        </w:rPr>
      </w:pPr>
      <w:r w:rsidRPr="004366D9">
        <w:rPr>
          <w:rFonts w:asciiTheme="majorBidi" w:hAnsiTheme="majorBidi" w:cstheme="majorBidi"/>
        </w:rPr>
        <w:t>The simulations of the</w:t>
      </w:r>
      <w:r w:rsidRPr="004366D9">
        <w:rPr>
          <w:rFonts w:asciiTheme="majorBidi" w:hAnsiTheme="majorBidi" w:cstheme="majorBidi"/>
          <w:color w:val="FF0000"/>
        </w:rPr>
        <w:t xml:space="preserve"> </w:t>
      </w:r>
      <w:r w:rsidRPr="004366D9">
        <w:rPr>
          <w:rFonts w:asciiTheme="majorBidi" w:hAnsiTheme="majorBidi" w:cstheme="majorBidi"/>
        </w:rPr>
        <w:t xml:space="preserve">laminar flame speed given in figure </w:t>
      </w:r>
      <w:r w:rsidR="00EF23D4" w:rsidRPr="004366D9">
        <w:rPr>
          <w:rFonts w:asciiTheme="majorBidi" w:hAnsiTheme="majorBidi" w:cstheme="majorBidi"/>
        </w:rPr>
        <w:t>3.</w:t>
      </w:r>
      <w:r w:rsidR="00723171" w:rsidRPr="004366D9">
        <w:rPr>
          <w:rFonts w:asciiTheme="majorBidi" w:hAnsiTheme="majorBidi" w:cstheme="majorBidi"/>
        </w:rPr>
        <w:t>1.</w:t>
      </w:r>
      <w:r w:rsidRPr="004366D9">
        <w:rPr>
          <w:rFonts w:asciiTheme="majorBidi" w:hAnsiTheme="majorBidi" w:cstheme="majorBidi"/>
        </w:rPr>
        <w:t xml:space="preserve">7 were conducted at 1 and 3 bar for the unburned combustion temperatures of 473 K and a range of equivalence ratios from 0.6 to 1.4. Due to the lack of empirical data for the laminar flame speed of IC12, the results were compared to the results of the available experimental data for ATJ fuel </w:t>
      </w:r>
      <w:r w:rsidR="00D73267" w:rsidRPr="004366D9">
        <w:rPr>
          <w:rFonts w:asciiTheme="majorBidi" w:hAnsiTheme="majorBidi" w:cstheme="majorBidi"/>
        </w:rPr>
        <w:fldChar w:fldCharType="begin"/>
      </w:r>
      <w:r w:rsidR="00D73267" w:rsidRPr="004366D9">
        <w:rPr>
          <w:rFonts w:asciiTheme="majorBidi" w:hAnsiTheme="majorBidi" w:cstheme="majorBidi"/>
        </w:rPr>
        <w:instrText xml:space="preserve"> ADDIN EN.CITE &lt;EndNote&gt;&lt;Cite&gt;&lt;Author&gt;Richter&lt;/Author&gt;&lt;Year&gt;2017&lt;/Year&gt;&lt;RecNum&gt;173&lt;/RecNum&gt;&lt;DisplayText&gt;[123]&lt;/DisplayText&gt;&lt;record&gt;&lt;rec-number&gt;173&lt;/rec-number&gt;&lt;foreign-keys&gt;&lt;key app="EN" db-id="xrferzfw4xv5tkepa2fxrzzydw0pt02pxa5s" timestamp="1699308956"&gt;173&lt;/key&gt;&lt;/foreign-keys&gt;&lt;ref-type name="Conference Proceedings"&gt;10&lt;/ref-type&gt;&lt;contributors&gt;&lt;authors&gt;&lt;author&gt;Richter, Sandra&lt;/author&gt;&lt;author&gt;Naumann, Clemens&lt;/author&gt;&lt;author&gt;Riedel, Uwe&lt;/author&gt;&lt;/authors&gt;&lt;/contributors&gt;&lt;titles&gt;&lt;title&gt;Experimental study on the combustion properties of an Alcohol-to-Jet fuel&lt;/title&gt;&lt;secondary-title&gt;Proceedings&lt;/secondary-title&gt;&lt;/titles&gt;&lt;dates&gt;&lt;year&gt;2017&lt;/year&gt;&lt;/dates&gt;&lt;urls&gt;&lt;/urls&gt;&lt;/record&gt;&lt;/Cite&gt;&lt;/EndNote&gt;</w:instrText>
      </w:r>
      <w:r w:rsidR="00D73267" w:rsidRPr="004366D9">
        <w:rPr>
          <w:rFonts w:asciiTheme="majorBidi" w:hAnsiTheme="majorBidi" w:cstheme="majorBidi"/>
        </w:rPr>
        <w:fldChar w:fldCharType="separate"/>
      </w:r>
      <w:r w:rsidR="00D73267" w:rsidRPr="004366D9">
        <w:rPr>
          <w:rFonts w:asciiTheme="majorBidi" w:hAnsiTheme="majorBidi" w:cstheme="majorBidi"/>
          <w:noProof/>
        </w:rPr>
        <w:t>[123]</w:t>
      </w:r>
      <w:r w:rsidR="00D73267" w:rsidRPr="004366D9">
        <w:rPr>
          <w:rFonts w:asciiTheme="majorBidi" w:hAnsiTheme="majorBidi" w:cstheme="majorBidi"/>
        </w:rPr>
        <w:fldChar w:fldCharType="end"/>
      </w:r>
      <w:r w:rsidR="00656A7F" w:rsidRPr="004366D9">
        <w:rPr>
          <w:rStyle w:val="Hyperlink"/>
          <w:color w:val="000000" w:themeColor="text1"/>
          <w:u w:val="none"/>
          <w:vertAlign w:val="superscript"/>
        </w:rPr>
        <w:t xml:space="preserve"> </w:t>
      </w:r>
      <w:r w:rsidRPr="004366D9">
        <w:rPr>
          <w:rFonts w:asciiTheme="majorBidi" w:hAnsiTheme="majorBidi" w:cstheme="majorBidi"/>
        </w:rPr>
        <w:t>which consisted predominately of iso-dodecane in excess of 90%, and thus can be expected to provide a close approximation for the flame speed behaviour of IC12. Similar to the rate optimization process implicated for the ignition delay, the procedure was conducted for laminar flame speed in order to provide an improved mechanism that can simulate the flame speed behaviour of IC12 with a close agreement. The selection of candidate reactions for optimization was done by considering the sensitivity analysis results, the availability of different rate constants, and the fact that the modifications should not negatively affect the results of ignition delay significantly. In this regard, the reactions of HCO+H</w:t>
      </w:r>
      <w:r w:rsidRPr="004366D9">
        <w:rPr>
          <w:rFonts w:ascii="Lucida Sans Unicode" w:hAnsi="Lucida Sans Unicode" w:cs="Lucida Sans Unicode"/>
          <w:color w:val="0E101A"/>
        </w:rPr>
        <w:t>⇌</w:t>
      </w:r>
      <w:r w:rsidRPr="004366D9">
        <w:rPr>
          <w:rFonts w:asciiTheme="majorBidi" w:hAnsiTheme="majorBidi" w:cstheme="majorBidi"/>
        </w:rPr>
        <w:t>CO+H</w:t>
      </w:r>
      <w:r w:rsidRPr="004366D9">
        <w:rPr>
          <w:rFonts w:asciiTheme="majorBidi" w:hAnsiTheme="majorBidi" w:cstheme="majorBidi"/>
          <w:vertAlign w:val="subscript"/>
        </w:rPr>
        <w:t>2</w:t>
      </w:r>
      <w:r w:rsidRPr="004366D9">
        <w:rPr>
          <w:rFonts w:asciiTheme="majorBidi" w:hAnsiTheme="majorBidi" w:cstheme="majorBidi"/>
        </w:rPr>
        <w:t xml:space="preserve"> and CH+CO(+M)</w:t>
      </w:r>
      <w:r w:rsidRPr="004366D9">
        <w:rPr>
          <w:rFonts w:ascii="Lucida Sans Unicode" w:hAnsi="Lucida Sans Unicode" w:cs="Lucida Sans Unicode"/>
          <w:color w:val="0E101A"/>
        </w:rPr>
        <w:t xml:space="preserve"> ⇌</w:t>
      </w:r>
      <w:r w:rsidRPr="004366D9">
        <w:rPr>
          <w:rFonts w:asciiTheme="majorBidi" w:hAnsiTheme="majorBidi" w:cstheme="majorBidi"/>
        </w:rPr>
        <w:t xml:space="preserve">HCCO(+M), were optimized based on the available rate constants in the literature </w:t>
      </w:r>
      <w:r w:rsidR="00473BD1" w:rsidRPr="004366D9">
        <w:rPr>
          <w:rFonts w:asciiTheme="majorBidi" w:hAnsiTheme="majorBidi" w:cstheme="majorBidi"/>
        </w:rPr>
        <w:fldChar w:fldCharType="begin"/>
      </w:r>
      <w:r w:rsidR="00473BD1" w:rsidRPr="004366D9">
        <w:rPr>
          <w:rFonts w:asciiTheme="majorBidi" w:hAnsiTheme="majorBidi" w:cstheme="majorBidi"/>
        </w:rPr>
        <w:instrText xml:space="preserve"> ADDIN EN.CITE &lt;EndNote&gt;&lt;Cite&gt;&lt;Author&gt;Mao&lt;/Author&gt;&lt;Year&gt;2019&lt;/Year&gt;&lt;RecNum&gt;156&lt;/RecNum&gt;&lt;DisplayText&gt;[142, 151]&lt;/DisplayText&gt;&lt;record&gt;&lt;rec-number&gt;156&lt;/rec-number&gt;&lt;foreign-keys&gt;&lt;key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Cite&gt;&lt;Author&gt;Korres&lt;/Author&gt;&lt;Year&gt;2008&lt;/Year&gt;&lt;RecNum&gt;165&lt;/RecNum&gt;&lt;record&gt;&lt;rec-number&gt;165&lt;/rec-number&gt;&lt;foreign-keys&gt;&lt;key app="EN" db-id="xrferzfw4xv5tkepa2fxrzzydw0pt02pxa5s" timestamp="1699307610"&gt;165&lt;/key&gt;&lt;/foreign-keys&gt;&lt;ref-type name="Journal Article"&gt;17&lt;/ref-type&gt;&lt;contributors&gt;&lt;authors&gt;&lt;author&gt;Korres, Dimitrios M&lt;/author&gt;&lt;author&gt;Karonis, Dimitrios&lt;/author&gt;&lt;author&gt;Lois, Evripidis&lt;/author&gt;&lt;author&gt;Linck, Martin B&lt;/author&gt;&lt;author&gt;Gupta, Ashwani K&lt;/author&gt;&lt;/authors&gt;&lt;/contributors&gt;&lt;titles&gt;&lt;title&gt;Aviation fuel JP-5 and biodiesel on a diesel engine&lt;/title&gt;&lt;secondary-title&gt;Fuel&lt;/secondary-title&gt;&lt;/titles&gt;&lt;periodical&gt;&lt;full-title&gt;Fuel&lt;/full-title&gt;&lt;/periodical&gt;&lt;pages&gt;70-78&lt;/pages&gt;&lt;volume&gt;87&lt;/volume&gt;&lt;number&gt;1&lt;/number&gt;&lt;dates&gt;&lt;year&gt;2008&lt;/year&gt;&lt;/dates&gt;&lt;isbn&gt;0016-2361&lt;/isbn&gt;&lt;urls&gt;&lt;/urls&gt;&lt;/record&gt;&lt;/Cite&gt;&lt;/EndNote&gt;</w:instrText>
      </w:r>
      <w:r w:rsidR="00473BD1" w:rsidRPr="004366D9">
        <w:rPr>
          <w:rFonts w:asciiTheme="majorBidi" w:hAnsiTheme="majorBidi" w:cstheme="majorBidi"/>
        </w:rPr>
        <w:fldChar w:fldCharType="separate"/>
      </w:r>
      <w:r w:rsidR="00473BD1" w:rsidRPr="004366D9">
        <w:rPr>
          <w:rFonts w:asciiTheme="majorBidi" w:hAnsiTheme="majorBidi" w:cstheme="majorBidi"/>
          <w:noProof/>
        </w:rPr>
        <w:t>[142, 151]</w:t>
      </w:r>
      <w:r w:rsidR="00473BD1" w:rsidRPr="004366D9">
        <w:rPr>
          <w:rFonts w:asciiTheme="majorBidi" w:hAnsiTheme="majorBidi" w:cstheme="majorBidi"/>
        </w:rPr>
        <w:fldChar w:fldCharType="end"/>
      </w:r>
      <w:r w:rsidRPr="004366D9">
        <w:rPr>
          <w:rFonts w:asciiTheme="majorBidi" w:hAnsiTheme="majorBidi" w:cstheme="majorBidi"/>
        </w:rPr>
        <w:t xml:space="preserve">. </w:t>
      </w:r>
    </w:p>
    <w:p w14:paraId="6A86B942" w14:textId="77777777" w:rsidR="009E7893" w:rsidRPr="004366D9" w:rsidRDefault="008E2867" w:rsidP="009E7893">
      <w:pPr>
        <w:keepNext/>
        <w:tabs>
          <w:tab w:val="left" w:pos="8820"/>
        </w:tabs>
        <w:autoSpaceDE w:val="0"/>
        <w:autoSpaceDN w:val="0"/>
        <w:adjustRightInd w:val="0"/>
        <w:spacing w:after="0" w:line="360" w:lineRule="auto"/>
        <w:jc w:val="center"/>
      </w:pPr>
      <w:r w:rsidRPr="004366D9">
        <w:rPr>
          <w:noProof/>
          <w:lang w:val="en-GB" w:eastAsia="en-GB"/>
        </w:rPr>
        <w:drawing>
          <wp:inline distT="0" distB="0" distL="0" distR="0" wp14:anchorId="3436FEA9" wp14:editId="370099F8">
            <wp:extent cx="3116580" cy="246888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8052" b="4646"/>
                    <a:stretch/>
                  </pic:blipFill>
                  <pic:spPr bwMode="auto">
                    <a:xfrm>
                      <a:off x="0" y="0"/>
                      <a:ext cx="311658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192273F6" w14:textId="23907147" w:rsidR="009E7893" w:rsidRPr="004366D9" w:rsidRDefault="009E7893" w:rsidP="009E7893">
      <w:pPr>
        <w:tabs>
          <w:tab w:val="left" w:pos="8820"/>
        </w:tabs>
        <w:rPr>
          <w:rFonts w:asciiTheme="majorBidi" w:hAnsiTheme="majorBidi" w:cstheme="majorBidi"/>
          <w:sz w:val="16"/>
          <w:szCs w:val="16"/>
        </w:rPr>
      </w:pPr>
      <w:bookmarkStart w:id="78" w:name="_Toc151551095"/>
      <w:r w:rsidRPr="004366D9">
        <w:t xml:space="preserve">Figure </w:t>
      </w:r>
      <w:fldSimple w:instr=" STYLEREF 1 \s ">
        <w:r w:rsidR="00EC7A36" w:rsidRPr="004366D9">
          <w:rPr>
            <w:noProof/>
            <w:cs/>
          </w:rPr>
          <w:t>‎</w:t>
        </w:r>
        <w:r w:rsidR="00EC7A36" w:rsidRPr="004366D9">
          <w:rPr>
            <w:noProof/>
          </w:rPr>
          <w:t>3.1</w:t>
        </w:r>
      </w:fldSimple>
      <w:r w:rsidR="00D322BB" w:rsidRPr="004366D9">
        <w:t>.</w:t>
      </w:r>
      <w:fldSimple w:instr=" SEQ Figure \* ARABIC \s 1 ">
        <w:r w:rsidR="00EC7A36" w:rsidRPr="004366D9">
          <w:rPr>
            <w:noProof/>
          </w:rPr>
          <w:t>7</w:t>
        </w:r>
      </w:fldSimple>
      <w:r w:rsidRPr="004366D9">
        <w:t xml:space="preserve">: </w:t>
      </w:r>
      <w:r w:rsidRPr="004366D9">
        <w:rPr>
          <w:rFonts w:asciiTheme="majorBidi" w:hAnsiTheme="majorBidi" w:cstheme="majorBidi"/>
          <w:color w:val="0E101A"/>
          <w:sz w:val="16"/>
          <w:szCs w:val="16"/>
        </w:rPr>
        <w:t xml:space="preserve">Laminar flame speed simulation results of the developed mechanism of this study at the unburned temperature of 473 K, against the experimental data of ATJ fuel at P=1 and 3 bar </w:t>
      </w:r>
      <w:r w:rsidRPr="004366D9">
        <w:rPr>
          <w:rFonts w:asciiTheme="majorBidi" w:hAnsiTheme="majorBidi" w:cstheme="majorBidi"/>
          <w:sz w:val="16"/>
          <w:szCs w:val="16"/>
        </w:rPr>
        <w:fldChar w:fldCharType="begin"/>
      </w:r>
      <w:r w:rsidRPr="004366D9">
        <w:rPr>
          <w:rFonts w:asciiTheme="majorBidi" w:hAnsiTheme="majorBidi" w:cstheme="majorBidi"/>
          <w:sz w:val="16"/>
          <w:szCs w:val="16"/>
        </w:rPr>
        <w:instrText xml:space="preserve"> ADDIN EN.CITE &lt;EndNote&gt;&lt;Cite&gt;&lt;Author&gt;Richter&lt;/Author&gt;&lt;Year&gt;2017&lt;/Year&gt;&lt;RecNum&gt;173&lt;/RecNum&gt;&lt;DisplayText&gt;[123]&lt;/DisplayText&gt;&lt;record&gt;&lt;rec-number&gt;173&lt;/rec-number&gt;&lt;foreign-keys&gt;&lt;key app="EN" db-id="xrferzfw4xv5tkepa2fxrzzydw0pt02pxa5s" timestamp="1699308956"&gt;173&lt;/key&gt;&lt;/foreign-keys&gt;&lt;ref-type name="Conference Proceedings"&gt;10&lt;/ref-type&gt;&lt;contributors&gt;&lt;authors&gt;&lt;author&gt;Richter, Sandra&lt;/author&gt;&lt;author&gt;Naumann, Clemens&lt;/author&gt;&lt;author&gt;Riedel, Uwe&lt;/author&gt;&lt;/authors&gt;&lt;/contributors&gt;&lt;titles&gt;&lt;title&gt;Experimental study on the combustion properties of an Alcohol-to-Jet fuel&lt;/title&gt;&lt;secondary-title&gt;Proceedings&lt;/secondary-title&gt;&lt;/titles&gt;&lt;dates&gt;&lt;year&gt;2017&lt;/year&gt;&lt;/dates&gt;&lt;urls&gt;&lt;/urls&gt;&lt;/record&gt;&lt;/Cite&gt;&lt;/EndNote&gt;</w:instrText>
      </w:r>
      <w:r w:rsidRPr="004366D9">
        <w:rPr>
          <w:rFonts w:asciiTheme="majorBidi" w:hAnsiTheme="majorBidi" w:cstheme="majorBidi"/>
          <w:sz w:val="16"/>
          <w:szCs w:val="16"/>
        </w:rPr>
        <w:fldChar w:fldCharType="separate"/>
      </w:r>
      <w:r w:rsidRPr="004366D9">
        <w:rPr>
          <w:rFonts w:asciiTheme="majorBidi" w:hAnsiTheme="majorBidi" w:cstheme="majorBidi"/>
          <w:noProof/>
          <w:sz w:val="16"/>
          <w:szCs w:val="16"/>
        </w:rPr>
        <w:t>[123]</w:t>
      </w:r>
      <w:r w:rsidRPr="004366D9">
        <w:rPr>
          <w:rFonts w:asciiTheme="majorBidi" w:hAnsiTheme="majorBidi" w:cstheme="majorBidi"/>
          <w:sz w:val="16"/>
          <w:szCs w:val="16"/>
        </w:rPr>
        <w:fldChar w:fldCharType="end"/>
      </w:r>
      <w:r w:rsidRPr="004366D9">
        <w:rPr>
          <w:rFonts w:asciiTheme="majorBidi" w:hAnsiTheme="majorBidi" w:cstheme="majorBidi"/>
          <w:color w:val="0E101A"/>
          <w:sz w:val="16"/>
          <w:szCs w:val="16"/>
        </w:rPr>
        <w:t>.</w:t>
      </w:r>
      <w:bookmarkEnd w:id="78"/>
      <w:r w:rsidRPr="004366D9">
        <w:rPr>
          <w:rFonts w:asciiTheme="majorBidi" w:hAnsiTheme="majorBidi" w:cstheme="majorBidi"/>
          <w:color w:val="0E101A"/>
          <w:sz w:val="16"/>
          <w:szCs w:val="16"/>
        </w:rPr>
        <w:t xml:space="preserve"> </w:t>
      </w:r>
    </w:p>
    <w:p w14:paraId="5E1F0A48" w14:textId="0148C089" w:rsidR="008E2867" w:rsidRPr="004366D9" w:rsidRDefault="008E2867" w:rsidP="009E7893">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The skeletal mechanism demonstrates an excellent simulation for the laminar flame speed at 1 bar, and a relatively close emulation at 3 bar compared to the empirical data, although discrepancies are found at the fuel-lean side for 3 bar. However, more experimental data on the laminar flame </w:t>
      </w:r>
      <w:r w:rsidRPr="004366D9">
        <w:rPr>
          <w:rFonts w:asciiTheme="majorBidi" w:hAnsiTheme="majorBidi" w:cstheme="majorBidi"/>
          <w:sz w:val="24"/>
          <w:szCs w:val="24"/>
        </w:rPr>
        <w:lastRenderedPageBreak/>
        <w:t>speed of pure iso-dodecane is needed in order to have a certain interpretation of the prediction ability of the provided mechanism for the laminar flame speed.</w:t>
      </w:r>
    </w:p>
    <w:p w14:paraId="4F97467A" w14:textId="77777777" w:rsidR="008E2867" w:rsidRPr="004366D9" w:rsidRDefault="008E2867" w:rsidP="009E7893">
      <w:pPr>
        <w:pStyle w:val="Heading3"/>
        <w:numPr>
          <w:ilvl w:val="2"/>
          <w:numId w:val="28"/>
        </w:numPr>
      </w:pPr>
      <w:bookmarkStart w:id="79" w:name="_Toc151551021"/>
      <w:r w:rsidRPr="004366D9">
        <w:t>Conclusion</w:t>
      </w:r>
      <w:bookmarkEnd w:id="79"/>
    </w:p>
    <w:p w14:paraId="79779DCB" w14:textId="77777777" w:rsidR="008E2867" w:rsidRPr="004366D9" w:rsidRDefault="008E2867" w:rsidP="001325B0">
      <w:pPr>
        <w:tabs>
          <w:tab w:val="left" w:pos="8820"/>
        </w:tabs>
        <w:spacing w:line="360" w:lineRule="auto"/>
        <w:jc w:val="both"/>
        <w:rPr>
          <w:rFonts w:asciiTheme="majorBidi" w:hAnsiTheme="majorBidi" w:cstheme="majorBidi"/>
          <w:color w:val="0E101A"/>
          <w:sz w:val="24"/>
          <w:szCs w:val="24"/>
        </w:rPr>
      </w:pPr>
      <w:r w:rsidRPr="004366D9">
        <w:rPr>
          <w:rFonts w:asciiTheme="majorBidi" w:hAnsiTheme="majorBidi" w:cstheme="majorBidi"/>
          <w:sz w:val="24"/>
          <w:szCs w:val="24"/>
        </w:rPr>
        <w:t>A compact reaction kinetic mechanism covering both the low temperature the high temperature reaction schemes was developed based on the decoupling methodology for iso-dodecane as an important surrogate component of conventional and alternative fuels. A well validated core mechanism was coupled to a provided sub-mechanism of IC12. Modifications include change of a few of the reaction rates and adding some reactions to the core and sub mechanisms were applied, to improve the performance of the developed</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mechanism in order to emulate the empirical data of the IC12 ignition behaviour. The improved mechanism could follow closely the experimental data over the low-to-high temperature and it is in </w:t>
      </w:r>
      <w:r w:rsidRPr="004366D9">
        <w:rPr>
          <w:rFonts w:asciiTheme="majorBidi" w:hAnsiTheme="majorBidi" w:cstheme="majorBidi"/>
          <w:color w:val="000000"/>
          <w:sz w:val="24"/>
          <w:szCs w:val="24"/>
        </w:rPr>
        <w:t>reasonable</w:t>
      </w:r>
      <w:r w:rsidRPr="004366D9">
        <w:rPr>
          <w:rFonts w:asciiTheme="majorBidi" w:hAnsiTheme="majorBidi" w:cstheme="majorBidi"/>
          <w:sz w:val="24"/>
          <w:szCs w:val="24"/>
        </w:rPr>
        <w:t xml:space="preserve"> agreement for lean, stoichiometric, and rich conditions at different pressures. However, some discrepancies are still observed between the new modelling and experimental results for a certain temperature at 15 bar, especially for rich condition which might be related to the reported uncertainties</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in the experimental results. Despite the discrepancies, this compact mechanism is an improvement over existing mechanisms in terms of an overall good agreement for IDT of iso-dodecane in a wide range of conditions. The kinetic analysis includes the analysis of the reaction pathways, and a sensitivity analysis was conducted to identify the main pathways and the key reactions of the developed mechanism. The simulations of the laminar flame speed were conducted at 1 and 3 bar and were compared against the empirical data for ATJ fuel that contained over 90% IC12; the results were found to be in good agreement with the experimental data. The improved mechanism was reduced by DRGEP and DRGPFA reduction methods available in Chemkin Pro, so that, the final version of the developed mechanism includes only 158 species and 986 reactions. In conclusion, </w:t>
      </w:r>
      <w:r w:rsidRPr="004366D9">
        <w:rPr>
          <w:rFonts w:asciiTheme="majorBidi" w:hAnsiTheme="majorBidi" w:cstheme="majorBidi"/>
          <w:color w:val="0E101A"/>
          <w:sz w:val="24"/>
          <w:szCs w:val="24"/>
        </w:rPr>
        <w:t xml:space="preserve">the predictive capability and the compact size </w:t>
      </w:r>
      <w:r w:rsidRPr="004366D9">
        <w:rPr>
          <w:rFonts w:asciiTheme="majorBidi" w:hAnsiTheme="majorBidi" w:cstheme="majorBidi"/>
          <w:sz w:val="24"/>
          <w:szCs w:val="24"/>
        </w:rPr>
        <w:t>of the developed</w:t>
      </w:r>
      <w:r w:rsidRPr="004366D9">
        <w:rPr>
          <w:rFonts w:asciiTheme="majorBidi" w:hAnsiTheme="majorBidi" w:cstheme="majorBidi"/>
          <w:color w:val="FF0000"/>
          <w:sz w:val="24"/>
          <w:szCs w:val="24"/>
        </w:rPr>
        <w:t xml:space="preserve"> </w:t>
      </w:r>
      <w:r w:rsidRPr="004366D9">
        <w:rPr>
          <w:rFonts w:asciiTheme="majorBidi" w:hAnsiTheme="majorBidi" w:cstheme="majorBidi"/>
          <w:color w:val="0E101A"/>
          <w:sz w:val="24"/>
          <w:szCs w:val="24"/>
        </w:rPr>
        <w:t xml:space="preserve">mechanism make it a </w:t>
      </w:r>
      <w:r w:rsidRPr="004366D9">
        <w:rPr>
          <w:rFonts w:asciiTheme="majorBidi" w:hAnsiTheme="majorBidi" w:cstheme="majorBidi"/>
          <w:sz w:val="24"/>
          <w:szCs w:val="24"/>
        </w:rPr>
        <w:t xml:space="preserve">useful tool for the use in the </w:t>
      </w:r>
      <w:r w:rsidRPr="004366D9">
        <w:rPr>
          <w:rFonts w:asciiTheme="majorBidi" w:hAnsiTheme="majorBidi" w:cstheme="majorBidi"/>
          <w:color w:val="0E101A"/>
          <w:sz w:val="24"/>
          <w:szCs w:val="24"/>
        </w:rPr>
        <w:t xml:space="preserve">application as a surrogate for fuels and also for some CFD simulation works including </w:t>
      </w:r>
      <w:r w:rsidRPr="004366D9">
        <w:rPr>
          <w:rFonts w:asciiTheme="majorBidi" w:hAnsiTheme="majorBidi" w:cstheme="majorBidi"/>
          <w:color w:val="2E2E2E"/>
          <w:sz w:val="24"/>
          <w:szCs w:val="24"/>
        </w:rPr>
        <w:t>complex geometries of combustion system (</w:t>
      </w:r>
      <w:r w:rsidRPr="004366D9">
        <w:rPr>
          <w:rFonts w:asciiTheme="majorBidi" w:hAnsiTheme="majorBidi" w:cstheme="majorBidi"/>
          <w:sz w:val="24"/>
          <w:szCs w:val="24"/>
        </w:rPr>
        <w:t>such as Equivalent Reactor Network Analysis)</w:t>
      </w:r>
      <w:r w:rsidRPr="004366D9">
        <w:rPr>
          <w:rFonts w:asciiTheme="majorBidi" w:hAnsiTheme="majorBidi" w:cstheme="majorBidi"/>
          <w:color w:val="0E101A"/>
          <w:sz w:val="24"/>
          <w:szCs w:val="24"/>
        </w:rPr>
        <w:t>.</w:t>
      </w:r>
    </w:p>
    <w:p w14:paraId="7CED6F07" w14:textId="2D579319" w:rsidR="008E2867" w:rsidRPr="004366D9" w:rsidRDefault="008E2867" w:rsidP="001325B0">
      <w:pPr>
        <w:tabs>
          <w:tab w:val="left" w:pos="8820"/>
        </w:tabs>
        <w:spacing w:line="360" w:lineRule="auto"/>
        <w:jc w:val="both"/>
        <w:rPr>
          <w:rFonts w:asciiTheme="majorBidi" w:hAnsiTheme="majorBidi" w:cstheme="majorBidi"/>
          <w:color w:val="0E101A"/>
          <w:sz w:val="24"/>
          <w:szCs w:val="24"/>
        </w:rPr>
      </w:pPr>
    </w:p>
    <w:p w14:paraId="13B2E374" w14:textId="2DA8FE16" w:rsidR="002033BF" w:rsidRPr="004366D9" w:rsidRDefault="002033BF" w:rsidP="001325B0">
      <w:pPr>
        <w:tabs>
          <w:tab w:val="left" w:pos="8820"/>
        </w:tabs>
        <w:spacing w:line="360" w:lineRule="auto"/>
        <w:jc w:val="both"/>
        <w:rPr>
          <w:rFonts w:asciiTheme="majorBidi" w:hAnsiTheme="majorBidi" w:cstheme="majorBidi"/>
          <w:color w:val="0E101A"/>
          <w:sz w:val="24"/>
          <w:szCs w:val="24"/>
        </w:rPr>
      </w:pPr>
    </w:p>
    <w:p w14:paraId="4728622A" w14:textId="4636E004" w:rsidR="002033BF" w:rsidRPr="004366D9" w:rsidRDefault="002033BF" w:rsidP="001325B0">
      <w:pPr>
        <w:tabs>
          <w:tab w:val="left" w:pos="8820"/>
        </w:tabs>
        <w:spacing w:line="360" w:lineRule="auto"/>
        <w:jc w:val="both"/>
        <w:rPr>
          <w:rFonts w:asciiTheme="majorBidi" w:hAnsiTheme="majorBidi" w:cstheme="majorBidi"/>
          <w:color w:val="0E101A"/>
          <w:sz w:val="24"/>
          <w:szCs w:val="24"/>
        </w:rPr>
      </w:pPr>
    </w:p>
    <w:p w14:paraId="423CC85A" w14:textId="77777777" w:rsidR="002033BF" w:rsidRPr="004366D9" w:rsidRDefault="002033BF" w:rsidP="001325B0">
      <w:pPr>
        <w:tabs>
          <w:tab w:val="left" w:pos="8820"/>
        </w:tabs>
        <w:spacing w:line="360" w:lineRule="auto"/>
        <w:jc w:val="both"/>
        <w:rPr>
          <w:rFonts w:asciiTheme="majorBidi" w:hAnsiTheme="majorBidi" w:cstheme="majorBidi"/>
          <w:color w:val="0E101A"/>
          <w:sz w:val="24"/>
          <w:szCs w:val="24"/>
        </w:rPr>
      </w:pPr>
    </w:p>
    <w:p w14:paraId="3BC94A2B" w14:textId="77777777" w:rsidR="008E2867" w:rsidRPr="004366D9" w:rsidRDefault="008E2867" w:rsidP="009E7893">
      <w:pPr>
        <w:pStyle w:val="Heading3"/>
        <w:numPr>
          <w:ilvl w:val="2"/>
          <w:numId w:val="28"/>
        </w:numPr>
      </w:pPr>
      <w:bookmarkStart w:id="80" w:name="_Toc151551022"/>
      <w:r w:rsidRPr="004366D9">
        <w:t>Supplementary material</w:t>
      </w:r>
      <w:bookmarkEnd w:id="80"/>
    </w:p>
    <w:p w14:paraId="342F1961" w14:textId="77777777" w:rsidR="008E2867" w:rsidRPr="004366D9" w:rsidRDefault="008E2867" w:rsidP="001325B0">
      <w:pPr>
        <w:tabs>
          <w:tab w:val="left" w:pos="8820"/>
        </w:tabs>
        <w:spacing w:after="0" w:line="200" w:lineRule="exact"/>
        <w:ind w:firstLine="216"/>
        <w:jc w:val="both"/>
        <w:rPr>
          <w:rFonts w:ascii="Times New Roman" w:hAnsi="Times New Roman" w:cs="Times New Roman"/>
          <w:sz w:val="24"/>
          <w:szCs w:val="24"/>
        </w:rPr>
      </w:pPr>
    </w:p>
    <w:p w14:paraId="0DED7C34" w14:textId="489F783F" w:rsidR="008E2867" w:rsidRPr="004366D9" w:rsidRDefault="008E2867" w:rsidP="0024789C">
      <w:pPr>
        <w:tabs>
          <w:tab w:val="left" w:pos="8820"/>
        </w:tabs>
        <w:spacing w:after="0" w:line="200" w:lineRule="exact"/>
        <w:ind w:firstLine="216"/>
        <w:jc w:val="both"/>
        <w:rPr>
          <w:rFonts w:ascii="Times New Roman" w:hAnsi="Times New Roman" w:cs="Times New Roman"/>
          <w:sz w:val="24"/>
          <w:szCs w:val="24"/>
        </w:rPr>
      </w:pPr>
      <w:r w:rsidRPr="004366D9">
        <w:rPr>
          <w:rFonts w:ascii="Times New Roman" w:hAnsi="Times New Roman" w:cs="Times New Roman"/>
          <w:sz w:val="24"/>
          <w:szCs w:val="24"/>
        </w:rPr>
        <w:t>Chemical kinetic mechanism files</w:t>
      </w:r>
      <w:r w:rsidR="009E7893" w:rsidRPr="004366D9">
        <w:rPr>
          <w:rFonts w:ascii="Times New Roman" w:hAnsi="Times New Roman" w:cs="Times New Roman"/>
          <w:sz w:val="24"/>
          <w:szCs w:val="24"/>
        </w:rPr>
        <w:t xml:space="preserve"> including the</w:t>
      </w:r>
      <w:r w:rsidRPr="004366D9">
        <w:rPr>
          <w:rFonts w:ascii="Times New Roman" w:hAnsi="Times New Roman" w:cs="Times New Roman"/>
          <w:sz w:val="24"/>
          <w:szCs w:val="24"/>
        </w:rPr>
        <w:t xml:space="preserve"> Chemkin-Pro format of the skeletal and the compact mechanism files (.txt)</w:t>
      </w:r>
      <w:r w:rsidR="009E7893" w:rsidRPr="004366D9">
        <w:rPr>
          <w:rFonts w:ascii="Times New Roman" w:hAnsi="Times New Roman" w:cs="Times New Roman"/>
          <w:sz w:val="24"/>
          <w:szCs w:val="24"/>
        </w:rPr>
        <w:t>,</w:t>
      </w:r>
      <w:r w:rsidRPr="004366D9">
        <w:rPr>
          <w:rFonts w:ascii="Times New Roman" w:hAnsi="Times New Roman" w:cs="Times New Roman"/>
          <w:sz w:val="24"/>
          <w:szCs w:val="24"/>
        </w:rPr>
        <w:t xml:space="preserve"> thermodynamics data for the mechanism file (.txt)</w:t>
      </w:r>
      <w:r w:rsidR="009E7893" w:rsidRPr="004366D9">
        <w:rPr>
          <w:rFonts w:ascii="Times New Roman" w:hAnsi="Times New Roman" w:cs="Times New Roman"/>
          <w:sz w:val="24"/>
          <w:szCs w:val="24"/>
        </w:rPr>
        <w:t xml:space="preserve">, and the </w:t>
      </w:r>
      <w:r w:rsidRPr="004366D9">
        <w:rPr>
          <w:rFonts w:ascii="Times New Roman" w:hAnsi="Times New Roman" w:cs="Times New Roman"/>
          <w:sz w:val="24"/>
          <w:szCs w:val="24"/>
        </w:rPr>
        <w:t>transport dat</w:t>
      </w:r>
      <w:r w:rsidR="009E7893" w:rsidRPr="004366D9">
        <w:rPr>
          <w:rFonts w:ascii="Times New Roman" w:hAnsi="Times New Roman" w:cs="Times New Roman"/>
          <w:sz w:val="24"/>
          <w:szCs w:val="24"/>
        </w:rPr>
        <w:t xml:space="preserve">a for the mechanism file (.txt) </w:t>
      </w:r>
      <w:r w:rsidR="0024789C" w:rsidRPr="004366D9">
        <w:rPr>
          <w:rFonts w:ascii="Times New Roman" w:hAnsi="Times New Roman" w:cs="Times New Roman"/>
          <w:sz w:val="24"/>
          <w:szCs w:val="24"/>
        </w:rPr>
        <w:t>are</w:t>
      </w:r>
      <w:r w:rsidR="009E7893" w:rsidRPr="004366D9">
        <w:rPr>
          <w:rFonts w:ascii="Times New Roman" w:hAnsi="Times New Roman" w:cs="Times New Roman"/>
          <w:sz w:val="24"/>
          <w:szCs w:val="24"/>
        </w:rPr>
        <w:t xml:space="preserve"> appended to the paper.</w:t>
      </w:r>
    </w:p>
    <w:p w14:paraId="6AC281D2" w14:textId="77777777" w:rsidR="008E2867" w:rsidRPr="004366D9" w:rsidRDefault="008E2867" w:rsidP="001325B0">
      <w:pPr>
        <w:tabs>
          <w:tab w:val="left" w:pos="8820"/>
        </w:tabs>
        <w:rPr>
          <w:rFonts w:asciiTheme="majorBidi" w:hAnsiTheme="majorBidi" w:cstheme="majorBidi"/>
          <w:sz w:val="24"/>
          <w:szCs w:val="24"/>
        </w:rPr>
      </w:pPr>
    </w:p>
    <w:p w14:paraId="2139182A" w14:textId="77777777" w:rsidR="008E2867" w:rsidRPr="004366D9" w:rsidRDefault="008E2867" w:rsidP="001325B0">
      <w:pPr>
        <w:tabs>
          <w:tab w:val="left" w:pos="8820"/>
        </w:tabs>
        <w:spacing w:line="360" w:lineRule="auto"/>
        <w:jc w:val="center"/>
        <w:rPr>
          <w:rFonts w:asciiTheme="majorBidi" w:hAnsiTheme="majorBidi" w:cstheme="majorBidi"/>
          <w:b/>
          <w:bCs/>
        </w:rPr>
      </w:pPr>
      <w:r w:rsidRPr="004366D9">
        <w:rPr>
          <w:rFonts w:asciiTheme="majorBidi" w:hAnsiTheme="majorBidi" w:cstheme="majorBidi"/>
          <w:b/>
          <w:bCs/>
          <w:i/>
          <w:iCs/>
        </w:rPr>
        <w:t>TOC graphic:</w:t>
      </w:r>
    </w:p>
    <w:p w14:paraId="2660CB91" w14:textId="77777777" w:rsidR="008E2867" w:rsidRPr="004366D9" w:rsidRDefault="008E2867" w:rsidP="001325B0">
      <w:pPr>
        <w:pStyle w:val="NormalWeb"/>
        <w:tabs>
          <w:tab w:val="left" w:pos="8820"/>
        </w:tabs>
        <w:spacing w:before="0" w:beforeAutospacing="0" w:after="0" w:afterAutospacing="0" w:line="360" w:lineRule="auto"/>
        <w:jc w:val="center"/>
        <w:rPr>
          <w:rFonts w:asciiTheme="majorBidi" w:hAnsiTheme="majorBidi" w:cstheme="majorBidi"/>
        </w:rPr>
      </w:pPr>
    </w:p>
    <w:p w14:paraId="6A6E3804" w14:textId="77777777" w:rsidR="008E2867" w:rsidRPr="004366D9" w:rsidRDefault="008E2867" w:rsidP="001325B0">
      <w:pPr>
        <w:pStyle w:val="NormalWeb"/>
        <w:tabs>
          <w:tab w:val="left" w:pos="8820"/>
        </w:tabs>
        <w:spacing w:before="0" w:beforeAutospacing="0" w:after="0" w:afterAutospacing="0" w:line="360" w:lineRule="auto"/>
        <w:jc w:val="center"/>
        <w:rPr>
          <w:rFonts w:asciiTheme="majorBidi" w:hAnsiTheme="majorBidi" w:cstheme="majorBidi"/>
        </w:rPr>
      </w:pPr>
      <w:r w:rsidRPr="004366D9">
        <w:rPr>
          <w:noProof/>
        </w:rPr>
        <w:t xml:space="preserve">     </w:t>
      </w:r>
      <w:r w:rsidRPr="004366D9">
        <w:rPr>
          <w:noProof/>
          <w:lang w:val="en-GB" w:eastAsia="en-GB"/>
        </w:rPr>
        <w:drawing>
          <wp:inline distT="0" distB="0" distL="0" distR="0" wp14:anchorId="76804398" wp14:editId="31AE06D2">
            <wp:extent cx="2971800" cy="1600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1800" cy="1600200"/>
                    </a:xfrm>
                    <a:prstGeom prst="rect">
                      <a:avLst/>
                    </a:prstGeom>
                  </pic:spPr>
                </pic:pic>
              </a:graphicData>
            </a:graphic>
          </wp:inline>
        </w:drawing>
      </w:r>
    </w:p>
    <w:p w14:paraId="41DD9CD9" w14:textId="5DE4B60D" w:rsidR="008E2867" w:rsidRPr="004366D9" w:rsidRDefault="008E2867" w:rsidP="001325B0">
      <w:pPr>
        <w:tabs>
          <w:tab w:val="left" w:pos="8820"/>
        </w:tabs>
        <w:spacing w:line="360" w:lineRule="auto"/>
        <w:jc w:val="both"/>
        <w:rPr>
          <w:rFonts w:asciiTheme="majorBidi" w:hAnsiTheme="majorBidi" w:cstheme="majorBidi"/>
          <w:sz w:val="24"/>
          <w:szCs w:val="24"/>
        </w:rPr>
      </w:pPr>
    </w:p>
    <w:p w14:paraId="2A28F7AD" w14:textId="73FFFD91" w:rsidR="008E2867" w:rsidRPr="004366D9" w:rsidRDefault="008E2867" w:rsidP="001325B0">
      <w:pPr>
        <w:tabs>
          <w:tab w:val="left" w:pos="8820"/>
        </w:tabs>
        <w:spacing w:line="360" w:lineRule="auto"/>
        <w:jc w:val="both"/>
        <w:rPr>
          <w:rFonts w:asciiTheme="majorBidi" w:hAnsiTheme="majorBidi" w:cstheme="majorBidi"/>
          <w:sz w:val="24"/>
          <w:szCs w:val="24"/>
        </w:rPr>
      </w:pPr>
    </w:p>
    <w:p w14:paraId="3EAFABE5" w14:textId="54C4004B" w:rsidR="002033BF" w:rsidRPr="004366D9" w:rsidRDefault="002033BF" w:rsidP="001325B0">
      <w:pPr>
        <w:tabs>
          <w:tab w:val="left" w:pos="8820"/>
        </w:tabs>
        <w:spacing w:line="360" w:lineRule="auto"/>
        <w:jc w:val="both"/>
        <w:rPr>
          <w:rFonts w:asciiTheme="majorBidi" w:hAnsiTheme="majorBidi" w:cstheme="majorBidi"/>
          <w:sz w:val="24"/>
          <w:szCs w:val="24"/>
        </w:rPr>
      </w:pPr>
    </w:p>
    <w:p w14:paraId="7E4C1489" w14:textId="3C4F5A0E" w:rsidR="002033BF" w:rsidRPr="004366D9" w:rsidRDefault="002033BF" w:rsidP="001325B0">
      <w:pPr>
        <w:tabs>
          <w:tab w:val="left" w:pos="8820"/>
        </w:tabs>
        <w:spacing w:line="360" w:lineRule="auto"/>
        <w:jc w:val="both"/>
        <w:rPr>
          <w:rFonts w:asciiTheme="majorBidi" w:hAnsiTheme="majorBidi" w:cstheme="majorBidi"/>
          <w:sz w:val="24"/>
          <w:szCs w:val="24"/>
        </w:rPr>
      </w:pPr>
    </w:p>
    <w:p w14:paraId="4B3EA453" w14:textId="03DD456E" w:rsidR="002033BF" w:rsidRPr="004366D9" w:rsidRDefault="002033BF" w:rsidP="001325B0">
      <w:pPr>
        <w:tabs>
          <w:tab w:val="left" w:pos="8820"/>
        </w:tabs>
        <w:spacing w:line="360" w:lineRule="auto"/>
        <w:jc w:val="both"/>
        <w:rPr>
          <w:rFonts w:asciiTheme="majorBidi" w:hAnsiTheme="majorBidi" w:cstheme="majorBidi"/>
          <w:sz w:val="24"/>
          <w:szCs w:val="24"/>
        </w:rPr>
      </w:pPr>
    </w:p>
    <w:p w14:paraId="5ABD3738" w14:textId="4B6ECD51" w:rsidR="002033BF" w:rsidRPr="004366D9" w:rsidRDefault="002033BF" w:rsidP="001325B0">
      <w:pPr>
        <w:tabs>
          <w:tab w:val="left" w:pos="8820"/>
        </w:tabs>
        <w:spacing w:line="360" w:lineRule="auto"/>
        <w:jc w:val="both"/>
        <w:rPr>
          <w:rFonts w:asciiTheme="majorBidi" w:hAnsiTheme="majorBidi" w:cstheme="majorBidi"/>
          <w:sz w:val="24"/>
          <w:szCs w:val="24"/>
        </w:rPr>
      </w:pPr>
    </w:p>
    <w:p w14:paraId="74C7870C" w14:textId="2E961B77" w:rsidR="002033BF" w:rsidRPr="004366D9" w:rsidRDefault="002033BF" w:rsidP="001325B0">
      <w:pPr>
        <w:tabs>
          <w:tab w:val="left" w:pos="8820"/>
        </w:tabs>
        <w:spacing w:line="360" w:lineRule="auto"/>
        <w:jc w:val="both"/>
        <w:rPr>
          <w:rFonts w:asciiTheme="majorBidi" w:hAnsiTheme="majorBidi" w:cstheme="majorBidi"/>
          <w:sz w:val="24"/>
          <w:szCs w:val="24"/>
        </w:rPr>
      </w:pPr>
    </w:p>
    <w:p w14:paraId="4FA8686A" w14:textId="60310403" w:rsidR="002033BF" w:rsidRPr="004366D9" w:rsidRDefault="002033BF" w:rsidP="001325B0">
      <w:pPr>
        <w:tabs>
          <w:tab w:val="left" w:pos="8820"/>
        </w:tabs>
        <w:spacing w:line="360" w:lineRule="auto"/>
        <w:jc w:val="both"/>
        <w:rPr>
          <w:rFonts w:asciiTheme="majorBidi" w:hAnsiTheme="majorBidi" w:cstheme="majorBidi"/>
          <w:sz w:val="24"/>
          <w:szCs w:val="24"/>
        </w:rPr>
      </w:pPr>
    </w:p>
    <w:p w14:paraId="5373E066" w14:textId="5FB781DF" w:rsidR="002033BF" w:rsidRPr="004366D9" w:rsidRDefault="002033BF" w:rsidP="001325B0">
      <w:pPr>
        <w:tabs>
          <w:tab w:val="left" w:pos="8820"/>
        </w:tabs>
        <w:spacing w:line="360" w:lineRule="auto"/>
        <w:jc w:val="both"/>
        <w:rPr>
          <w:rFonts w:asciiTheme="majorBidi" w:hAnsiTheme="majorBidi" w:cstheme="majorBidi"/>
          <w:sz w:val="24"/>
          <w:szCs w:val="24"/>
        </w:rPr>
      </w:pPr>
    </w:p>
    <w:p w14:paraId="1DFE1F61" w14:textId="497AC3EA" w:rsidR="002033BF" w:rsidRPr="004366D9" w:rsidRDefault="002033BF" w:rsidP="001325B0">
      <w:pPr>
        <w:tabs>
          <w:tab w:val="left" w:pos="8820"/>
        </w:tabs>
        <w:spacing w:line="360" w:lineRule="auto"/>
        <w:jc w:val="both"/>
        <w:rPr>
          <w:rFonts w:asciiTheme="majorBidi" w:hAnsiTheme="majorBidi" w:cstheme="majorBidi"/>
          <w:sz w:val="24"/>
          <w:szCs w:val="24"/>
        </w:rPr>
      </w:pPr>
    </w:p>
    <w:p w14:paraId="05BAB171" w14:textId="0DC62A3A" w:rsidR="002033BF" w:rsidRPr="004366D9" w:rsidRDefault="002033BF" w:rsidP="001325B0">
      <w:pPr>
        <w:tabs>
          <w:tab w:val="left" w:pos="8820"/>
        </w:tabs>
        <w:spacing w:line="360" w:lineRule="auto"/>
        <w:jc w:val="both"/>
        <w:rPr>
          <w:rFonts w:asciiTheme="majorBidi" w:hAnsiTheme="majorBidi" w:cstheme="majorBidi"/>
          <w:sz w:val="24"/>
          <w:szCs w:val="24"/>
        </w:rPr>
      </w:pPr>
    </w:p>
    <w:p w14:paraId="064EBCF4" w14:textId="77777777" w:rsidR="002033BF" w:rsidRPr="004366D9" w:rsidRDefault="002033BF" w:rsidP="001325B0">
      <w:pPr>
        <w:tabs>
          <w:tab w:val="left" w:pos="8820"/>
        </w:tabs>
        <w:spacing w:line="360" w:lineRule="auto"/>
        <w:jc w:val="both"/>
        <w:rPr>
          <w:rFonts w:asciiTheme="majorBidi" w:hAnsiTheme="majorBidi" w:cstheme="majorBidi"/>
          <w:sz w:val="24"/>
          <w:szCs w:val="24"/>
        </w:rPr>
      </w:pPr>
    </w:p>
    <w:p w14:paraId="065EB53C" w14:textId="3D785250" w:rsidR="008E2867" w:rsidRPr="004366D9" w:rsidRDefault="008E2867" w:rsidP="00684C77">
      <w:pPr>
        <w:pStyle w:val="Heading1"/>
        <w:numPr>
          <w:ilvl w:val="1"/>
          <w:numId w:val="28"/>
        </w:numPr>
        <w:rPr>
          <w:sz w:val="28"/>
          <w:szCs w:val="28"/>
        </w:rPr>
      </w:pPr>
      <w:bookmarkStart w:id="81" w:name="_Toc151551023"/>
      <w:r w:rsidRPr="004366D9">
        <w:rPr>
          <w:sz w:val="28"/>
          <w:szCs w:val="28"/>
        </w:rPr>
        <w:lastRenderedPageBreak/>
        <w:t>A compact chemical kinetic mechanism for modelling isocetane</w:t>
      </w:r>
      <w:bookmarkEnd w:id="81"/>
    </w:p>
    <w:p w14:paraId="1F22314A" w14:textId="6B58F9E4" w:rsidR="008E2867" w:rsidRPr="004366D9" w:rsidRDefault="008E2867" w:rsidP="001325B0">
      <w:pPr>
        <w:tabs>
          <w:tab w:val="left" w:pos="8820"/>
        </w:tabs>
        <w:spacing w:after="0" w:line="360" w:lineRule="auto"/>
        <w:jc w:val="center"/>
        <w:rPr>
          <w:rFonts w:asciiTheme="majorBidi" w:hAnsiTheme="majorBidi" w:cstheme="majorBidi"/>
          <w:sz w:val="26"/>
          <w:szCs w:val="26"/>
        </w:rPr>
      </w:pPr>
      <w:r w:rsidRPr="004366D9">
        <w:rPr>
          <w:rFonts w:asciiTheme="majorBidi" w:hAnsiTheme="majorBidi" w:cstheme="majorBidi"/>
          <w:sz w:val="26"/>
          <w:szCs w:val="26"/>
        </w:rPr>
        <w:t>Hossein S.Saraee</w:t>
      </w:r>
      <w:r w:rsidRPr="004366D9">
        <w:rPr>
          <w:rFonts w:asciiTheme="majorBidi" w:hAnsiTheme="majorBidi" w:cstheme="majorBidi"/>
          <w:sz w:val="26"/>
          <w:szCs w:val="26"/>
          <w:vertAlign w:val="superscript"/>
        </w:rPr>
        <w:t>a</w:t>
      </w:r>
      <w:r w:rsidRPr="004366D9">
        <w:rPr>
          <w:rFonts w:asciiTheme="majorBidi" w:hAnsiTheme="majorBidi" w:cstheme="majorBidi"/>
          <w:sz w:val="18"/>
          <w:szCs w:val="18"/>
        </w:rPr>
        <w:t>*</w:t>
      </w:r>
      <w:r w:rsidRPr="004366D9">
        <w:rPr>
          <w:rFonts w:asciiTheme="majorBidi" w:hAnsiTheme="majorBidi" w:cstheme="majorBidi"/>
          <w:sz w:val="26"/>
          <w:szCs w:val="26"/>
        </w:rPr>
        <w:t>, Kevin Hughes</w:t>
      </w:r>
      <w:r w:rsidRPr="004366D9">
        <w:rPr>
          <w:rFonts w:asciiTheme="majorBidi" w:hAnsiTheme="majorBidi" w:cstheme="majorBidi"/>
          <w:sz w:val="26"/>
          <w:szCs w:val="26"/>
          <w:vertAlign w:val="superscript"/>
        </w:rPr>
        <w:t>a</w:t>
      </w:r>
      <w:r w:rsidRPr="004366D9">
        <w:rPr>
          <w:rFonts w:asciiTheme="majorBidi" w:hAnsiTheme="majorBidi" w:cstheme="majorBidi"/>
          <w:sz w:val="26"/>
          <w:szCs w:val="26"/>
        </w:rPr>
        <w:t>, Mohamed Pourkashanian</w:t>
      </w:r>
      <w:r w:rsidRPr="004366D9">
        <w:rPr>
          <w:rFonts w:asciiTheme="majorBidi" w:hAnsiTheme="majorBidi" w:cstheme="majorBidi"/>
          <w:sz w:val="26"/>
          <w:szCs w:val="26"/>
          <w:vertAlign w:val="superscript"/>
        </w:rPr>
        <w:t>a</w:t>
      </w:r>
    </w:p>
    <w:p w14:paraId="7DC99A5A" w14:textId="77777777" w:rsidR="008E2867" w:rsidRPr="004366D9" w:rsidRDefault="008E2867" w:rsidP="001325B0">
      <w:pPr>
        <w:tabs>
          <w:tab w:val="left" w:pos="8820"/>
        </w:tabs>
        <w:spacing w:after="0" w:line="360" w:lineRule="auto"/>
        <w:jc w:val="center"/>
        <w:rPr>
          <w:rFonts w:asciiTheme="majorBidi" w:hAnsiTheme="majorBidi" w:cstheme="majorBidi"/>
          <w:sz w:val="26"/>
          <w:szCs w:val="26"/>
        </w:rPr>
      </w:pPr>
    </w:p>
    <w:p w14:paraId="3A3370EC" w14:textId="77777777" w:rsidR="008E2867" w:rsidRPr="004366D9" w:rsidRDefault="008E2867" w:rsidP="001325B0">
      <w:pPr>
        <w:tabs>
          <w:tab w:val="left" w:pos="8820"/>
        </w:tabs>
        <w:spacing w:after="0" w:line="360" w:lineRule="auto"/>
        <w:jc w:val="center"/>
        <w:rPr>
          <w:rFonts w:asciiTheme="majorBidi" w:hAnsiTheme="majorBidi" w:cstheme="majorBidi"/>
          <w:i/>
          <w:iCs/>
          <w:sz w:val="18"/>
          <w:szCs w:val="18"/>
        </w:rPr>
      </w:pPr>
      <w:r w:rsidRPr="004366D9">
        <w:rPr>
          <w:rFonts w:asciiTheme="majorBidi" w:hAnsiTheme="majorBidi" w:cstheme="majorBidi"/>
          <w:sz w:val="18"/>
          <w:szCs w:val="18"/>
          <w:vertAlign w:val="superscript"/>
        </w:rPr>
        <w:t>a</w:t>
      </w:r>
      <w:r w:rsidRPr="004366D9">
        <w:rPr>
          <w:rFonts w:asciiTheme="majorBidi" w:hAnsiTheme="majorBidi" w:cstheme="majorBidi"/>
          <w:i/>
          <w:iCs/>
          <w:sz w:val="18"/>
          <w:szCs w:val="18"/>
        </w:rPr>
        <w:t>Energy 2050, Department of Mechanical Engineering, Faculty of Engineering, The University of Sheffield, Sheffield, S3 7RD, United Kingdom</w:t>
      </w:r>
    </w:p>
    <w:p w14:paraId="627FDBE2" w14:textId="77777777" w:rsidR="008E2867" w:rsidRPr="004366D9" w:rsidRDefault="008E2867" w:rsidP="001325B0">
      <w:pPr>
        <w:tabs>
          <w:tab w:val="left" w:pos="8820"/>
        </w:tabs>
        <w:spacing w:line="360" w:lineRule="auto"/>
        <w:jc w:val="both"/>
        <w:rPr>
          <w:rFonts w:asciiTheme="majorBidi" w:hAnsiTheme="majorBidi" w:cstheme="majorBidi"/>
          <w:sz w:val="24"/>
          <w:szCs w:val="24"/>
        </w:rPr>
      </w:pPr>
    </w:p>
    <w:p w14:paraId="5BE8E773" w14:textId="1D568D31" w:rsidR="000A1995" w:rsidRPr="004366D9" w:rsidRDefault="000A1995" w:rsidP="00684C77">
      <w:pPr>
        <w:pStyle w:val="Heading3"/>
        <w:numPr>
          <w:ilvl w:val="2"/>
          <w:numId w:val="28"/>
        </w:numPr>
      </w:pPr>
      <w:bookmarkStart w:id="82" w:name="_Toc151551024"/>
      <w:r w:rsidRPr="004366D9">
        <w:t>A</w:t>
      </w:r>
      <w:r w:rsidR="00684C77" w:rsidRPr="004366D9">
        <w:t>bstract</w:t>
      </w:r>
      <w:bookmarkEnd w:id="82"/>
    </w:p>
    <w:p w14:paraId="37A15025" w14:textId="77777777" w:rsidR="00597F55" w:rsidRPr="004366D9" w:rsidRDefault="00597F55" w:rsidP="00597F55">
      <w:pPr>
        <w:spacing w:line="360" w:lineRule="auto"/>
        <w:jc w:val="both"/>
        <w:rPr>
          <w:rFonts w:asciiTheme="majorBidi" w:hAnsiTheme="majorBidi" w:cstheme="majorBidi"/>
          <w:color w:val="2E2E2E"/>
          <w:sz w:val="24"/>
          <w:szCs w:val="24"/>
        </w:rPr>
      </w:pPr>
      <w:r w:rsidRPr="004366D9">
        <w:rPr>
          <w:rFonts w:asciiTheme="majorBidi" w:hAnsiTheme="majorBidi" w:cstheme="majorBidi"/>
          <w:sz w:val="24"/>
          <w:szCs w:val="24"/>
        </w:rPr>
        <w:t xml:space="preserve">Developing a compact chemical kinetic mechanism for heavy hydrocarbons to facilitate their use within combustion simulation tools is an important contribution to the practical investigation of the fuels. Regarding the importance of isocetane for cetane number rating and as a candidate component of jet and diesel surrogates, </w:t>
      </w:r>
      <w:r w:rsidRPr="004366D9">
        <w:rPr>
          <w:rFonts w:asciiTheme="majorBidi" w:hAnsiTheme="majorBidi" w:cstheme="majorBidi"/>
          <w:color w:val="2E2E2E"/>
          <w:sz w:val="24"/>
          <w:szCs w:val="24"/>
        </w:rPr>
        <w:t xml:space="preserve">the present work proposes a single simplified kinetic mechanism that can mimic the ignition behaviour, laminar burning velocity, and the concentration of the main oxidation products of this reference fuel with a good agreement compared to the empirical data. An initial lumped sub-mechanism of </w:t>
      </w:r>
      <w:r w:rsidRPr="004366D9">
        <w:rPr>
          <w:rFonts w:asciiTheme="majorBidi" w:hAnsiTheme="majorBidi" w:cstheme="majorBidi"/>
          <w:sz w:val="24"/>
          <w:szCs w:val="24"/>
        </w:rPr>
        <w:t>isocetane</w:t>
      </w:r>
      <w:r w:rsidRPr="004366D9">
        <w:rPr>
          <w:rFonts w:asciiTheme="majorBidi" w:hAnsiTheme="majorBidi" w:cstheme="majorBidi"/>
          <w:color w:val="2E2E2E"/>
          <w:sz w:val="24"/>
          <w:szCs w:val="24"/>
        </w:rPr>
        <w:t xml:space="preserve"> available from the literature was coupled to an available core mechanism. The performance of the mechanism in predicting the key combustion parameters was investigated with the aid of the </w:t>
      </w:r>
      <w:r w:rsidRPr="004366D9">
        <w:rPr>
          <w:rFonts w:asciiTheme="majorBidi" w:hAnsiTheme="majorBidi" w:cstheme="majorBidi"/>
          <w:sz w:val="24"/>
          <w:szCs w:val="24"/>
        </w:rPr>
        <w:t>Chemkin-Pro software package and the available empirical data in the literature</w:t>
      </w:r>
      <w:r w:rsidRPr="004366D9">
        <w:rPr>
          <w:rFonts w:asciiTheme="majorBidi" w:hAnsiTheme="majorBidi" w:cstheme="majorBidi"/>
          <w:color w:val="2E2E2E"/>
          <w:sz w:val="24"/>
          <w:szCs w:val="24"/>
        </w:rPr>
        <w:t xml:space="preserve">. Since the initial raw mechanism need to be optimized, modifications including adding missing reactions were applied to </w:t>
      </w:r>
      <w:r w:rsidRPr="004366D9">
        <w:rPr>
          <w:rFonts w:asciiTheme="majorBidi" w:hAnsiTheme="majorBidi" w:cstheme="majorBidi"/>
          <w:sz w:val="24"/>
          <w:szCs w:val="24"/>
        </w:rPr>
        <w:t>improve the developed model performance. The final compact mechanism includes 179 species and 1325 reactions and demonstrates an improved performance over existing larger mechanisms in terms of predicting the ignition delay data for a wide range of temperatures covering low and high limits. Laminar burning velocity simulation at 443 K was conducted for isocetane and the result was compared with the available</w:t>
      </w:r>
      <w:r w:rsidRPr="004366D9">
        <w:rPr>
          <w:rFonts w:asciiTheme="majorBidi" w:hAnsiTheme="majorBidi" w:cstheme="majorBidi"/>
          <w:color w:val="FF0000"/>
          <w:sz w:val="24"/>
          <w:szCs w:val="24"/>
        </w:rPr>
        <w:t xml:space="preserve"> </w:t>
      </w:r>
      <w:r w:rsidRPr="004366D9">
        <w:rPr>
          <w:rFonts w:asciiTheme="majorBidi" w:hAnsiTheme="majorBidi" w:cstheme="majorBidi"/>
          <w:sz w:val="24"/>
          <w:szCs w:val="24"/>
        </w:rPr>
        <w:t xml:space="preserve">experiment data. It was found that there was good agreement between the modelling results and the experimental data. It was also found that the developed model can predict the main oxidation products of isocetane at lean and stoichiometric conditions with a close agreement, compared to the available experimental data.  </w:t>
      </w:r>
    </w:p>
    <w:p w14:paraId="1F6854C1" w14:textId="08C0C9D9" w:rsidR="00597F55" w:rsidRPr="004366D9" w:rsidRDefault="00597F55" w:rsidP="00597F55">
      <w:pPr>
        <w:spacing w:line="360" w:lineRule="auto"/>
        <w:jc w:val="both"/>
        <w:rPr>
          <w:rFonts w:asciiTheme="majorBidi" w:hAnsiTheme="majorBidi" w:cstheme="majorBidi"/>
          <w:color w:val="2E2E2E"/>
          <w:sz w:val="24"/>
          <w:szCs w:val="24"/>
        </w:rPr>
      </w:pPr>
      <w:r w:rsidRPr="004366D9">
        <w:rPr>
          <w:rFonts w:asciiTheme="majorBidi" w:hAnsiTheme="majorBidi" w:cstheme="majorBidi"/>
          <w:b/>
          <w:bCs/>
          <w:color w:val="2E2E2E"/>
          <w:sz w:val="24"/>
          <w:szCs w:val="24"/>
        </w:rPr>
        <w:t>Keywords:</w:t>
      </w:r>
      <w:r w:rsidRPr="004366D9">
        <w:rPr>
          <w:rFonts w:asciiTheme="majorBidi" w:hAnsiTheme="majorBidi" w:cstheme="majorBidi"/>
          <w:color w:val="2E2E2E"/>
          <w:sz w:val="24"/>
          <w:szCs w:val="24"/>
        </w:rPr>
        <w:t xml:space="preserve">  Isocetane, jet fuels, skeletal mechanism, reaction kinetics, autoignition</w:t>
      </w:r>
    </w:p>
    <w:p w14:paraId="670C47F2" w14:textId="250AD0DC" w:rsidR="00E237FD" w:rsidRPr="004366D9" w:rsidRDefault="00E237FD" w:rsidP="00597F55">
      <w:pPr>
        <w:spacing w:line="360" w:lineRule="auto"/>
        <w:jc w:val="both"/>
        <w:rPr>
          <w:rFonts w:asciiTheme="majorBidi" w:hAnsiTheme="majorBidi" w:cstheme="majorBidi"/>
          <w:color w:val="2E2E2E"/>
          <w:sz w:val="24"/>
          <w:szCs w:val="24"/>
        </w:rPr>
      </w:pPr>
    </w:p>
    <w:p w14:paraId="2AFB4FB4" w14:textId="77777777" w:rsidR="00684C77" w:rsidRPr="004366D9" w:rsidRDefault="00684C77" w:rsidP="00597F55">
      <w:pPr>
        <w:spacing w:line="360" w:lineRule="auto"/>
        <w:jc w:val="both"/>
        <w:rPr>
          <w:rFonts w:asciiTheme="majorBidi" w:hAnsiTheme="majorBidi" w:cstheme="majorBidi"/>
          <w:color w:val="2E2E2E"/>
          <w:sz w:val="24"/>
          <w:szCs w:val="24"/>
        </w:rPr>
      </w:pPr>
    </w:p>
    <w:p w14:paraId="07853086" w14:textId="7BD0CA78" w:rsidR="00597F55" w:rsidRPr="004366D9" w:rsidRDefault="008E2867" w:rsidP="00684C77">
      <w:pPr>
        <w:pStyle w:val="Heading3"/>
        <w:numPr>
          <w:ilvl w:val="2"/>
          <w:numId w:val="28"/>
        </w:numPr>
      </w:pPr>
      <w:bookmarkStart w:id="83" w:name="_Toc151551025"/>
      <w:r w:rsidRPr="004366D9">
        <w:lastRenderedPageBreak/>
        <w:t>Introduction</w:t>
      </w:r>
      <w:bookmarkEnd w:id="83"/>
      <w:r w:rsidRPr="004366D9">
        <w:t xml:space="preserve"> </w:t>
      </w:r>
    </w:p>
    <w:p w14:paraId="57C9202A" w14:textId="3D9492AA" w:rsidR="00597F55" w:rsidRPr="004366D9" w:rsidRDefault="00597F55" w:rsidP="00597F55">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Developing chemical kinetic reaction mechanisms of fuels is of great importance, since it is a useful tool to understand the combustion characteristics of practical fuels that can lead to the development of cleaner and more efficient combustors. However, considering the current computational resources and the </w:t>
      </w:r>
      <w:r w:rsidRPr="004366D9">
        <w:rPr>
          <w:rFonts w:asciiTheme="majorBidi" w:hAnsiTheme="majorBidi" w:cstheme="majorBidi"/>
          <w:color w:val="000000"/>
          <w:sz w:val="24"/>
          <w:szCs w:val="24"/>
          <w:lang w:val="en-GB"/>
        </w:rPr>
        <w:t xml:space="preserve">multicomponent nature of practical hydrocarbon fuels having complex molecular structures, it is </w:t>
      </w:r>
      <w:r w:rsidRPr="004366D9">
        <w:rPr>
          <w:rFonts w:asciiTheme="majorBidi" w:hAnsiTheme="majorBidi" w:cstheme="majorBidi"/>
          <w:sz w:val="24"/>
          <w:szCs w:val="24"/>
          <w:lang w:val="en-GB"/>
        </w:rPr>
        <w:t>difficult to model the combustion of such fuels in the combustion engine simulators. Thus, we need to apply simplifications such as surrogate development with a limited number of components, in order to produce a chemical kinetic mechanism computationally reasonable and viable to run.</w:t>
      </w:r>
    </w:p>
    <w:p w14:paraId="59E3C7A5"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2E2E2E"/>
          <w:sz w:val="24"/>
          <w:szCs w:val="24"/>
          <w:lang w:val="en-GB"/>
        </w:rPr>
        <w:t xml:space="preserve">Practical kinetic investigations such as </w:t>
      </w:r>
      <w:r w:rsidRPr="004366D9">
        <w:rPr>
          <w:rFonts w:asciiTheme="majorBidi" w:hAnsiTheme="majorBidi" w:cstheme="majorBidi"/>
          <w:color w:val="000000"/>
          <w:sz w:val="24"/>
          <w:szCs w:val="24"/>
          <w:lang w:val="en-GB"/>
        </w:rPr>
        <w:t xml:space="preserve">multicomponent surrogate development and representation of </w:t>
      </w:r>
      <w:r w:rsidRPr="004366D9">
        <w:rPr>
          <w:rFonts w:asciiTheme="majorBidi" w:hAnsiTheme="majorBidi" w:cstheme="majorBidi"/>
          <w:color w:val="2E2E2E"/>
          <w:sz w:val="24"/>
          <w:szCs w:val="24"/>
          <w:lang w:val="en-GB"/>
        </w:rPr>
        <w:t xml:space="preserve">complex geometries of combustion system </w:t>
      </w:r>
      <w:r w:rsidRPr="004366D9">
        <w:rPr>
          <w:rFonts w:asciiTheme="majorBidi" w:hAnsiTheme="majorBidi" w:cstheme="majorBidi"/>
          <w:color w:val="000000"/>
          <w:sz w:val="24"/>
          <w:szCs w:val="24"/>
          <w:lang w:val="en-GB"/>
        </w:rPr>
        <w:t>via Equivalent Reactor Networks or computational fluid dynamic models require a compact chemical model to run smoothly and minimise the computational expense. One of the approaches which can fulfil this requirement is using a lumped version of chemical kinetics mechanisms. Instead of using a detailed kinetics mechanism that creates chemical complexities and a large-sized model infeasible or expensive to run, a reduced model including a limited number of species and reactions with a good predictive ability can be used.</w:t>
      </w:r>
    </w:p>
    <w:p w14:paraId="126EDD5C" w14:textId="49D43EB9" w:rsidR="00597F55" w:rsidRPr="004366D9" w:rsidRDefault="00597F55" w:rsidP="0059136C">
      <w:pPr>
        <w:autoSpaceDE w:val="0"/>
        <w:autoSpaceDN w:val="0"/>
        <w:adjustRightInd w:val="0"/>
        <w:spacing w:after="0" w:line="360" w:lineRule="auto"/>
        <w:jc w:val="both"/>
        <w:rPr>
          <w:rFonts w:asciiTheme="majorBidi" w:eastAsia="CharisSIL"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One of the important hydrocarbon fuels is isocetane since it is used for cetane number rating and as a candidate component of jet and diesel surrogates </w:t>
      </w:r>
      <w:r w:rsidR="0059136C" w:rsidRPr="004366D9">
        <w:rPr>
          <w:rFonts w:asciiTheme="majorBidi" w:hAnsiTheme="majorBidi" w:cstheme="majorBidi"/>
          <w:color w:val="000000"/>
          <w:sz w:val="24"/>
          <w:szCs w:val="24"/>
          <w:lang w:val="en-GB"/>
        </w:rPr>
        <w:fldChar w:fldCharType="begin">
          <w:fldData xml:space="preserve">PEVuZE5vdGU+PENpdGU+PEF1dGhvcj5Db2xrZXQ8L0F1dGhvcj48UmVjTnVtPjE3NDwvUmVjTnVt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</w:fldData>
        </w:fldChar>
      </w:r>
      <w:r w:rsidR="0059136C" w:rsidRPr="004366D9">
        <w:rPr>
          <w:rFonts w:asciiTheme="majorBidi" w:hAnsiTheme="majorBidi" w:cstheme="majorBidi"/>
          <w:color w:val="000000"/>
          <w:sz w:val="24"/>
          <w:szCs w:val="24"/>
          <w:lang w:val="en-GB"/>
        </w:rPr>
        <w:instrText xml:space="preserve"> ADDIN EN.CITE </w:instrText>
      </w:r>
      <w:r w:rsidR="0059136C" w:rsidRPr="004366D9">
        <w:rPr>
          <w:rFonts w:asciiTheme="majorBidi" w:hAnsiTheme="majorBidi" w:cstheme="majorBidi"/>
          <w:color w:val="000000"/>
          <w:sz w:val="24"/>
          <w:szCs w:val="24"/>
          <w:lang w:val="en-GB"/>
        </w:rPr>
        <w:fldChar w:fldCharType="begin">
          <w:fldData xml:space="preserve">PEVuZE5vdGU+PENpdGU+PEF1dGhvcj5Db2xrZXQ8L0F1dGhvcj48UmVjTnVtPjE3NDwvUmVjTnVt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</w:fldData>
        </w:fldChar>
      </w:r>
      <w:r w:rsidR="0059136C" w:rsidRPr="004366D9">
        <w:rPr>
          <w:rFonts w:asciiTheme="majorBidi" w:hAnsiTheme="majorBidi" w:cstheme="majorBidi"/>
          <w:color w:val="000000"/>
          <w:sz w:val="24"/>
          <w:szCs w:val="24"/>
          <w:lang w:val="en-GB"/>
        </w:rPr>
        <w:instrText xml:space="preserve"> ADDIN EN.CITE.DATA </w:instrText>
      </w:r>
      <w:r w:rsidR="0059136C" w:rsidRPr="004366D9">
        <w:rPr>
          <w:rFonts w:asciiTheme="majorBidi" w:hAnsiTheme="majorBidi" w:cstheme="majorBidi"/>
          <w:color w:val="000000"/>
          <w:sz w:val="24"/>
          <w:szCs w:val="24"/>
          <w:lang w:val="en-GB"/>
        </w:rPr>
      </w:r>
      <w:r w:rsidR="0059136C" w:rsidRPr="004366D9">
        <w:rPr>
          <w:rFonts w:asciiTheme="majorBidi" w:hAnsiTheme="majorBidi" w:cstheme="majorBidi"/>
          <w:color w:val="000000"/>
          <w:sz w:val="24"/>
          <w:szCs w:val="24"/>
          <w:lang w:val="en-GB"/>
        </w:rPr>
        <w:fldChar w:fldCharType="end"/>
      </w:r>
      <w:r w:rsidR="0059136C" w:rsidRPr="004366D9">
        <w:rPr>
          <w:rFonts w:asciiTheme="majorBidi" w:hAnsiTheme="majorBidi" w:cstheme="majorBidi"/>
          <w:color w:val="000000"/>
          <w:sz w:val="24"/>
          <w:szCs w:val="24"/>
          <w:lang w:val="en-GB"/>
        </w:rPr>
      </w:r>
      <w:r w:rsidR="0059136C" w:rsidRPr="004366D9">
        <w:rPr>
          <w:rFonts w:asciiTheme="majorBidi" w:hAnsiTheme="majorBidi" w:cstheme="majorBidi"/>
          <w:color w:val="000000"/>
          <w:sz w:val="24"/>
          <w:szCs w:val="24"/>
          <w:lang w:val="en-GB"/>
        </w:rPr>
        <w:fldChar w:fldCharType="separate"/>
      </w:r>
      <w:r w:rsidR="0059136C" w:rsidRPr="004366D9">
        <w:rPr>
          <w:rFonts w:asciiTheme="majorBidi" w:hAnsiTheme="majorBidi" w:cstheme="majorBidi"/>
          <w:noProof/>
          <w:color w:val="000000"/>
          <w:sz w:val="24"/>
          <w:szCs w:val="24"/>
          <w:lang w:val="en-GB"/>
        </w:rPr>
        <w:t>[159-162]</w:t>
      </w:r>
      <w:r w:rsidR="0059136C"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Despites its importance, it is not a well-understood species and kinetic modelling of this important fuel is rare since its modelling is very difficult. </w:t>
      </w:r>
      <w:r w:rsidRPr="004366D9">
        <w:rPr>
          <w:rFonts w:asciiTheme="majorBidi" w:eastAsia="CharisSIL" w:hAnsiTheme="majorBidi" w:cstheme="majorBidi"/>
          <w:color w:val="000000"/>
          <w:sz w:val="24"/>
          <w:szCs w:val="24"/>
          <w:lang w:val="en-GB"/>
        </w:rPr>
        <w:t xml:space="preserve">This highly branched iso-alkane has a complex molecular structure with </w:t>
      </w:r>
      <w:r w:rsidRPr="004366D9">
        <w:rPr>
          <w:rFonts w:asciiTheme="majorBidi" w:hAnsiTheme="majorBidi" w:cstheme="majorBidi"/>
          <w:color w:val="000000"/>
          <w:sz w:val="24"/>
          <w:szCs w:val="24"/>
          <w:lang w:val="en-GB"/>
        </w:rPr>
        <w:t>five different carbon sites hosting seven methyl groups</w:t>
      </w:r>
      <w:r w:rsidRPr="004366D9">
        <w:rPr>
          <w:rFonts w:asciiTheme="majorBidi" w:eastAsia="CharisSIL" w:hAnsiTheme="majorBidi" w:cstheme="majorBidi"/>
          <w:color w:val="000000"/>
          <w:sz w:val="24"/>
          <w:szCs w:val="24"/>
          <w:lang w:val="en-GB"/>
        </w:rPr>
        <w:t xml:space="preserve"> that leads to </w:t>
      </w:r>
      <w:r w:rsidRPr="004366D9">
        <w:rPr>
          <w:rFonts w:asciiTheme="majorBidi" w:hAnsiTheme="majorBidi" w:cstheme="majorBidi"/>
          <w:color w:val="000000"/>
          <w:sz w:val="24"/>
          <w:szCs w:val="24"/>
          <w:lang w:val="en-GB"/>
        </w:rPr>
        <w:t>a complicated chemical kinetic analysis</w:t>
      </w:r>
      <w:r w:rsidRPr="004366D9">
        <w:rPr>
          <w:rFonts w:asciiTheme="majorBidi" w:eastAsia="CharisSIL" w:hAnsiTheme="majorBidi" w:cstheme="majorBidi"/>
          <w:color w:val="000000"/>
          <w:sz w:val="24"/>
          <w:szCs w:val="24"/>
          <w:lang w:val="en-GB"/>
        </w:rPr>
        <w:t xml:space="preserve"> on a large number of reactions. </w:t>
      </w:r>
      <w:r w:rsidRPr="004366D9">
        <w:rPr>
          <w:rFonts w:asciiTheme="majorBidi" w:hAnsiTheme="majorBidi" w:cstheme="majorBidi"/>
          <w:color w:val="000000"/>
          <w:sz w:val="24"/>
          <w:szCs w:val="24"/>
          <w:lang w:val="en-GB"/>
        </w:rPr>
        <w:t xml:space="preserve">Based on the authors best knowledge, just one work has been conducted experimentally and numerically in recent years to develop a detailed mechanism for isocetane over low to high temperatures, in order to predict autoignition behaviour of this fuel for a wide range of conditions </w:t>
      </w:r>
      <w:r w:rsidR="0059136C" w:rsidRPr="004366D9">
        <w:rPr>
          <w:rFonts w:asciiTheme="majorBidi" w:hAnsiTheme="majorBidi" w:cstheme="majorBidi"/>
          <w:color w:val="000000"/>
          <w:sz w:val="24"/>
          <w:szCs w:val="24"/>
          <w:lang w:val="en-GB"/>
        </w:rPr>
        <w:fldChar w:fldCharType="begin"/>
      </w:r>
      <w:r w:rsidR="0059136C" w:rsidRPr="004366D9">
        <w:rPr>
          <w:rFonts w:asciiTheme="majorBidi" w:hAnsiTheme="majorBidi" w:cstheme="majorBidi"/>
          <w:color w:val="000000"/>
          <w:sz w:val="24"/>
          <w:szCs w:val="24"/>
          <w:lang w:val="en-GB"/>
        </w:rPr>
        <w:instrText xml:space="preserve"> ADDIN EN.CITE &lt;EndNote&gt;&lt;Cite&gt;&lt;Author&gt;Raza&lt;/Author&gt;&lt;Year&gt;2020&lt;/Year&gt;&lt;RecNum&gt;178&lt;/RecNum&gt;&lt;DisplayText&gt;[163]&lt;/DisplayText&gt;&lt;record&gt;&lt;rec-number&gt;178&lt;/rec-number&gt;&lt;foreign-keys&gt;&lt;key app="EN" db-id="xrferzfw4xv5tkepa2fxrzzydw0pt02pxa5s" timestamp="1699312530"&gt;178&lt;/key&gt;&lt;/foreign-keys&gt;&lt;ref-type name="Journal Article"&gt;17&lt;/ref-type&gt;&lt;contributors&gt;&lt;authors&gt;&lt;author&gt;Raza, Mohsin&lt;/author&gt;&lt;author&gt;Zhu, Jizhen&lt;/author&gt;&lt;author&gt;Mao, Yebing&lt;/author&gt;&lt;author&gt;Wang, Sixu&lt;/author&gt;&lt;author&gt;Lu, Xingcai&lt;/author&gt;&lt;/authors&gt;&lt;/contributors&gt;&lt;titles&gt;&lt;title&gt;The autoignition of Heptamethylnonane at moderate-to-high temperatures and elevated pressures: Shock tube study and improved chemical kinetic model&lt;/title&gt;&lt;secondary-title&gt;Fuel&lt;/secondary-title&gt;&lt;/titles&gt;&lt;periodical&gt;&lt;full-title&gt;Fuel&lt;/full-title&gt;&lt;/periodical&gt;&lt;pages&gt;118787&lt;/pages&gt;&lt;volume&gt;281&lt;/volume&gt;&lt;dates&gt;&lt;year&gt;2020&lt;/year&gt;&lt;/dates&gt;&lt;isbn&gt;0016-2361&lt;/isbn&gt;&lt;urls&gt;&lt;/urls&gt;&lt;/record&gt;&lt;/Cite&gt;&lt;/EndNote&gt;</w:instrText>
      </w:r>
      <w:r w:rsidR="0059136C" w:rsidRPr="004366D9">
        <w:rPr>
          <w:rFonts w:asciiTheme="majorBidi" w:hAnsiTheme="majorBidi" w:cstheme="majorBidi"/>
          <w:color w:val="000000"/>
          <w:sz w:val="24"/>
          <w:szCs w:val="24"/>
          <w:lang w:val="en-GB"/>
        </w:rPr>
        <w:fldChar w:fldCharType="separate"/>
      </w:r>
      <w:r w:rsidR="0059136C" w:rsidRPr="004366D9">
        <w:rPr>
          <w:rFonts w:asciiTheme="majorBidi" w:hAnsiTheme="majorBidi" w:cstheme="majorBidi"/>
          <w:noProof/>
          <w:color w:val="000000"/>
          <w:sz w:val="24"/>
          <w:szCs w:val="24"/>
          <w:lang w:val="en-GB"/>
        </w:rPr>
        <w:t>[163]</w:t>
      </w:r>
      <w:r w:rsidR="0059136C"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It is also noteworthy that the </w:t>
      </w:r>
      <w:r w:rsidRPr="004366D9">
        <w:rPr>
          <w:rFonts w:asciiTheme="majorBidi" w:eastAsia="CharisSIL" w:hAnsiTheme="majorBidi" w:cstheme="majorBidi"/>
          <w:color w:val="000000"/>
          <w:sz w:val="24"/>
          <w:szCs w:val="24"/>
          <w:lang w:val="en-GB"/>
        </w:rPr>
        <w:t xml:space="preserve">low vapor pressure of this </w:t>
      </w:r>
      <w:r w:rsidRPr="004366D9">
        <w:rPr>
          <w:rFonts w:asciiTheme="majorBidi" w:hAnsiTheme="majorBidi" w:cstheme="majorBidi"/>
          <w:color w:val="000000"/>
          <w:sz w:val="24"/>
          <w:szCs w:val="24"/>
          <w:lang w:val="en-GB"/>
        </w:rPr>
        <w:t xml:space="preserve">high molecular weight </w:t>
      </w:r>
      <w:r w:rsidRPr="004366D9">
        <w:rPr>
          <w:rFonts w:asciiTheme="majorBidi" w:eastAsia="CharisSIL" w:hAnsiTheme="majorBidi" w:cstheme="majorBidi"/>
          <w:color w:val="000000"/>
          <w:sz w:val="24"/>
          <w:szCs w:val="24"/>
          <w:lang w:val="en-GB"/>
        </w:rPr>
        <w:t xml:space="preserve">species makes a gas phase empirical investigation on it very hard, due to the difficulty of keeping </w:t>
      </w:r>
      <w:r w:rsidRPr="004366D9">
        <w:rPr>
          <w:rFonts w:asciiTheme="majorBidi" w:hAnsiTheme="majorBidi" w:cstheme="majorBidi"/>
          <w:color w:val="000000"/>
          <w:sz w:val="24"/>
          <w:szCs w:val="24"/>
          <w:lang w:val="en-GB"/>
        </w:rPr>
        <w:t>a sufficient fuel concentration in the reactant mixture</w:t>
      </w:r>
      <w:r w:rsidRPr="004366D9">
        <w:rPr>
          <w:rFonts w:asciiTheme="majorBidi" w:eastAsia="CharisSIL" w:hAnsiTheme="majorBidi" w:cstheme="majorBidi"/>
          <w:color w:val="000000"/>
          <w:sz w:val="24"/>
          <w:szCs w:val="24"/>
          <w:lang w:val="en-GB"/>
        </w:rPr>
        <w:t xml:space="preserve">. </w:t>
      </w:r>
    </w:p>
    <w:p w14:paraId="422ED2C9" w14:textId="257023FD" w:rsidR="00597F55" w:rsidRPr="004366D9" w:rsidRDefault="00597F55" w:rsidP="0059136C">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eastAsia="CharisSIL" w:hAnsiTheme="majorBidi" w:cstheme="majorBidi"/>
          <w:sz w:val="24"/>
          <w:szCs w:val="24"/>
          <w:lang w:val="en-GB"/>
        </w:rPr>
        <w:t>Isocetane was firs</w:t>
      </w:r>
      <w:r w:rsidR="00B800AC" w:rsidRPr="004366D9">
        <w:rPr>
          <w:rFonts w:asciiTheme="majorBidi" w:eastAsia="CharisSIL" w:hAnsiTheme="majorBidi" w:cstheme="majorBidi"/>
          <w:sz w:val="24"/>
          <w:szCs w:val="24"/>
          <w:lang w:val="en-GB"/>
        </w:rPr>
        <w:t xml:space="preserve">tly modelled by Agosta et al. </w:t>
      </w:r>
      <w:r w:rsidR="0059136C" w:rsidRPr="004366D9">
        <w:rPr>
          <w:rFonts w:asciiTheme="majorBidi" w:eastAsia="CharisSIL" w:hAnsiTheme="majorBidi" w:cstheme="majorBidi"/>
          <w:sz w:val="24"/>
          <w:szCs w:val="24"/>
          <w:lang w:val="en-GB"/>
        </w:rPr>
        <w:fldChar w:fldCharType="begin"/>
      </w:r>
      <w:r w:rsidR="0059136C" w:rsidRPr="004366D9">
        <w:rPr>
          <w:rFonts w:asciiTheme="majorBidi" w:eastAsia="CharisSIL" w:hAnsiTheme="majorBidi" w:cstheme="majorBidi"/>
          <w:sz w:val="24"/>
          <w:szCs w:val="24"/>
          <w:lang w:val="en-GB"/>
        </w:rPr>
        <w:instrText xml:space="preserve"> ADDIN EN.CITE &lt;EndNote&gt;&lt;Cite&gt;&lt;Author&gt;Agosta&lt;/Author&gt;&lt;Year&gt;2004&lt;/Year&gt;&lt;RecNum&gt;175&lt;/RecNum&gt;&lt;DisplayText&gt;[160]&lt;/DisplayText&gt;&lt;record&gt;&lt;rec-number&gt;175&lt;/rec-number&gt;&lt;foreign-keys&gt;&lt;key app="EN" db-id="xrferzfw4xv5tkepa2fxrzzydw0pt02pxa5s" timestamp="1699312407"&gt;175&lt;/key&gt;&lt;/foreign-keys&gt;&lt;ref-type name="Journal Article"&gt;17&lt;/ref-type&gt;&lt;contributors&gt;&lt;authors&gt;&lt;author&gt;Agosta, A&lt;/author&gt;&lt;author&gt;Cernansky, NP&lt;/author&gt;&lt;author&gt;Miller, DL&lt;/author&gt;&lt;author&gt;Faravelli, Tiziano&lt;/author&gt;&lt;author&gt;Ranzi, Eet al&lt;/author&gt;&lt;/authors&gt;&lt;/contributors&gt;&lt;titles&gt;&lt;title&gt;Reference components of jet fuels: kinetic modeling and experimental results&lt;/title&gt;&lt;secondary-title&gt;Experimental Thermal and Fluid Science&lt;/secondary-title&gt;&lt;/titles&gt;&lt;periodical&gt;&lt;full-title&gt;Experimental Thermal and Fluid Science&lt;/full-title&gt;&lt;/periodical&gt;&lt;pages&gt;701-708&lt;/pages&gt;&lt;volume&gt;28&lt;/volume&gt;&lt;number&gt;7&lt;/number&gt;&lt;dates&gt;&lt;year&gt;2004&lt;/year&gt;&lt;/dates&gt;&lt;isbn&gt;0894-1777&lt;/isbn&gt;&lt;urls&gt;&lt;/urls&gt;&lt;/record&gt;&lt;/Cite&gt;&lt;/EndNote&gt;</w:instrText>
      </w:r>
      <w:r w:rsidR="0059136C" w:rsidRPr="004366D9">
        <w:rPr>
          <w:rFonts w:asciiTheme="majorBidi" w:eastAsia="CharisSIL" w:hAnsiTheme="majorBidi" w:cstheme="majorBidi"/>
          <w:sz w:val="24"/>
          <w:szCs w:val="24"/>
          <w:lang w:val="en-GB"/>
        </w:rPr>
        <w:fldChar w:fldCharType="separate"/>
      </w:r>
      <w:r w:rsidR="0059136C" w:rsidRPr="004366D9">
        <w:rPr>
          <w:rFonts w:asciiTheme="majorBidi" w:eastAsia="CharisSIL" w:hAnsiTheme="majorBidi" w:cstheme="majorBidi"/>
          <w:noProof/>
          <w:sz w:val="24"/>
          <w:szCs w:val="24"/>
          <w:lang w:val="en-GB"/>
        </w:rPr>
        <w:t>[160]</w:t>
      </w:r>
      <w:r w:rsidR="0059136C" w:rsidRPr="004366D9">
        <w:rPr>
          <w:rFonts w:asciiTheme="majorBidi" w:eastAsia="CharisSIL" w:hAnsiTheme="majorBidi" w:cstheme="majorBidi"/>
          <w:sz w:val="24"/>
          <w:szCs w:val="24"/>
          <w:lang w:val="en-GB"/>
        </w:rPr>
        <w:fldChar w:fldCharType="end"/>
      </w:r>
      <w:r w:rsidRPr="004366D9">
        <w:rPr>
          <w:rFonts w:asciiTheme="majorBidi" w:eastAsia="CharisSIL" w:hAnsiTheme="majorBidi" w:cstheme="majorBidi"/>
          <w:sz w:val="24"/>
          <w:szCs w:val="24"/>
          <w:lang w:val="en-GB"/>
        </w:rPr>
        <w:t xml:space="preserve"> who developed </w:t>
      </w:r>
      <w:r w:rsidRPr="004366D9">
        <w:rPr>
          <w:rFonts w:asciiTheme="majorBidi" w:hAnsiTheme="majorBidi" w:cstheme="majorBidi"/>
          <w:color w:val="000000"/>
          <w:sz w:val="24"/>
          <w:szCs w:val="24"/>
          <w:lang w:val="en-GB"/>
        </w:rPr>
        <w:t>a lumped kinetic mechanism and challenged the simulation ability of the mechanism compared to their experiment, on the low-temperature (600–800 K) reactivity and product speciation of this fuel in a flow reactor</w:t>
      </w:r>
      <w:r w:rsidRPr="004366D9">
        <w:rPr>
          <w:rFonts w:asciiTheme="majorBidi" w:hAnsiTheme="majorBidi" w:cstheme="majorBidi"/>
          <w:sz w:val="24"/>
          <w:szCs w:val="24"/>
          <w:lang w:val="en-GB"/>
        </w:rPr>
        <w:t xml:space="preserve">. </w:t>
      </w:r>
      <w:r w:rsidRPr="004366D9">
        <w:rPr>
          <w:rFonts w:asciiTheme="majorBidi" w:hAnsiTheme="majorBidi" w:cstheme="majorBidi"/>
          <w:color w:val="000000"/>
          <w:sz w:val="24"/>
          <w:szCs w:val="24"/>
          <w:lang w:val="en-GB"/>
        </w:rPr>
        <w:t xml:space="preserve">Dagaut </w:t>
      </w:r>
      <w:r w:rsidRPr="004366D9">
        <w:rPr>
          <w:rFonts w:asciiTheme="majorBidi" w:hAnsiTheme="majorBidi" w:cstheme="majorBidi"/>
          <w:color w:val="000000"/>
          <w:sz w:val="24"/>
          <w:szCs w:val="24"/>
          <w:lang w:val="en-GB"/>
        </w:rPr>
        <w:lastRenderedPageBreak/>
        <w:t xml:space="preserve">and Hadj-Ali </w:t>
      </w:r>
      <w:r w:rsidR="0059136C" w:rsidRPr="004366D9">
        <w:rPr>
          <w:rFonts w:asciiTheme="majorBidi" w:hAnsiTheme="majorBidi" w:cstheme="majorBidi"/>
          <w:color w:val="000000"/>
          <w:sz w:val="24"/>
          <w:szCs w:val="24"/>
          <w:lang w:val="en-GB"/>
        </w:rPr>
        <w:fldChar w:fldCharType="begin"/>
      </w:r>
      <w:r w:rsidR="0059136C" w:rsidRPr="004366D9">
        <w:rPr>
          <w:rFonts w:asciiTheme="majorBidi" w:hAnsiTheme="majorBidi" w:cstheme="majorBidi"/>
          <w:color w:val="000000"/>
          <w:sz w:val="24"/>
          <w:szCs w:val="24"/>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0059136C" w:rsidRPr="004366D9">
        <w:rPr>
          <w:rFonts w:asciiTheme="majorBidi" w:hAnsiTheme="majorBidi" w:cstheme="majorBidi"/>
          <w:color w:val="000000"/>
          <w:sz w:val="24"/>
          <w:szCs w:val="24"/>
          <w:lang w:val="en-GB"/>
        </w:rPr>
        <w:fldChar w:fldCharType="separate"/>
      </w:r>
      <w:r w:rsidR="0059136C" w:rsidRPr="004366D9">
        <w:rPr>
          <w:rFonts w:asciiTheme="majorBidi" w:hAnsiTheme="majorBidi" w:cstheme="majorBidi"/>
          <w:noProof/>
          <w:color w:val="000000"/>
          <w:sz w:val="24"/>
          <w:szCs w:val="24"/>
          <w:lang w:val="en-GB"/>
        </w:rPr>
        <w:t>[164]</w:t>
      </w:r>
      <w:r w:rsidR="0059136C"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measured species concentrations of </w:t>
      </w:r>
      <w:r w:rsidRPr="004366D9">
        <w:rPr>
          <w:rFonts w:asciiTheme="majorBidi" w:hAnsiTheme="majorBidi" w:cstheme="majorBidi"/>
          <w:sz w:val="24"/>
          <w:szCs w:val="24"/>
          <w:lang w:val="en-GB"/>
        </w:rPr>
        <w:t>isocetane</w:t>
      </w:r>
      <w:r w:rsidRPr="004366D9">
        <w:rPr>
          <w:rFonts w:asciiTheme="majorBidi" w:hAnsiTheme="majorBidi" w:cstheme="majorBidi"/>
          <w:color w:val="000000"/>
          <w:sz w:val="24"/>
          <w:szCs w:val="24"/>
          <w:lang w:val="en-GB"/>
        </w:rPr>
        <w:t xml:space="preserve"> in a jet-stirred reactor (JSR) and developed a kinetic mechanism to model the oxidation of </w:t>
      </w:r>
      <w:r w:rsidRPr="004366D9">
        <w:rPr>
          <w:rFonts w:asciiTheme="majorBidi" w:hAnsiTheme="majorBidi" w:cstheme="majorBidi"/>
          <w:sz w:val="24"/>
          <w:szCs w:val="24"/>
          <w:lang w:val="en-GB"/>
        </w:rPr>
        <w:t>isocetane</w:t>
      </w:r>
      <w:r w:rsidRPr="004366D9">
        <w:rPr>
          <w:rFonts w:asciiTheme="majorBidi" w:hAnsiTheme="majorBidi" w:cstheme="majorBidi"/>
          <w:color w:val="000000"/>
          <w:sz w:val="24"/>
          <w:szCs w:val="24"/>
          <w:lang w:val="en-GB"/>
        </w:rPr>
        <w:t xml:space="preserve"> in the JSR.  </w:t>
      </w:r>
      <w:r w:rsidRPr="004366D9">
        <w:rPr>
          <w:rFonts w:asciiTheme="majorBidi" w:eastAsia="CharisSIL" w:hAnsiTheme="majorBidi" w:cstheme="majorBidi"/>
          <w:sz w:val="24"/>
          <w:szCs w:val="24"/>
          <w:lang w:val="en-GB"/>
        </w:rPr>
        <w:t xml:space="preserve">Guzman et al. </w:t>
      </w:r>
      <w:r w:rsidR="0059136C" w:rsidRPr="004366D9">
        <w:rPr>
          <w:rFonts w:asciiTheme="majorBidi" w:eastAsia="CharisSIL" w:hAnsiTheme="majorBidi" w:cstheme="majorBidi"/>
          <w:sz w:val="24"/>
          <w:szCs w:val="24"/>
          <w:lang w:val="en-GB"/>
        </w:rPr>
        <w:fldChar w:fldCharType="begin"/>
      </w:r>
      <w:r w:rsidR="0059136C" w:rsidRPr="004366D9">
        <w:rPr>
          <w:rFonts w:asciiTheme="majorBidi" w:eastAsia="CharisSIL" w:hAnsiTheme="majorBidi" w:cstheme="majorBidi"/>
          <w:sz w:val="24"/>
          <w:szCs w:val="24"/>
          <w:lang w:val="en-GB"/>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0059136C" w:rsidRPr="004366D9">
        <w:rPr>
          <w:rFonts w:asciiTheme="majorBidi" w:eastAsia="CharisSIL" w:hAnsiTheme="majorBidi" w:cstheme="majorBidi"/>
          <w:sz w:val="24"/>
          <w:szCs w:val="24"/>
          <w:lang w:val="en-GB"/>
        </w:rPr>
        <w:fldChar w:fldCharType="separate"/>
      </w:r>
      <w:r w:rsidR="0059136C" w:rsidRPr="004366D9">
        <w:rPr>
          <w:rFonts w:asciiTheme="majorBidi" w:eastAsia="CharisSIL" w:hAnsiTheme="majorBidi" w:cstheme="majorBidi"/>
          <w:noProof/>
          <w:sz w:val="24"/>
          <w:szCs w:val="24"/>
          <w:lang w:val="en-GB"/>
        </w:rPr>
        <w:t>[124]</w:t>
      </w:r>
      <w:r w:rsidR="0059136C" w:rsidRPr="004366D9">
        <w:rPr>
          <w:rFonts w:asciiTheme="majorBidi" w:eastAsia="CharisSIL" w:hAnsiTheme="majorBidi" w:cstheme="majorBidi"/>
          <w:sz w:val="24"/>
          <w:szCs w:val="24"/>
          <w:lang w:val="en-GB"/>
        </w:rPr>
        <w:fldChar w:fldCharType="end"/>
      </w:r>
      <w:r w:rsidRPr="004366D9">
        <w:rPr>
          <w:rFonts w:asciiTheme="majorBidi" w:eastAsia="CharisSIL" w:hAnsiTheme="majorBidi" w:cstheme="majorBidi"/>
          <w:sz w:val="24"/>
          <w:szCs w:val="24"/>
          <w:lang w:val="en-GB"/>
        </w:rPr>
        <w:t xml:space="preserve"> </w:t>
      </w:r>
      <w:r w:rsidRPr="004366D9">
        <w:rPr>
          <w:rFonts w:asciiTheme="majorBidi" w:hAnsiTheme="majorBidi" w:cstheme="majorBidi"/>
          <w:color w:val="000000"/>
          <w:sz w:val="24"/>
          <w:szCs w:val="24"/>
          <w:lang w:val="en-GB"/>
        </w:rPr>
        <w:t xml:space="preserve">recently proposed </w:t>
      </w:r>
      <w:r w:rsidRPr="004366D9">
        <w:rPr>
          <w:rFonts w:asciiTheme="majorBidi" w:eastAsia="CharisSIL" w:hAnsiTheme="majorBidi" w:cstheme="majorBidi"/>
          <w:sz w:val="24"/>
          <w:szCs w:val="24"/>
          <w:lang w:val="en-GB"/>
        </w:rPr>
        <w:t xml:space="preserve">a high-temperature oxidation mechanism for </w:t>
      </w:r>
      <w:r w:rsidRPr="004366D9">
        <w:rPr>
          <w:rFonts w:asciiTheme="majorBidi" w:hAnsiTheme="majorBidi" w:cstheme="majorBidi"/>
          <w:sz w:val="24"/>
          <w:szCs w:val="24"/>
          <w:lang w:val="en-GB"/>
        </w:rPr>
        <w:t>isocetane</w:t>
      </w:r>
      <w:r w:rsidRPr="004366D9">
        <w:rPr>
          <w:rFonts w:asciiTheme="majorBidi" w:eastAsia="CharisSIL" w:hAnsiTheme="majorBidi" w:cstheme="majorBidi"/>
          <w:sz w:val="24"/>
          <w:szCs w:val="24"/>
          <w:lang w:val="en-GB"/>
        </w:rPr>
        <w:t xml:space="preserve"> </w:t>
      </w:r>
      <w:r w:rsidRPr="004366D9">
        <w:rPr>
          <w:rFonts w:asciiTheme="majorBidi" w:hAnsiTheme="majorBidi" w:cstheme="majorBidi"/>
          <w:color w:val="2E2E2E"/>
          <w:sz w:val="24"/>
          <w:szCs w:val="24"/>
          <w:lang w:val="en-GB"/>
        </w:rPr>
        <w:t>as a minor component of an alcohol-to-jet (ATJ) fuel, during their investigation on the pyrolytic and oxidative decomposition products of ATJ fuel in a single pulse shock tube.</w:t>
      </w:r>
    </w:p>
    <w:p w14:paraId="195943FC" w14:textId="10743D01" w:rsidR="00597F55" w:rsidRPr="004366D9" w:rsidRDefault="00597F55" w:rsidP="0059136C">
      <w:pPr>
        <w:autoSpaceDE w:val="0"/>
        <w:autoSpaceDN w:val="0"/>
        <w:adjustRightInd w:val="0"/>
        <w:spacing w:after="0"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The ignition chemistry of heavy hydrocarbons can be divided into two distinct temperature ranges of reactivity at low and high temperatures. There is also a regime of so-called negative temperate coefficient (NTC), for which the overall rate of reaction decreases with the increase of temperature, and the temperature up to the end of the NTC regime where the ignition delay starts to reduce again is usually considered the low temperature region. Although it is not the same for all hydrocarbon species, the range for the low-temperature regime is 600-1000 K, and for the high-temperature regime is &gt;1000 K. In terms of autoignition, there a few works dedicated to investigate this aspect of isocetane. The first kinetic mechanism for the autoignition of isocetane was developed by </w:t>
      </w:r>
      <w:r w:rsidRPr="004366D9">
        <w:rPr>
          <w:rFonts w:asciiTheme="majorBidi" w:eastAsia="CharisSIL" w:hAnsiTheme="majorBidi" w:cstheme="majorBidi"/>
          <w:color w:val="000000"/>
          <w:sz w:val="24"/>
          <w:szCs w:val="24"/>
          <w:lang w:val="en-GB"/>
        </w:rPr>
        <w:t xml:space="preserve">Oehlschlaeger et al. in 2009 </w:t>
      </w:r>
      <w:r w:rsidR="0059136C" w:rsidRPr="004366D9">
        <w:rPr>
          <w:rFonts w:asciiTheme="majorBidi" w:eastAsia="CharisSIL" w:hAnsiTheme="majorBidi" w:cstheme="majorBidi"/>
          <w:color w:val="000000"/>
          <w:sz w:val="24"/>
          <w:szCs w:val="24"/>
          <w:lang w:val="en-GB"/>
        </w:rPr>
        <w:fldChar w:fldCharType="begin"/>
      </w:r>
      <w:r w:rsidR="0059136C" w:rsidRPr="004366D9">
        <w:rPr>
          <w:rFonts w:asciiTheme="majorBidi" w:eastAsia="CharisSIL" w:hAnsiTheme="majorBidi" w:cstheme="majorBidi"/>
          <w:color w:val="000000"/>
          <w:sz w:val="24"/>
          <w:szCs w:val="24"/>
          <w:lang w:val="en-GB"/>
        </w:rPr>
        <w:instrText xml:space="preserve"> ADDIN EN.CITE &lt;EndNote&gt;&lt;Cite&gt;&lt;Author&gt;Oehlschlaeger&lt;/Author&gt;&lt;Year&gt;2009&lt;/Year&gt;&lt;RecNum&gt;180&lt;/RecNum&gt;&lt;DisplayText&gt;[165]&lt;/DisplayText&gt;&lt;record&gt;&lt;rec-number&gt;180&lt;/rec-number&gt;&lt;foreign-keys&gt;&lt;key app="EN" db-id="xrferzfw4xv5tkepa2fxrzzydw0pt02pxa5s" timestamp="1699312693"&gt;180&lt;/key&gt;&lt;/foreign-keys&gt;&lt;ref-type name="Journal Article"&gt;17&lt;/ref-type&gt;&lt;contributors&gt;&lt;authors&gt;&lt;author&gt;Oehlschlaeger, Matthew A&lt;/author&gt;&lt;author&gt;Steinberg, Justin&lt;/author&gt;&lt;author&gt;Westbrook, Charles K&lt;/author&gt;&lt;author&gt;Pitz, William J&lt;/author&gt;&lt;/authors&gt;&lt;/contributors&gt;&lt;titles&gt;&lt;title&gt;The autoignition of iso-cetane at high to moderate temperatures and elevated pressures: Shock tube experiments and kinetic modeling&lt;/title&gt;&lt;secondary-title&gt;Combustion and flame&lt;/secondary-title&gt;&lt;/titles&gt;&lt;periodical&gt;&lt;full-title&gt;Combustion and Flame&lt;/full-title&gt;&lt;/periodical&gt;&lt;pages&gt;2165-2172&lt;/pages&gt;&lt;volume&gt;156&lt;/volume&gt;&lt;number&gt;11&lt;/number&gt;&lt;dates&gt;&lt;year&gt;2009&lt;/year&gt;&lt;/dates&gt;&lt;isbn&gt;0010-2180&lt;/isbn&gt;&lt;urls&gt;&lt;/urls&gt;&lt;/record&gt;&lt;/Cite&gt;&lt;/EndNote&gt;</w:instrText>
      </w:r>
      <w:r w:rsidR="0059136C" w:rsidRPr="004366D9">
        <w:rPr>
          <w:rFonts w:asciiTheme="majorBidi" w:eastAsia="CharisSIL" w:hAnsiTheme="majorBidi" w:cstheme="majorBidi"/>
          <w:color w:val="000000"/>
          <w:sz w:val="24"/>
          <w:szCs w:val="24"/>
          <w:lang w:val="en-GB"/>
        </w:rPr>
        <w:fldChar w:fldCharType="separate"/>
      </w:r>
      <w:r w:rsidR="0059136C" w:rsidRPr="004366D9">
        <w:rPr>
          <w:rFonts w:asciiTheme="majorBidi" w:eastAsia="CharisSIL" w:hAnsiTheme="majorBidi" w:cstheme="majorBidi"/>
          <w:noProof/>
          <w:color w:val="000000"/>
          <w:sz w:val="24"/>
          <w:szCs w:val="24"/>
          <w:lang w:val="en-GB"/>
        </w:rPr>
        <w:t>[165]</w:t>
      </w:r>
      <w:r w:rsidR="0059136C" w:rsidRPr="004366D9">
        <w:rPr>
          <w:rFonts w:asciiTheme="majorBidi" w:eastAsia="CharisSIL" w:hAnsiTheme="majorBidi" w:cstheme="majorBidi"/>
          <w:color w:val="000000"/>
          <w:sz w:val="24"/>
          <w:szCs w:val="24"/>
          <w:lang w:val="en-GB"/>
        </w:rPr>
        <w:fldChar w:fldCharType="end"/>
      </w:r>
      <w:r w:rsidRPr="004366D9">
        <w:rPr>
          <w:rFonts w:asciiTheme="majorBidi" w:eastAsia="CharisSIL" w:hAnsiTheme="majorBidi" w:cstheme="majorBidi"/>
          <w:color w:val="000000"/>
          <w:sz w:val="24"/>
          <w:szCs w:val="24"/>
          <w:lang w:val="en-GB"/>
        </w:rPr>
        <w:t xml:space="preserve">, who conducted experiments on isocetane/air mixtures in a heated shock tube. The simulation results showed a good agreement against the experimental data at just moderate to high temperatures in different conditions. This mechanism was later updated by Yu et al. in 2019 </w:t>
      </w:r>
      <w:r w:rsidR="0059136C" w:rsidRPr="004366D9">
        <w:rPr>
          <w:rFonts w:asciiTheme="majorBidi" w:eastAsia="CharisSIL" w:hAnsiTheme="majorBidi" w:cstheme="majorBidi"/>
          <w:color w:val="000000"/>
          <w:sz w:val="24"/>
          <w:szCs w:val="24"/>
          <w:lang w:val="en-GB"/>
        </w:rPr>
        <w:fldChar w:fldCharType="begin"/>
      </w:r>
      <w:r w:rsidR="0059136C" w:rsidRPr="004366D9">
        <w:rPr>
          <w:rFonts w:asciiTheme="majorBidi" w:eastAsia="CharisSIL" w:hAnsiTheme="majorBidi" w:cstheme="majorBidi"/>
          <w:color w:val="000000"/>
          <w:sz w:val="24"/>
          <w:szCs w:val="24"/>
          <w:lang w:val="en-GB"/>
        </w:rPr>
        <w:instrText xml:space="preserve"> ADDIN EN.CITE &lt;EndNote&gt;&lt;Cite&gt;&lt;Author&gt;Yu&lt;/Author&gt;&lt;Year&gt;2019&lt;/Year&gt;&lt;RecNum&gt;181&lt;/RecNum&gt;&lt;DisplayText&gt;[166]&lt;/DisplayText&gt;&lt;record&gt;&lt;rec-number&gt;181&lt;/rec-number&gt;&lt;foreign-keys&gt;&lt;key app="EN" db-id="xrferzfw4xv5tkepa2fxrzzydw0pt02pxa5s" timestamp="1699312733"&gt;181&lt;/key&gt;&lt;/foreign-keys&gt;&lt;ref-type name="Journal Article"&gt;17&lt;/ref-type&gt;&lt;contributors&gt;&lt;authors&gt;&lt;author&gt;Yu, Liang&lt;/author&gt;&lt;author&gt;Qiu, Yue&lt;/author&gt;&lt;author&gt;Mao, Yebing&lt;/author&gt;&lt;author&gt;Wang, Sixu&lt;/author&gt;&lt;author&gt;Ruan, Can&lt;/author&gt;&lt;author&gt;Tao, Wencao&lt;/author&gt;&lt;author&gt;Qian, Yong&lt;/author&gt;&lt;author&gt;Lu, Xingcai&lt;/author&gt;&lt;/authors&gt;&lt;/contributors&gt;&lt;titles&gt;&lt;title&gt;A study on the low-to-intermediate temperature ignition delays of long chain branched paraffin: Iso-cetane&lt;/title&gt;&lt;secondary-title&gt;Proceedings of the Combustion Institute&lt;/secondary-title&gt;&lt;/titles&gt;&lt;periodical&gt;&lt;full-title&gt;Proceedings of the Combustion Institute&lt;/full-title&gt;&lt;/periodical&gt;&lt;pages&gt;631-638&lt;/pages&gt;&lt;volume&gt;37&lt;/volume&gt;&lt;number&gt;1&lt;/number&gt;&lt;dates&gt;&lt;year&gt;2019&lt;/year&gt;&lt;/dates&gt;&lt;isbn&gt;1540-7489&lt;/isbn&gt;&lt;urls&gt;&lt;/urls&gt;&lt;/record&gt;&lt;/Cite&gt;&lt;/EndNote&gt;</w:instrText>
      </w:r>
      <w:r w:rsidR="0059136C" w:rsidRPr="004366D9">
        <w:rPr>
          <w:rFonts w:asciiTheme="majorBidi" w:eastAsia="CharisSIL" w:hAnsiTheme="majorBidi" w:cstheme="majorBidi"/>
          <w:color w:val="000000"/>
          <w:sz w:val="24"/>
          <w:szCs w:val="24"/>
          <w:lang w:val="en-GB"/>
        </w:rPr>
        <w:fldChar w:fldCharType="separate"/>
      </w:r>
      <w:r w:rsidR="0059136C" w:rsidRPr="004366D9">
        <w:rPr>
          <w:rFonts w:asciiTheme="majorBidi" w:eastAsia="CharisSIL" w:hAnsiTheme="majorBidi" w:cstheme="majorBidi"/>
          <w:noProof/>
          <w:color w:val="000000"/>
          <w:sz w:val="24"/>
          <w:szCs w:val="24"/>
          <w:lang w:val="en-GB"/>
        </w:rPr>
        <w:t>[166]</w:t>
      </w:r>
      <w:r w:rsidR="0059136C" w:rsidRPr="004366D9">
        <w:rPr>
          <w:rFonts w:asciiTheme="majorBidi" w:eastAsia="CharisSIL" w:hAnsiTheme="majorBidi" w:cstheme="majorBidi"/>
          <w:color w:val="000000"/>
          <w:sz w:val="24"/>
          <w:szCs w:val="24"/>
          <w:lang w:val="en-GB"/>
        </w:rPr>
        <w:fldChar w:fldCharType="end"/>
      </w:r>
      <w:r w:rsidRPr="004366D9">
        <w:rPr>
          <w:rFonts w:asciiTheme="majorBidi" w:eastAsia="CharisSIL" w:hAnsiTheme="majorBidi" w:cstheme="majorBidi"/>
          <w:color w:val="000000"/>
          <w:sz w:val="24"/>
          <w:szCs w:val="24"/>
          <w:lang w:val="en-GB"/>
        </w:rPr>
        <w:t xml:space="preserve">, when they conducted experiments on the autoignition of isocetane at the temperature range of 620–880 K and for a wide range of equivalence ratios. In an investigation on the </w:t>
      </w:r>
      <w:r w:rsidRPr="004366D9">
        <w:rPr>
          <w:rFonts w:asciiTheme="majorBidi" w:hAnsiTheme="majorBidi" w:cstheme="majorBidi"/>
          <w:color w:val="000000"/>
          <w:sz w:val="24"/>
          <w:szCs w:val="24"/>
          <w:lang w:val="en-GB"/>
        </w:rPr>
        <w:t xml:space="preserve">autoignition of isocetane/1-methylnaphthalene binary blends, Kukkadapu and Sung </w:t>
      </w:r>
      <w:r w:rsidR="0059136C" w:rsidRPr="004366D9">
        <w:rPr>
          <w:rFonts w:asciiTheme="majorBidi" w:hAnsiTheme="majorBidi" w:cstheme="majorBidi"/>
          <w:color w:val="000000"/>
          <w:sz w:val="24"/>
          <w:szCs w:val="24"/>
          <w:lang w:val="en-GB"/>
        </w:rPr>
        <w:fldChar w:fldCharType="begin"/>
      </w:r>
      <w:r w:rsidR="0059136C" w:rsidRPr="004366D9">
        <w:rPr>
          <w:rFonts w:asciiTheme="majorBidi" w:hAnsiTheme="majorBidi" w:cstheme="majorBidi"/>
          <w:color w:val="000000"/>
          <w:sz w:val="24"/>
          <w:szCs w:val="24"/>
          <w:lang w:val="en-GB"/>
        </w:rPr>
        <w:instrText xml:space="preserve"> ADDIN EN.CITE &lt;EndNote&gt;&lt;Cite&gt;&lt;Author&gt;Kukkadapu&lt;/Author&gt;&lt;Year&gt;2018&lt;/Year&gt;&lt;RecNum&gt;182&lt;/RecNum&gt;&lt;DisplayText&gt;[167]&lt;/DisplayText&gt;&lt;record&gt;&lt;rec-number&gt;182&lt;/rec-number&gt;&lt;foreign-keys&gt;&lt;key app="EN" db-id="xrferzfw4xv5tkepa2fxrzzydw0pt02pxa5s" timestamp="1699312774"&gt;182&lt;/key&gt;&lt;/foreign-keys&gt;&lt;ref-type name="Journal Article"&gt;17&lt;/ref-type&gt;&lt;contributors&gt;&lt;authors&gt;&lt;author&gt;Kukkadapu, Goutham&lt;/author&gt;&lt;author&gt;Sung, Chih-Jen&lt;/author&gt;&lt;/authors&gt;&lt;/contributors&gt;&lt;titles&gt;&lt;title&gt;Autoignition study of binary blends of n-dodecane/1-methylnaphthalene and iso-cetane/1-methylnaphthalene&lt;/title&gt;&lt;secondary-title&gt;Combustion and Flame&lt;/secondary-title&gt;&lt;/titles&gt;&lt;periodical&gt;&lt;full-title&gt;Combustion and Flame&lt;/full-title&gt;&lt;/periodical&gt;&lt;pages&gt;367-377&lt;/pages&gt;&lt;volume&gt;189&lt;/volume&gt;&lt;dates&gt;&lt;year&gt;2018&lt;/year&gt;&lt;/dates&gt;&lt;isbn&gt;0010-2180&lt;/isbn&gt;&lt;urls&gt;&lt;/urls&gt;&lt;/record&gt;&lt;/Cite&gt;&lt;/EndNote&gt;</w:instrText>
      </w:r>
      <w:r w:rsidR="0059136C" w:rsidRPr="004366D9">
        <w:rPr>
          <w:rFonts w:asciiTheme="majorBidi" w:hAnsiTheme="majorBidi" w:cstheme="majorBidi"/>
          <w:color w:val="000000"/>
          <w:sz w:val="24"/>
          <w:szCs w:val="24"/>
          <w:lang w:val="en-GB"/>
        </w:rPr>
        <w:fldChar w:fldCharType="separate"/>
      </w:r>
      <w:r w:rsidR="0059136C" w:rsidRPr="004366D9">
        <w:rPr>
          <w:rFonts w:asciiTheme="majorBidi" w:hAnsiTheme="majorBidi" w:cstheme="majorBidi"/>
          <w:noProof/>
          <w:color w:val="000000"/>
          <w:sz w:val="24"/>
          <w:szCs w:val="24"/>
          <w:lang w:val="en-GB"/>
        </w:rPr>
        <w:t>[167]</w:t>
      </w:r>
      <w:r w:rsidR="0059136C"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experimentally investigated ignition delays of isocetane between 729–856 K at stoichiometric condition and 15 bar in a rapid compression machine (RCM). </w:t>
      </w:r>
    </w:p>
    <w:p w14:paraId="1091E1A8" w14:textId="3D47F20C" w:rsidR="00597F55" w:rsidRPr="004366D9" w:rsidRDefault="00597F55" w:rsidP="00845867">
      <w:pPr>
        <w:autoSpaceDE w:val="0"/>
        <w:autoSpaceDN w:val="0"/>
        <w:adjustRightInd w:val="0"/>
        <w:spacing w:after="0" w:line="360" w:lineRule="auto"/>
        <w:jc w:val="both"/>
        <w:rPr>
          <w:rFonts w:asciiTheme="majorBidi" w:eastAsia="CharisSIL" w:hAnsiTheme="majorBidi" w:cstheme="majorBidi"/>
          <w:sz w:val="24"/>
          <w:szCs w:val="24"/>
          <w:lang w:val="en-GB"/>
        </w:rPr>
      </w:pPr>
      <w:r w:rsidRPr="004366D9">
        <w:rPr>
          <w:rFonts w:asciiTheme="majorBidi" w:eastAsia="CharisSIL" w:hAnsiTheme="majorBidi" w:cstheme="majorBidi"/>
          <w:sz w:val="24"/>
          <w:szCs w:val="24"/>
          <w:lang w:val="en-GB"/>
        </w:rPr>
        <w:t>Later in 2020, Raza et al. improved the performance of the detailed mechanism developed by Yu et al. by updating various</w:t>
      </w:r>
      <w:r w:rsidR="00B800AC" w:rsidRPr="004366D9">
        <w:rPr>
          <w:rFonts w:asciiTheme="majorBidi" w:eastAsia="CharisSIL" w:hAnsiTheme="majorBidi" w:cstheme="majorBidi"/>
          <w:sz w:val="24"/>
          <w:szCs w:val="24"/>
          <w:lang w:val="en-GB"/>
        </w:rPr>
        <w:t xml:space="preserve"> reactions and rate constants </w:t>
      </w:r>
      <w:r w:rsidR="00845867" w:rsidRPr="004366D9">
        <w:rPr>
          <w:rFonts w:asciiTheme="majorBidi" w:eastAsia="CharisSIL" w:hAnsiTheme="majorBidi" w:cstheme="majorBidi"/>
          <w:sz w:val="24"/>
          <w:szCs w:val="24"/>
          <w:lang w:val="en-GB"/>
        </w:rPr>
        <w:fldChar w:fldCharType="begin"/>
      </w:r>
      <w:r w:rsidR="00845867" w:rsidRPr="004366D9">
        <w:rPr>
          <w:rFonts w:asciiTheme="majorBidi" w:eastAsia="CharisSIL" w:hAnsiTheme="majorBidi" w:cstheme="majorBidi"/>
          <w:sz w:val="24"/>
          <w:szCs w:val="24"/>
          <w:lang w:val="en-GB"/>
        </w:rPr>
        <w:instrText xml:space="preserve"> ADDIN EN.CITE &lt;EndNote&gt;&lt;Cite&gt;&lt;Author&gt;Raza&lt;/Author&gt;&lt;Year&gt;2020&lt;/Year&gt;&lt;RecNum&gt;178&lt;/RecNum&gt;&lt;DisplayText&gt;[163]&lt;/DisplayText&gt;&lt;record&gt;&lt;rec-number&gt;178&lt;/rec-number&gt;&lt;foreign-keys&gt;&lt;key app="EN" db-id="xrferzfw4xv5tkepa2fxrzzydw0pt02pxa5s" timestamp="1699312530"&gt;178&lt;/key&gt;&lt;/foreign-keys&gt;&lt;ref-type name="Journal Article"&gt;17&lt;/ref-type&gt;&lt;contributors&gt;&lt;authors&gt;&lt;author&gt;Raza, Mohsin&lt;/author&gt;&lt;author&gt;Zhu, Jizhen&lt;/author&gt;&lt;author&gt;Mao, Yebing&lt;/author&gt;&lt;author&gt;Wang, Sixu&lt;/author&gt;&lt;author&gt;Lu, Xingcai&lt;/author&gt;&lt;/authors&gt;&lt;/contributors&gt;&lt;titles&gt;&lt;title&gt;The autoignition of Heptamethylnonane at moderate-to-high temperatures and elevated pressures: Shock tube study and improved chemical kinetic model&lt;/title&gt;&lt;secondary-title&gt;Fuel&lt;/secondary-title&gt;&lt;/titles&gt;&lt;periodical&gt;&lt;full-title&gt;Fuel&lt;/full-title&gt;&lt;/periodical&gt;&lt;pages&gt;118787&lt;/pages&gt;&lt;volume&gt;281&lt;/volume&gt;&lt;dates&gt;&lt;year&gt;2020&lt;/year&gt;&lt;/dates&gt;&lt;isbn&gt;0016-2361&lt;/isbn&gt;&lt;urls&gt;&lt;/urls&gt;&lt;/record&gt;&lt;/Cite&gt;&lt;/EndNote&gt;</w:instrText>
      </w:r>
      <w:r w:rsidR="00845867" w:rsidRPr="004366D9">
        <w:rPr>
          <w:rFonts w:asciiTheme="majorBidi" w:eastAsia="CharisSIL" w:hAnsiTheme="majorBidi" w:cstheme="majorBidi"/>
          <w:sz w:val="24"/>
          <w:szCs w:val="24"/>
          <w:lang w:val="en-GB"/>
        </w:rPr>
        <w:fldChar w:fldCharType="separate"/>
      </w:r>
      <w:r w:rsidR="00845867" w:rsidRPr="004366D9">
        <w:rPr>
          <w:rFonts w:asciiTheme="majorBidi" w:eastAsia="CharisSIL" w:hAnsiTheme="majorBidi" w:cstheme="majorBidi"/>
          <w:noProof/>
          <w:sz w:val="24"/>
          <w:szCs w:val="24"/>
          <w:lang w:val="en-GB"/>
        </w:rPr>
        <w:t>[163]</w:t>
      </w:r>
      <w:r w:rsidR="00845867" w:rsidRPr="004366D9">
        <w:rPr>
          <w:rFonts w:asciiTheme="majorBidi" w:eastAsia="CharisSIL" w:hAnsiTheme="majorBidi" w:cstheme="majorBidi"/>
          <w:sz w:val="24"/>
          <w:szCs w:val="24"/>
          <w:lang w:val="en-GB"/>
        </w:rPr>
        <w:fldChar w:fldCharType="end"/>
      </w:r>
      <w:r w:rsidRPr="004366D9">
        <w:rPr>
          <w:rFonts w:asciiTheme="majorBidi" w:eastAsia="CharisSIL" w:hAnsiTheme="majorBidi" w:cstheme="majorBidi"/>
          <w:sz w:val="24"/>
          <w:szCs w:val="24"/>
          <w:lang w:val="en-GB"/>
        </w:rPr>
        <w:t xml:space="preserve">. The simulation results could emulate the ignition behaviour of isocetane compare to the empirical data, at equivalence ratios of Φ = 0.5–2.0, pressures of 10–20 bar and temperature range of 838–1617 K. </w:t>
      </w:r>
    </w:p>
    <w:p w14:paraId="478AABF8"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color w:val="000000"/>
          <w:sz w:val="24"/>
          <w:szCs w:val="24"/>
          <w:lang w:val="en-GB"/>
        </w:rPr>
        <w:t xml:space="preserve">The recent works mentioned above and the detailed mechanism recently developed for isocetane, made an important contribution to elucidate the chemical kinetics of this important fuel and to get a good understanding of its combustion parameters. Despite these developments, there is still the lack of a compact mechanism that is experimentally well-validated and could provide a close emulation for the autoignition behaviour of IC16 (isocetane) over a wide range of conditions, while delivering a good prediction for the laminar flame velocity and the concentration of the important </w:t>
      </w:r>
      <w:r w:rsidRPr="004366D9">
        <w:rPr>
          <w:rFonts w:asciiTheme="majorBidi" w:hAnsiTheme="majorBidi" w:cstheme="majorBidi"/>
          <w:color w:val="000000"/>
          <w:sz w:val="24"/>
          <w:szCs w:val="24"/>
          <w:lang w:val="en-GB"/>
        </w:rPr>
        <w:lastRenderedPageBreak/>
        <w:t xml:space="preserve">species such as the main oxidation products.  In this regard, </w:t>
      </w:r>
      <w:r w:rsidRPr="004366D9">
        <w:rPr>
          <w:rFonts w:asciiTheme="majorBidi" w:hAnsiTheme="majorBidi" w:cstheme="majorBidi"/>
          <w:sz w:val="24"/>
          <w:szCs w:val="24"/>
          <w:lang w:val="en-GB"/>
        </w:rPr>
        <w:t xml:space="preserve">this study was conducted to provide a small sized mechanism through coupling a lumped sub-mechanism to a core detailed mechanism, imitating the autoignition behaviour of IC16 with a good agreement against the available experimental data. In addition to ignition delay, </w:t>
      </w:r>
      <w:r w:rsidRPr="004366D9">
        <w:rPr>
          <w:rFonts w:asciiTheme="majorBidi" w:hAnsiTheme="majorBidi" w:cstheme="majorBidi"/>
          <w:color w:val="000000"/>
          <w:sz w:val="24"/>
          <w:szCs w:val="24"/>
          <w:lang w:val="en-GB"/>
        </w:rPr>
        <w:t>the predictive ability of the proposed mechanism for simulating laminar flame speed and the mole fraction of the fuel and the main oxidation products including CO, CO</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and H</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xml:space="preserve">O was investigated with the aid of Ansys Chemkin-Pro and compared to available experimental data. </w:t>
      </w:r>
    </w:p>
    <w:p w14:paraId="6D9E5645" w14:textId="5D6FB19B" w:rsidR="00597F55" w:rsidRPr="004366D9" w:rsidRDefault="00597F55" w:rsidP="00684C77">
      <w:pPr>
        <w:pStyle w:val="Heading3"/>
        <w:numPr>
          <w:ilvl w:val="2"/>
          <w:numId w:val="28"/>
        </w:numPr>
        <w:rPr>
          <w:lang w:val="en-GB"/>
        </w:rPr>
      </w:pPr>
      <w:bookmarkStart w:id="84" w:name="_Toc151551026"/>
      <w:r w:rsidRPr="004366D9">
        <w:rPr>
          <w:lang w:val="en-GB"/>
        </w:rPr>
        <w:t>Theoretical framework</w:t>
      </w:r>
      <w:bookmarkEnd w:id="84"/>
    </w:p>
    <w:p w14:paraId="6E60920B" w14:textId="49AB4B6A" w:rsidR="00597F55" w:rsidRPr="004366D9" w:rsidRDefault="00597F55" w:rsidP="00845867">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The criteria for the development of a model for this study is </w:t>
      </w:r>
      <w:r w:rsidRPr="004366D9">
        <w:rPr>
          <w:rFonts w:asciiTheme="majorBidi" w:hAnsiTheme="majorBidi" w:cstheme="majorBidi"/>
          <w:color w:val="000000"/>
          <w:sz w:val="24"/>
          <w:szCs w:val="24"/>
          <w:lang w:val="en-GB"/>
        </w:rPr>
        <w:t xml:space="preserve">satisfying the goal of developing a simplified mechanism to target one intended combustion parameter, such as ignition delay, or even more, with a good prediction compared to experimental data. </w:t>
      </w:r>
      <w:r w:rsidRPr="004366D9">
        <w:rPr>
          <w:rFonts w:asciiTheme="majorBidi" w:hAnsiTheme="majorBidi" w:cstheme="majorBidi"/>
          <w:sz w:val="24"/>
          <w:szCs w:val="24"/>
          <w:lang w:val="en-GB"/>
        </w:rPr>
        <w:t xml:space="preserve">Since the construction of a compact mechanism for heavy fuels through the decoupling methodology </w:t>
      </w:r>
      <w:r w:rsidR="00845867" w:rsidRPr="004366D9">
        <w:rPr>
          <w:rFonts w:asciiTheme="majorBidi" w:hAnsiTheme="majorBidi" w:cstheme="majorBidi"/>
          <w:sz w:val="24"/>
          <w:szCs w:val="24"/>
          <w:lang w:val="en-GB"/>
        </w:rPr>
        <w:fldChar w:fldCharType="begin"/>
      </w:r>
      <w:r w:rsidR="00845867" w:rsidRPr="004366D9">
        <w:rPr>
          <w:rFonts w:asciiTheme="majorBidi" w:hAnsiTheme="majorBidi" w:cstheme="majorBidi"/>
          <w:sz w:val="24"/>
          <w:szCs w:val="24"/>
          <w:lang w:val="en-GB"/>
        </w:rPr>
        <w:instrText xml:space="preserve"> ADDIN EN.CITE &lt;EndNote&gt;&lt;Cite&gt;&lt;Author&gt;Chang&lt;/Author&gt;&lt;Year&gt;2015&lt;/Year&gt;&lt;RecNum&gt;159&lt;/RecNum&gt;&lt;DisplayText&gt;[145]&lt;/DisplayText&gt;&lt;record&gt;&lt;rec-number&gt;159&lt;/rec-number&gt;&lt;foreign-keys&gt;&lt;key app="EN" db-id="xrferzfw4xv5tkepa2fxrzzydw0pt02pxa5s" timestamp="1699306567"&gt;159&lt;/key&gt;&lt;/foreign-keys&gt;&lt;ref-type name="Journal Article"&gt;17&lt;/ref-type&gt;&lt;contributors&gt;&lt;authors&gt;&lt;author&gt;Chang, Yachao&lt;/author&gt;&lt;author&gt;Jia, Ming&lt;/author&gt;&lt;author&gt;Li, Yaopeng&lt;/author&gt;&lt;author&gt;Liu, Yaodong&lt;/author&gt;&lt;author&gt;Xie, Maozhao&lt;/author&gt;&lt;author&gt;Wang, Hu&lt;/author&gt;&lt;author&gt;Reitz, Rolf D&lt;/author&gt;&lt;/authors&gt;&lt;/contributors&gt;&lt;titles&gt;&lt;title&gt;Development of a skeletal mechanism for diesel surrogate fuel by using a decoupling methodology&lt;/title&gt;&lt;secondary-title&gt;Combustion and Flame&lt;/secondary-title&gt;&lt;/titles&gt;&lt;periodical&gt;&lt;full-title&gt;Combustion and Flame&lt;/full-title&gt;&lt;/periodical&gt;&lt;pages&gt;3785-3802&lt;/pages&gt;&lt;volume&gt;162&lt;/volume&gt;&lt;number&gt;10&lt;/number&gt;&lt;dates&gt;&lt;year&gt;2015&lt;/year&gt;&lt;/dates&gt;&lt;isbn&gt;0010-2180&lt;/isbn&gt;&lt;urls&gt;&lt;/urls&gt;&lt;/record&gt;&lt;/Cite&gt;&lt;/EndNote&gt;</w:instrText>
      </w:r>
      <w:r w:rsidR="00845867" w:rsidRPr="004366D9">
        <w:rPr>
          <w:rFonts w:asciiTheme="majorBidi" w:hAnsiTheme="majorBidi" w:cstheme="majorBidi"/>
          <w:sz w:val="24"/>
          <w:szCs w:val="24"/>
          <w:lang w:val="en-GB"/>
        </w:rPr>
        <w:fldChar w:fldCharType="separate"/>
      </w:r>
      <w:r w:rsidR="00845867" w:rsidRPr="004366D9">
        <w:rPr>
          <w:rFonts w:asciiTheme="majorBidi" w:hAnsiTheme="majorBidi" w:cstheme="majorBidi"/>
          <w:noProof/>
          <w:sz w:val="24"/>
          <w:szCs w:val="24"/>
          <w:lang w:val="en-GB"/>
        </w:rPr>
        <w:t>[145]</w:t>
      </w:r>
      <w:r w:rsidR="0084586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has been proven to be a successful method in developing a relatively simple chemical kinetics model, it is implicated in this study to provide a well-validated small size mechanism for IC16.</w:t>
      </w:r>
      <w:r w:rsidRPr="004366D9">
        <w:rPr>
          <w:rFonts w:asciiTheme="majorBidi" w:hAnsiTheme="majorBidi" w:cstheme="majorBidi"/>
          <w:color w:val="FF0000"/>
          <w:sz w:val="24"/>
          <w:szCs w:val="24"/>
          <w:lang w:val="en-GB"/>
        </w:rPr>
        <w:t xml:space="preserve"> </w:t>
      </w:r>
      <w:r w:rsidRPr="004366D9">
        <w:rPr>
          <w:rFonts w:asciiTheme="majorBidi" w:hAnsiTheme="majorBidi" w:cstheme="majorBidi"/>
          <w:sz w:val="24"/>
          <w:szCs w:val="24"/>
          <w:lang w:val="en-GB"/>
        </w:rPr>
        <w:t xml:space="preserve">The methodology procedure includes the incorporation of a detail/semi-detail core mechanism to a simplified sub-mechanism with a reduced number of species and reactions for the intended heavy fuel species, so that, one representative species of the hydrocarbon classes which are required for the prediction of a </w:t>
      </w:r>
      <w:hyperlink r:id="rId39" w:tooltip="Learn more about ignition delay from ScienceDirect's AI-generated Topic Pages" w:history="1">
        <w:r w:rsidRPr="004366D9">
          <w:rPr>
            <w:rFonts w:asciiTheme="majorBidi" w:hAnsiTheme="majorBidi" w:cstheme="majorBidi"/>
            <w:sz w:val="24"/>
            <w:szCs w:val="24"/>
            <w:lang w:val="en-GB"/>
          </w:rPr>
          <w:t>target</w:t>
        </w:r>
      </w:hyperlink>
      <w:r w:rsidRPr="004366D9">
        <w:rPr>
          <w:rFonts w:asciiTheme="majorBidi" w:hAnsiTheme="majorBidi" w:cstheme="majorBidi"/>
          <w:sz w:val="24"/>
          <w:szCs w:val="24"/>
          <w:lang w:val="en-GB"/>
        </w:rPr>
        <w:t xml:space="preserve"> combustion parameter  has been just considered for inclusion in the sub-mechanism.</w:t>
      </w:r>
      <w:r w:rsidRPr="004366D9">
        <w:rPr>
          <w:rFonts w:asciiTheme="majorBidi" w:hAnsiTheme="majorBidi" w:cstheme="majorBidi"/>
          <w:color w:val="FF0000"/>
          <w:sz w:val="24"/>
          <w:szCs w:val="24"/>
          <w:lang w:val="en-GB"/>
        </w:rPr>
        <w:t xml:space="preserve"> </w:t>
      </w:r>
      <w:r w:rsidRPr="004366D9">
        <w:rPr>
          <w:rFonts w:asciiTheme="majorBidi" w:hAnsiTheme="majorBidi" w:cstheme="majorBidi"/>
          <w:sz w:val="24"/>
          <w:szCs w:val="24"/>
          <w:lang w:val="en-GB"/>
        </w:rPr>
        <w:t xml:space="preserve">In a comparison of the decoupling methodology with that of reduced methodologies </w:t>
      </w:r>
      <w:r w:rsidR="00845867" w:rsidRPr="004366D9">
        <w:rPr>
          <w:rFonts w:asciiTheme="majorBidi" w:hAnsiTheme="majorBidi" w:cstheme="majorBidi"/>
          <w:sz w:val="24"/>
          <w:szCs w:val="24"/>
          <w:lang w:val="en-GB"/>
        </w:rPr>
        <w:fldChar w:fldCharType="begin"/>
      </w:r>
      <w:r w:rsidR="00845867" w:rsidRPr="004366D9">
        <w:rPr>
          <w:rFonts w:asciiTheme="majorBidi" w:hAnsiTheme="majorBidi" w:cstheme="majorBidi"/>
          <w:sz w:val="24"/>
          <w:szCs w:val="24"/>
          <w:lang w:val="en-GB"/>
        </w:rPr>
        <w:instrText xml:space="preserve"> ADDIN EN.CITE &lt;EndNote&gt;&lt;Cite&gt;&lt;Author&gt;Chang&lt;/Author&gt;&lt;Year&gt;2015&lt;/Year&gt;&lt;RecNum&gt;159&lt;/RecNum&gt;&lt;DisplayText&gt;[145]&lt;/DisplayText&gt;&lt;record&gt;&lt;rec-number&gt;159&lt;/rec-number&gt;&lt;foreign-keys&gt;&lt;key app="EN" db-id="xrferzfw4xv5tkepa2fxrzzydw0pt02pxa5s" timestamp="1699306567"&gt;159&lt;/key&gt;&lt;/foreign-keys&gt;&lt;ref-type name="Journal Article"&gt;17&lt;/ref-type&gt;&lt;contributors&gt;&lt;authors&gt;&lt;author&gt;Chang, Yachao&lt;/author&gt;&lt;author&gt;Jia, Ming&lt;/author&gt;&lt;author&gt;Li, Yaopeng&lt;/author&gt;&lt;author&gt;Liu, Yaodong&lt;/author&gt;&lt;author&gt;Xie, Maozhao&lt;/author&gt;&lt;author&gt;Wang, Hu&lt;/author&gt;&lt;author&gt;Reitz, Rolf D&lt;/author&gt;&lt;/authors&gt;&lt;/contributors&gt;&lt;titles&gt;&lt;title&gt;Development of a skeletal mechanism for diesel surrogate fuel by using a decoupling methodology&lt;/title&gt;&lt;secondary-title&gt;Combustion and Flame&lt;/secondary-title&gt;&lt;/titles&gt;&lt;periodical&gt;&lt;full-title&gt;Combustion and Flame&lt;/full-title&gt;&lt;/periodical&gt;&lt;pages&gt;3785-3802&lt;/pages&gt;&lt;volume&gt;162&lt;/volume&gt;&lt;number&gt;10&lt;/number&gt;&lt;dates&gt;&lt;year&gt;2015&lt;/year&gt;&lt;/dates&gt;&lt;isbn&gt;0010-2180&lt;/isbn&gt;&lt;urls&gt;&lt;/urls&gt;&lt;/record&gt;&lt;/Cite&gt;&lt;/EndNote&gt;</w:instrText>
      </w:r>
      <w:r w:rsidR="00845867" w:rsidRPr="004366D9">
        <w:rPr>
          <w:rFonts w:asciiTheme="majorBidi" w:hAnsiTheme="majorBidi" w:cstheme="majorBidi"/>
          <w:sz w:val="24"/>
          <w:szCs w:val="24"/>
          <w:lang w:val="en-GB"/>
        </w:rPr>
        <w:fldChar w:fldCharType="separate"/>
      </w:r>
      <w:r w:rsidR="00845867" w:rsidRPr="004366D9">
        <w:rPr>
          <w:rFonts w:asciiTheme="majorBidi" w:hAnsiTheme="majorBidi" w:cstheme="majorBidi"/>
          <w:noProof/>
          <w:sz w:val="24"/>
          <w:szCs w:val="24"/>
          <w:lang w:val="en-GB"/>
        </w:rPr>
        <w:t>[145]</w:t>
      </w:r>
      <w:r w:rsidR="0084586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it was demonstrated that a small-sized mechanism constructed via the decoupling methodology can satisfactory simulate all the combustion properties (ignition delay, laminar flame speed, species concentration) of heavy hydrocarbons. While the reduced mechanisms using the global reduction methods usually cannot provide a good prediction for more than one combustion property, and are still relatively large for use in practical applications. Researchers also compared the reduction power of a decoupling methodology to DRGEP method </w:t>
      </w:r>
      <w:r w:rsidR="00845867" w:rsidRPr="004366D9">
        <w:rPr>
          <w:rFonts w:asciiTheme="majorBidi" w:hAnsiTheme="majorBidi" w:cstheme="majorBidi"/>
          <w:sz w:val="24"/>
          <w:szCs w:val="24"/>
          <w:lang w:val="en-GB"/>
        </w:rPr>
        <w:fldChar w:fldCharType="begin"/>
      </w:r>
      <w:r w:rsidR="00845867" w:rsidRPr="004366D9">
        <w:rPr>
          <w:rFonts w:asciiTheme="majorBidi" w:hAnsiTheme="majorBidi" w:cstheme="majorBidi"/>
          <w:sz w:val="24"/>
          <w:szCs w:val="24"/>
          <w:lang w:val="en-GB"/>
        </w:rPr>
        <w:instrText xml:space="preserve"> ADDIN EN.CITE &lt;EndNote&gt;&lt;Cite&gt;&lt;Author&gt;Chang&lt;/Author&gt;&lt;Year&gt;2016&lt;/Year&gt;&lt;RecNum&gt;183&lt;/RecNum&gt;&lt;DisplayText&gt;[168]&lt;/DisplayText&gt;&lt;record&gt;&lt;rec-number&gt;183&lt;/rec-number&gt;&lt;foreign-keys&gt;&lt;key app="EN" db-id="xrferzfw4xv5tkepa2fxrzzydw0pt02pxa5s" timestamp="1699312956"&gt;183&lt;/key&gt;&lt;/foreign-keys&gt;&lt;ref-type name="Journal Article"&gt;17&lt;/ref-type&gt;&lt;contributors&gt;&lt;authors&gt;&lt;author&gt;Chang, Yachao&lt;/author&gt;&lt;author&gt;Jia, Ming&lt;/author&gt;&lt;author&gt;Xiao, Junhua&lt;/author&gt;&lt;author&gt;Li, Yaopeng&lt;/author&gt;&lt;author&gt;Fan, Weiwei&lt;/author&gt;&lt;author&gt;Xie, Maozhao&lt;/author&gt;&lt;/authors&gt;&lt;/contributors&gt;&lt;titles&gt;&lt;title&gt;Construction of a skeletal mechanism for butanol isomers based on the decoupling methodology&lt;/title&gt;&lt;secondary-title&gt;Energy conversion and management&lt;/secondary-title&gt;&lt;/titles&gt;&lt;periodical&gt;&lt;full-title&gt;Energy Conversion and Management&lt;/full-title&gt;&lt;/periodical&gt;&lt;pages&gt;250-260&lt;/pages&gt;&lt;volume&gt;128&lt;/volume&gt;&lt;dates&gt;&lt;year&gt;2016&lt;/year&gt;&lt;/dates&gt;&lt;isbn&gt;0196-8904&lt;/isbn&gt;&lt;urls&gt;&lt;/urls&gt;&lt;/record&gt;&lt;/Cite&gt;&lt;/EndNote&gt;</w:instrText>
      </w:r>
      <w:r w:rsidR="00845867" w:rsidRPr="004366D9">
        <w:rPr>
          <w:rFonts w:asciiTheme="majorBidi" w:hAnsiTheme="majorBidi" w:cstheme="majorBidi"/>
          <w:sz w:val="24"/>
          <w:szCs w:val="24"/>
          <w:lang w:val="en-GB"/>
        </w:rPr>
        <w:fldChar w:fldCharType="separate"/>
      </w:r>
      <w:r w:rsidR="00845867" w:rsidRPr="004366D9">
        <w:rPr>
          <w:rFonts w:asciiTheme="majorBidi" w:hAnsiTheme="majorBidi" w:cstheme="majorBidi"/>
          <w:noProof/>
          <w:sz w:val="24"/>
          <w:szCs w:val="24"/>
          <w:lang w:val="en-GB"/>
        </w:rPr>
        <w:t>[168]</w:t>
      </w:r>
      <w:r w:rsidR="0084586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and reported that a detailed mechanism for butanol isomers including more than 300 species and thousands of reactions could be reduced to 66 species and 196 reactions with the aid of a decoupling methodology, while the DRGEP method reduced the detailed mechanism to more than 100 species and 800 reactions. An analysis on three developed skeletal mechanisms for iso-octane that couldn’t provide a good prediction for laminar flame speed in all the temperature and pressure conditions showed that </w:t>
      </w:r>
      <w:r w:rsidR="00845867" w:rsidRPr="004366D9">
        <w:rPr>
          <w:rFonts w:asciiTheme="majorBidi" w:hAnsiTheme="majorBidi" w:cstheme="majorBidi"/>
          <w:sz w:val="24"/>
          <w:szCs w:val="24"/>
          <w:lang w:val="en-GB"/>
        </w:rPr>
        <w:fldChar w:fldCharType="begin"/>
      </w:r>
      <w:r w:rsidR="00845867" w:rsidRPr="004366D9">
        <w:rPr>
          <w:rFonts w:asciiTheme="majorBidi" w:hAnsiTheme="majorBidi" w:cstheme="majorBidi"/>
          <w:sz w:val="24"/>
          <w:szCs w:val="24"/>
          <w:lang w:val="en-GB"/>
        </w:rPr>
        <w:instrText xml:space="preserve"> ADDIN EN.CITE &lt;EndNote&gt;&lt;Cite&gt;&lt;Author&gt;Liu&lt;/Author&gt;&lt;Year&gt;2013&lt;/Year&gt;&lt;RecNum&gt;184&lt;/RecNum&gt;&lt;DisplayText&gt;[169]&lt;/DisplayText&gt;&lt;record&gt;&lt;rec-number&gt;184&lt;/rec-number&gt;&lt;foreign-keys&gt;&lt;key app="EN" db-id="xrferzfw4xv5tkepa2fxrzzydw0pt02pxa5s" timestamp="1699313023"&gt;184&lt;/key&gt;&lt;/foreign-keys&gt;&lt;ref-type name="Journal Article"&gt;17&lt;/ref-type&gt;&lt;contributors&gt;&lt;authors&gt;&lt;author&gt;Liu, Yaodong&lt;/author&gt;&lt;author&gt;Jia, Ming&lt;/author&gt;&lt;author&gt;Xie, Maozhao&lt;/author&gt;&lt;author&gt;Pang, Bin&lt;/author&gt;&lt;/authors&gt;&lt;/contributors&gt;&lt;titles&gt;&lt;title&gt;Improvement on a skeletal chemical kinetic model of iso-octane for internal combustion engine by using a practical methodology&lt;/title&gt;&lt;secondary-title&gt;Fuel&lt;/secondary-title&gt;&lt;/titles&gt;&lt;periodical&gt;&lt;full-title&gt;Fuel&lt;/full-title&gt;&lt;/periodical&gt;&lt;pages&gt;884-891&lt;/pages&gt;&lt;volume&gt;103&lt;/volume&gt;&lt;dates&gt;&lt;year&gt;2013&lt;/year&gt;&lt;/dates&gt;&lt;isbn&gt;0016-2361&lt;/isbn&gt;&lt;urls&gt;&lt;/urls&gt;&lt;/record&gt;&lt;/Cite&gt;&lt;/EndNote&gt;</w:instrText>
      </w:r>
      <w:r w:rsidR="00845867" w:rsidRPr="004366D9">
        <w:rPr>
          <w:rFonts w:asciiTheme="majorBidi" w:hAnsiTheme="majorBidi" w:cstheme="majorBidi"/>
          <w:sz w:val="24"/>
          <w:szCs w:val="24"/>
          <w:lang w:val="en-GB"/>
        </w:rPr>
        <w:fldChar w:fldCharType="separate"/>
      </w:r>
      <w:r w:rsidR="00845867" w:rsidRPr="004366D9">
        <w:rPr>
          <w:rFonts w:asciiTheme="majorBidi" w:hAnsiTheme="majorBidi" w:cstheme="majorBidi"/>
          <w:noProof/>
          <w:sz w:val="24"/>
          <w:szCs w:val="24"/>
          <w:lang w:val="en-GB"/>
        </w:rPr>
        <w:t>[169]</w:t>
      </w:r>
      <w:r w:rsidR="0084586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w:t>
      </w:r>
      <w:r w:rsidRPr="004366D9">
        <w:rPr>
          <w:rFonts w:asciiTheme="majorBidi" w:hAnsiTheme="majorBidi" w:cstheme="majorBidi"/>
          <w:sz w:val="24"/>
          <w:szCs w:val="24"/>
          <w:lang w:val="en-GB"/>
        </w:rPr>
        <w:lastRenderedPageBreak/>
        <w:t xml:space="preserve">a global reduction process from small to large molecules and low to high temperature reactions does not necessarily retain those characteristics that coupled in these reactions. It was noted that the small radical and molecule reactions are those that play the dominating role on the key characteristics of laminar flame speed, and not those in the low temperature oxidation and large molecule decomposition. On the other hand, a mechanism with a more substantial small size developed by a decoupling methodology showed a good prediction ability through just reducing the large molecule mechanism component and holding the small radicals and molecules with the original form in order to keep most essential information of the combustion process. It is reported that </w:t>
      </w:r>
      <w:r w:rsidR="00845867" w:rsidRPr="004366D9">
        <w:rPr>
          <w:rFonts w:asciiTheme="majorBidi" w:hAnsiTheme="majorBidi" w:cstheme="majorBidi"/>
          <w:sz w:val="24"/>
          <w:szCs w:val="24"/>
          <w:lang w:val="en-GB"/>
        </w:rPr>
        <w:fldChar w:fldCharType="begin"/>
      </w:r>
      <w:r w:rsidR="00845867" w:rsidRPr="004366D9">
        <w:rPr>
          <w:rFonts w:asciiTheme="majorBidi" w:hAnsiTheme="majorBidi" w:cstheme="majorBidi"/>
          <w:sz w:val="24"/>
          <w:szCs w:val="24"/>
          <w:lang w:val="en-GB"/>
        </w:rPr>
        <w:instrText xml:space="preserve"> ADDIN EN.CITE &lt;EndNote&gt;&lt;Cite&gt;&lt;Author&gt;Chang&lt;/Author&gt;&lt;Year&gt;2013&lt;/Year&gt;&lt;RecNum&gt;185&lt;/RecNum&gt;&lt;DisplayText&gt;[170]&lt;/DisplayText&gt;&lt;record&gt;&lt;rec-number&gt;185&lt;/rec-number&gt;&lt;foreign-keys&gt;&lt;key app="EN" db-id="xrferzfw4xv5tkepa2fxrzzydw0pt02pxa5s" timestamp="1699313066"&gt;185&lt;/key&gt;&lt;/foreign-keys&gt;&lt;ref-type name="Journal Article"&gt;17&lt;/ref-type&gt;&lt;contributors&gt;&lt;authors&gt;&lt;author&gt;Chang, Yachao&lt;/author&gt;&lt;author&gt;Jia, Ming&lt;/author&gt;&lt;author&gt;Liu, Yaodong&lt;/author&gt;&lt;author&gt;Li, Yaopeng&lt;/author&gt;&lt;author&gt;Xie, Maozhao&lt;/author&gt;&lt;/authors&gt;&lt;/contributors&gt;&lt;titles&gt;&lt;title&gt;Development of a new skeletal mechanism for n-decane oxidation under engine-relevant conditions based on a decoupling methodology&lt;/title&gt;&lt;secondary-title&gt;Combustion and Flame&lt;/secondary-title&gt;&lt;/titles&gt;&lt;periodical&gt;&lt;full-title&gt;Combustion and Flame&lt;/full-title&gt;&lt;/periodical&gt;&lt;pages&gt;1315-1332&lt;/pages&gt;&lt;volume&gt;160&lt;/volume&gt;&lt;number&gt;8&lt;/number&gt;&lt;dates&gt;&lt;year&gt;2013&lt;/year&gt;&lt;/dates&gt;&lt;isbn&gt;0010-2180&lt;/isbn&gt;&lt;urls&gt;&lt;/urls&gt;&lt;/record&gt;&lt;/Cite&gt;&lt;/EndNote&gt;</w:instrText>
      </w:r>
      <w:r w:rsidR="00845867" w:rsidRPr="004366D9">
        <w:rPr>
          <w:rFonts w:asciiTheme="majorBidi" w:hAnsiTheme="majorBidi" w:cstheme="majorBidi"/>
          <w:sz w:val="24"/>
          <w:szCs w:val="24"/>
          <w:lang w:val="en-GB"/>
        </w:rPr>
        <w:fldChar w:fldCharType="separate"/>
      </w:r>
      <w:r w:rsidR="00845867" w:rsidRPr="004366D9">
        <w:rPr>
          <w:rFonts w:asciiTheme="majorBidi" w:hAnsiTheme="majorBidi" w:cstheme="majorBidi"/>
          <w:noProof/>
          <w:sz w:val="24"/>
          <w:szCs w:val="24"/>
          <w:lang w:val="en-GB"/>
        </w:rPr>
        <w:t>[170]</w:t>
      </w:r>
      <w:r w:rsidR="0084586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the global reduction methods like direct relation graph suffers from the limitation to considerably decrease the size of a detailed mechanism and negatively affect the accuracy of the detailed mechanism. Moreover, reduced mechanisms have a restricted usage since they are reduced based on specific conditions and are inherently system dependent. But, in a decoupling methodology, the core mechanism selected for the mechanism construction is a detailed/semi-detailed model which includes the small species and the reactions required for the good prediction of laminar flame speed, extinction strain rate, heat release rate, and the important species concentrations under a wide range of conditions. Application of such a mature core model that didn’t go through a global reduction process avoids the final developed mechanism from additional optimization of the reaction rate or mitigates it. On the other hand, developing a sub-mechanism by just a focus on the prediction of the auto-ignition characteristics of the target fuel makes the size of a model as small as possible, since only a limited number of the required species and reactions in the sub-mechanism are included for the simulation of ignition delay.</w:t>
      </w:r>
    </w:p>
    <w:p w14:paraId="09CFAF4E" w14:textId="49E4518C" w:rsidR="00597F55" w:rsidRPr="004366D9" w:rsidRDefault="00597F55" w:rsidP="00845867">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color w:val="000000"/>
          <w:sz w:val="24"/>
          <w:szCs w:val="24"/>
          <w:lang w:val="en-GB"/>
        </w:rPr>
        <w:t xml:space="preserve">With the aid of the decoupling methodology, a skeletal mechanism was generated through coupling an extracted small size lumped sub-mechanism of IC16 as the target fuel species from a comprehensive detailed mechanism </w:t>
      </w:r>
      <w:r w:rsidR="00845867" w:rsidRPr="004366D9">
        <w:rPr>
          <w:rFonts w:asciiTheme="majorBidi" w:hAnsiTheme="majorBidi" w:cstheme="majorBidi"/>
          <w:color w:val="000000"/>
          <w:sz w:val="24"/>
          <w:szCs w:val="24"/>
          <w:lang w:val="en-GB"/>
        </w:rPr>
        <w:fldChar w:fldCharType="begin"/>
      </w:r>
      <w:r w:rsidR="00845867" w:rsidRPr="004366D9">
        <w:rPr>
          <w:rFonts w:asciiTheme="majorBidi" w:hAnsiTheme="majorBidi" w:cstheme="majorBidi"/>
          <w:color w:val="000000"/>
          <w:sz w:val="24"/>
          <w:szCs w:val="24"/>
          <w:lang w:val="en-GB"/>
        </w:rPr>
        <w:instrText xml:space="preserve"> ADDIN EN.CITE &lt;EndNote&gt;&lt;Cite&gt;&lt;Author&gt;http://creckmodeling.chem.polimi.it.&lt;/Author&gt;&lt;RecNum&gt;59&lt;/RecNum&gt;&lt;DisplayText&gt;[55]&lt;/DisplayText&gt;&lt;record&gt;&lt;rec-number&gt;59&lt;/rec-number&gt;&lt;foreign-keys&gt;&lt;key app="EN" db-id="xrferzfw4xv5tkepa2fxrzzydw0pt02pxa5s" timestamp="1699287032"&gt;59&lt;/key&gt;&lt;/foreign-keys&gt;&lt;ref-type name="Journal Article"&gt;17&lt;/ref-type&gt;&lt;contributors&gt;&lt;authors&gt;&lt;author&gt;http://creckmodeling.chem.polimi.it. &lt;/author&gt;&lt;/authors&gt;&lt;/contributors&gt;&lt;titles&gt;&lt;/titles&gt;&lt;dates&gt;&lt;/dates&gt;&lt;urls&gt;&lt;/urls&gt;&lt;/record&gt;&lt;/Cite&gt;&lt;/EndNote&gt;</w:instrText>
      </w:r>
      <w:r w:rsidR="00845867" w:rsidRPr="004366D9">
        <w:rPr>
          <w:rFonts w:asciiTheme="majorBidi" w:hAnsiTheme="majorBidi" w:cstheme="majorBidi"/>
          <w:color w:val="000000"/>
          <w:sz w:val="24"/>
          <w:szCs w:val="24"/>
          <w:lang w:val="en-GB"/>
        </w:rPr>
        <w:fldChar w:fldCharType="separate"/>
      </w:r>
      <w:r w:rsidR="00845867" w:rsidRPr="004366D9">
        <w:rPr>
          <w:rFonts w:asciiTheme="majorBidi" w:hAnsiTheme="majorBidi" w:cstheme="majorBidi"/>
          <w:noProof/>
          <w:color w:val="000000"/>
          <w:sz w:val="24"/>
          <w:szCs w:val="24"/>
          <w:lang w:val="en-GB"/>
        </w:rPr>
        <w:t>[55]</w:t>
      </w:r>
      <w:r w:rsidR="00845867"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to a well-validated core detailed mechanism of C0–C5 chemistry </w:t>
      </w:r>
      <w:r w:rsidR="00845867" w:rsidRPr="004366D9">
        <w:rPr>
          <w:rFonts w:asciiTheme="majorBidi" w:hAnsiTheme="majorBidi" w:cstheme="majorBidi"/>
          <w:color w:val="000000"/>
          <w:sz w:val="24"/>
          <w:szCs w:val="24"/>
          <w:lang w:val="en-GB"/>
        </w:rPr>
        <w:fldChar w:fldCharType="begin"/>
      </w:r>
      <w:r w:rsidR="00845867" w:rsidRPr="004366D9">
        <w:rPr>
          <w:rFonts w:asciiTheme="majorBidi" w:hAnsiTheme="majorBidi" w:cstheme="majorBidi"/>
          <w:color w:val="000000"/>
          <w:sz w:val="24"/>
          <w:szCs w:val="24"/>
          <w:lang w:val="en-GB"/>
        </w:rPr>
        <w:instrText xml:space="preserve"> ADDIN EN.CITE &lt;EndNote&gt;&lt;Cite&gt;&lt;Author&gt;Blanquart&lt;/Author&gt;&lt;Year&gt;2009&lt;/Year&gt;&lt;RecNum&gt;161&lt;/RecNum&gt;&lt;DisplayText&gt;[147, 148]&lt;/DisplayText&gt;&lt;record&gt;&lt;rec-number&gt;161&lt;/rec-number&gt;&lt;foreign-keys&gt;&lt;key app="EN" db-id="xrferzfw4xv5tkepa2fxrzzydw0pt02pxa5s" timestamp="1699307191"&gt;161&lt;/key&gt;&lt;/foreign-keys&gt;&lt;ref-type name="Journal Article"&gt;17&lt;/ref-type&gt;&lt;contributors&gt;&lt;authors&gt;&lt;author&gt;Blanquart, G&lt;/author&gt;&lt;author&gt;Pepiot-Desjardins, P&lt;/author&gt;&lt;author&gt;Pitsch, H&lt;/author&gt;&lt;/authors&gt;&lt;/contributors&gt;&lt;titles&gt;&lt;title&gt;Chemical mechanism for high temperature combustion of engine relevant fuels with emphasis on soot precursors&lt;/title&gt;&lt;secondary-title&gt;Combustion and Flame&lt;/secondary-title&gt;&lt;/titles&gt;&lt;periodical&gt;&lt;full-title&gt;Combustion and Flame&lt;/full-title&gt;&lt;/periodical&gt;&lt;pages&gt;588-607&lt;/pages&gt;&lt;volume&gt;156&lt;/volume&gt;&lt;number&gt;3&lt;/number&gt;&lt;dates&gt;&lt;year&gt;2009&lt;/year&gt;&lt;/dates&gt;&lt;isbn&gt;0010-2180&lt;/isbn&gt;&lt;urls&gt;&lt;/urls&gt;&lt;/record&gt;&lt;/Cite&gt;&lt;Cite&gt;&lt;Author&gt;Narayanaswamy&lt;/Author&gt;&lt;Year&gt;2016&lt;/Year&gt;&lt;RecNum&gt;162&lt;/RecNum&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00845867" w:rsidRPr="004366D9">
        <w:rPr>
          <w:rFonts w:asciiTheme="majorBidi" w:hAnsiTheme="majorBidi" w:cstheme="majorBidi"/>
          <w:color w:val="000000"/>
          <w:sz w:val="24"/>
          <w:szCs w:val="24"/>
          <w:lang w:val="en-GB"/>
        </w:rPr>
        <w:fldChar w:fldCharType="separate"/>
      </w:r>
      <w:r w:rsidR="00845867" w:rsidRPr="004366D9">
        <w:rPr>
          <w:rFonts w:asciiTheme="majorBidi" w:hAnsiTheme="majorBidi" w:cstheme="majorBidi"/>
          <w:noProof/>
          <w:color w:val="000000"/>
          <w:sz w:val="24"/>
          <w:szCs w:val="24"/>
          <w:lang w:val="en-GB"/>
        </w:rPr>
        <w:t>[147, 148]</w:t>
      </w:r>
      <w:r w:rsidR="00845867"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A schematic of the initial raw lumped sub-mechanism can be observed in figure </w:t>
      </w:r>
      <w:r w:rsidR="00B800AC" w:rsidRPr="004366D9">
        <w:rPr>
          <w:rFonts w:asciiTheme="majorBidi" w:hAnsiTheme="majorBidi" w:cstheme="majorBidi"/>
          <w:color w:val="000000"/>
          <w:sz w:val="24"/>
          <w:szCs w:val="24"/>
          <w:lang w:val="en-GB"/>
        </w:rPr>
        <w:t>3.2.1</w:t>
      </w:r>
      <w:r w:rsidRPr="004366D9">
        <w:rPr>
          <w:rFonts w:asciiTheme="majorBidi" w:hAnsiTheme="majorBidi" w:cstheme="majorBidi"/>
          <w:color w:val="000000"/>
          <w:sz w:val="24"/>
          <w:szCs w:val="24"/>
          <w:lang w:val="en-GB"/>
        </w:rPr>
        <w:t xml:space="preserve">. </w:t>
      </w:r>
      <w:r w:rsidRPr="004366D9">
        <w:rPr>
          <w:rFonts w:asciiTheme="majorBidi" w:hAnsiTheme="majorBidi" w:cstheme="majorBidi"/>
          <w:sz w:val="24"/>
          <w:szCs w:val="24"/>
          <w:lang w:val="en-GB"/>
        </w:rPr>
        <w:t>The C0-C5 core mechanism used in this study is a semi-detailed model which is simple in comparison with many other available detailed mechanisms, while it includes the important small species and reactions that have a dominating role for the prediction of the </w:t>
      </w:r>
      <w:hyperlink r:id="rId40" w:tooltip="Learn more about laminar flame from ScienceDirect's AI-generated Topic Pages" w:history="1">
        <w:r w:rsidRPr="004366D9">
          <w:rPr>
            <w:rFonts w:asciiTheme="majorBidi" w:hAnsiTheme="majorBidi" w:cstheme="majorBidi"/>
            <w:sz w:val="24"/>
            <w:szCs w:val="24"/>
            <w:lang w:val="en-GB"/>
          </w:rPr>
          <w:t>laminar flame</w:t>
        </w:r>
      </w:hyperlink>
      <w:r w:rsidRPr="004366D9">
        <w:rPr>
          <w:rFonts w:asciiTheme="majorBidi" w:hAnsiTheme="majorBidi" w:cstheme="majorBidi"/>
          <w:sz w:val="24"/>
          <w:szCs w:val="24"/>
          <w:lang w:val="en-GB"/>
        </w:rPr>
        <w:t xml:space="preserve"> speed of jet fuels and the detail description of the fuel emissions. </w:t>
      </w:r>
    </w:p>
    <w:p w14:paraId="7F84E7D3"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noProof/>
          <w:color w:val="000000"/>
          <w:sz w:val="24"/>
          <w:szCs w:val="24"/>
          <w:lang w:val="en-GB" w:eastAsia="en-GB"/>
        </w:rPr>
      </w:pPr>
    </w:p>
    <w:p w14:paraId="04E28FBE" w14:textId="77777777" w:rsidR="00684C77" w:rsidRPr="004366D9" w:rsidRDefault="00597F55" w:rsidP="00684C77">
      <w:pPr>
        <w:keepNext/>
        <w:autoSpaceDE w:val="0"/>
        <w:autoSpaceDN w:val="0"/>
        <w:adjustRightInd w:val="0"/>
        <w:spacing w:after="0" w:line="360" w:lineRule="auto"/>
        <w:jc w:val="center"/>
      </w:pPr>
      <w:r w:rsidRPr="004366D9">
        <w:rPr>
          <w:rFonts w:asciiTheme="majorBidi" w:hAnsiTheme="majorBidi" w:cstheme="majorBidi"/>
          <w:noProof/>
          <w:color w:val="000000"/>
          <w:sz w:val="24"/>
          <w:szCs w:val="24"/>
          <w:lang w:val="en-GB" w:eastAsia="en-GB"/>
        </w:rPr>
        <w:lastRenderedPageBreak/>
        <w:drawing>
          <wp:inline distT="0" distB="0" distL="0" distR="0" wp14:anchorId="4C0D8DAA" wp14:editId="2C9DC323">
            <wp:extent cx="4370152" cy="1487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90A23F.tmp"/>
                    <pic:cNvPicPr/>
                  </pic:nvPicPr>
                  <pic:blipFill rotWithShape="1">
                    <a:blip r:embed="rId41" cstate="print">
                      <a:extLst>
                        <a:ext uri="{28A0092B-C50C-407E-A947-70E740481C1C}">
                          <a14:useLocalDpi xmlns:a14="http://schemas.microsoft.com/office/drawing/2010/main" val="0"/>
                        </a:ext>
                      </a:extLst>
                    </a:blip>
                    <a:srcRect l="18114" t="31742" r="18901" b="35160"/>
                    <a:stretch/>
                  </pic:blipFill>
                  <pic:spPr bwMode="auto">
                    <a:xfrm>
                      <a:off x="0" y="0"/>
                      <a:ext cx="4485047" cy="1526556"/>
                    </a:xfrm>
                    <a:prstGeom prst="rect">
                      <a:avLst/>
                    </a:prstGeom>
                    <a:ln>
                      <a:noFill/>
                    </a:ln>
                    <a:extLst>
                      <a:ext uri="{53640926-AAD7-44D8-BBD7-CCE9431645EC}">
                        <a14:shadowObscured xmlns:a14="http://schemas.microsoft.com/office/drawing/2010/main"/>
                      </a:ext>
                    </a:extLst>
                  </pic:spPr>
                </pic:pic>
              </a:graphicData>
            </a:graphic>
          </wp:inline>
        </w:drawing>
      </w:r>
    </w:p>
    <w:p w14:paraId="5E321200" w14:textId="2E4A52DA" w:rsidR="00684C77" w:rsidRPr="004366D9" w:rsidRDefault="00684C77" w:rsidP="00684C77">
      <w:pPr>
        <w:autoSpaceDE w:val="0"/>
        <w:autoSpaceDN w:val="0"/>
        <w:adjustRightInd w:val="0"/>
        <w:spacing w:after="0" w:line="360" w:lineRule="auto"/>
        <w:jc w:val="both"/>
        <w:rPr>
          <w:rFonts w:asciiTheme="majorBidi" w:hAnsiTheme="majorBidi" w:cstheme="majorBidi"/>
          <w:color w:val="000000"/>
          <w:sz w:val="18"/>
          <w:szCs w:val="18"/>
          <w:lang w:val="en-GB"/>
        </w:rPr>
      </w:pPr>
      <w:bookmarkStart w:id="85" w:name="_Toc151551096"/>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color w:val="000000"/>
          <w:sz w:val="18"/>
          <w:szCs w:val="18"/>
          <w:lang w:val="en-GB"/>
        </w:rPr>
        <w:t>Schematic diagram of the original lumped IC16 sub-mechanism.</w:t>
      </w:r>
      <w:bookmarkEnd w:id="85"/>
    </w:p>
    <w:p w14:paraId="28BE751A" w14:textId="41E982B6" w:rsidR="00597F55" w:rsidRPr="004366D9" w:rsidRDefault="00684C77" w:rsidP="00684C77">
      <w:pPr>
        <w:pStyle w:val="Caption"/>
        <w:jc w:val="center"/>
        <w:rPr>
          <w:rFonts w:asciiTheme="majorBidi" w:hAnsiTheme="majorBidi" w:cstheme="majorBidi"/>
          <w:i w:val="0"/>
          <w:iCs w:val="0"/>
          <w:color w:val="000000"/>
          <w:lang w:val="en-GB"/>
        </w:rPr>
      </w:pPr>
      <w:r w:rsidRPr="004366D9">
        <w:rPr>
          <w:rFonts w:asciiTheme="majorBidi" w:hAnsiTheme="majorBidi" w:cstheme="majorBidi"/>
          <w:i w:val="0"/>
          <w:iCs w:val="0"/>
          <w:color w:val="000000"/>
          <w:lang w:val="en-GB"/>
        </w:rPr>
        <w:t>T=Temperature, R= Fuel radical, R´&amp; R´´</w:t>
      </w:r>
      <w:r w:rsidRPr="004366D9">
        <w:rPr>
          <w:rFonts w:asciiTheme="majorBidi" w:hAnsiTheme="majorBidi" w:cstheme="majorBidi"/>
          <w:b/>
          <w:bCs/>
          <w:i w:val="0"/>
          <w:iCs w:val="0"/>
          <w:color w:val="000000"/>
          <w:lang w:val="en-GB"/>
        </w:rPr>
        <w:t xml:space="preserve">= </w:t>
      </w:r>
      <w:r w:rsidRPr="004366D9">
        <w:rPr>
          <w:rFonts w:asciiTheme="majorBidi" w:hAnsiTheme="majorBidi" w:cstheme="majorBidi"/>
          <w:i w:val="0"/>
          <w:iCs w:val="0"/>
          <w:color w:val="000000"/>
          <w:lang w:val="en-GB"/>
        </w:rPr>
        <w:t>products of the unimolecular decomposition.</w:t>
      </w:r>
      <w:r w:rsidRPr="004366D9">
        <w:rPr>
          <w:rFonts w:asciiTheme="majorBidi" w:hAnsiTheme="majorBidi" w:cstheme="majorBidi"/>
          <w:b/>
          <w:bCs/>
          <w:i w:val="0"/>
          <w:iCs w:val="0"/>
          <w:color w:val="000000"/>
          <w:lang w:val="en-GB"/>
        </w:rPr>
        <w:t xml:space="preserve">     </w:t>
      </w:r>
    </w:p>
    <w:p w14:paraId="18C98EB0" w14:textId="55AD6E33" w:rsidR="00597F55" w:rsidRPr="004366D9" w:rsidRDefault="00597F55" w:rsidP="00684C77">
      <w:pPr>
        <w:autoSpaceDE w:val="0"/>
        <w:autoSpaceDN w:val="0"/>
        <w:adjustRightInd w:val="0"/>
        <w:spacing w:after="0" w:line="360" w:lineRule="auto"/>
        <w:jc w:val="both"/>
        <w:rPr>
          <w:rFonts w:asciiTheme="majorBidi" w:hAnsiTheme="majorBidi" w:cstheme="majorBidi"/>
          <w:color w:val="000000"/>
          <w:sz w:val="20"/>
          <w:szCs w:val="20"/>
          <w:lang w:val="en-GB"/>
        </w:rPr>
      </w:pPr>
      <w:r w:rsidRPr="004366D9">
        <w:rPr>
          <w:rFonts w:asciiTheme="majorBidi" w:hAnsiTheme="majorBidi" w:cstheme="majorBidi"/>
          <w:b/>
          <w:bCs/>
          <w:color w:val="000000"/>
          <w:sz w:val="20"/>
          <w:szCs w:val="20"/>
          <w:lang w:val="en-GB"/>
        </w:rPr>
        <w:t xml:space="preserve"> </w:t>
      </w:r>
      <w:r w:rsidRPr="004366D9">
        <w:rPr>
          <w:rFonts w:asciiTheme="majorBidi" w:hAnsiTheme="majorBidi" w:cstheme="majorBidi"/>
          <w:color w:val="000000"/>
          <w:sz w:val="24"/>
          <w:szCs w:val="24"/>
          <w:lang w:val="en-GB"/>
        </w:rPr>
        <w:t xml:space="preserve">As it was expected, </w:t>
      </w:r>
      <w:r w:rsidRPr="004366D9">
        <w:rPr>
          <w:rFonts w:asciiTheme="majorBidi" w:hAnsiTheme="majorBidi" w:cstheme="majorBidi"/>
          <w:sz w:val="24"/>
          <w:szCs w:val="24"/>
          <w:lang w:val="en-GB"/>
        </w:rPr>
        <w:t>the initial raw developed model predicted</w:t>
      </w:r>
      <w:r w:rsidRPr="004366D9">
        <w:rPr>
          <w:rFonts w:asciiTheme="majorBidi" w:hAnsiTheme="majorBidi" w:cstheme="majorBidi"/>
          <w:color w:val="000000"/>
          <w:sz w:val="24"/>
          <w:szCs w:val="24"/>
          <w:lang w:val="en-GB"/>
        </w:rPr>
        <w:t xml:space="preserve"> simulation results similar to the IC16 original model in the main detailed mechanism (the red dashed/dotted line results in figures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 xml:space="preserve">2,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 xml:space="preserve">3 and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4)</w:t>
      </w:r>
      <w:r w:rsidRPr="004366D9">
        <w:rPr>
          <w:rFonts w:asciiTheme="majorBidi" w:hAnsiTheme="majorBidi" w:cstheme="majorBidi"/>
          <w:sz w:val="24"/>
          <w:szCs w:val="24"/>
          <w:lang w:val="en-GB"/>
        </w:rPr>
        <w:t xml:space="preserve">, and exhibited </w:t>
      </w:r>
      <w:r w:rsidRPr="004366D9">
        <w:rPr>
          <w:rFonts w:asciiTheme="majorBidi" w:hAnsiTheme="majorBidi" w:cstheme="majorBidi"/>
          <w:color w:val="000000"/>
          <w:sz w:val="24"/>
          <w:szCs w:val="24"/>
          <w:lang w:val="en-GB"/>
        </w:rPr>
        <w:t xml:space="preserve">a significant discrepancy over the low to high temperature regions compared to the experimental data. It implies that the sub-mechanism suffers from some missing reaction classes and untuned reaction rates, as the isocetane reaction kinetics in the detailed mechanism is based on an old lumped version model with a limited number of species and reactions.  </w:t>
      </w:r>
    </w:p>
    <w:p w14:paraId="0773B269" w14:textId="0878EAD0" w:rsidR="00597F55" w:rsidRPr="004366D9" w:rsidRDefault="00597F55" w:rsidP="00515872">
      <w:pPr>
        <w:autoSpaceDE w:val="0"/>
        <w:autoSpaceDN w:val="0"/>
        <w:adjustRightInd w:val="0"/>
        <w:spacing w:after="0"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The recent developed mechanisms </w:t>
      </w:r>
      <w:r w:rsidR="00515872" w:rsidRPr="004366D9">
        <w:rPr>
          <w:rFonts w:asciiTheme="majorBidi" w:hAnsiTheme="majorBidi" w:cstheme="majorBidi"/>
          <w:color w:val="000000"/>
          <w:sz w:val="24"/>
          <w:szCs w:val="24"/>
          <w:lang w:val="en-GB"/>
        </w:rPr>
        <w:fldChar w:fldCharType="begin">
          <w:fldData xml:space="preserve">PEVuZE5vdGU+PENpdGU+PEF1dGhvcj5SYXphPC9BdXRob3I+PFllYXI+MjAyMDwvWWVhcj48UmVj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</w:fldData>
        </w:fldChar>
      </w:r>
      <w:r w:rsidR="00515872" w:rsidRPr="004366D9">
        <w:rPr>
          <w:rFonts w:asciiTheme="majorBidi" w:hAnsiTheme="majorBidi" w:cstheme="majorBidi"/>
          <w:color w:val="000000"/>
          <w:sz w:val="24"/>
          <w:szCs w:val="24"/>
          <w:lang w:val="en-GB"/>
        </w:rPr>
        <w:instrText xml:space="preserve"> ADDIN EN.CITE </w:instrText>
      </w:r>
      <w:r w:rsidR="00515872" w:rsidRPr="004366D9">
        <w:rPr>
          <w:rFonts w:asciiTheme="majorBidi" w:hAnsiTheme="majorBidi" w:cstheme="majorBidi"/>
          <w:color w:val="000000"/>
          <w:sz w:val="24"/>
          <w:szCs w:val="24"/>
          <w:lang w:val="en-GB"/>
        </w:rPr>
        <w:fldChar w:fldCharType="begin">
          <w:fldData xml:space="preserve">PEVuZE5vdGU+PENpdGU+PEF1dGhvcj5SYXphPC9BdXRob3I+PFllYXI+MjAyMDwvWWVhcj48UmVj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</w:fldData>
        </w:fldChar>
      </w:r>
      <w:r w:rsidR="00515872" w:rsidRPr="004366D9">
        <w:rPr>
          <w:rFonts w:asciiTheme="majorBidi" w:hAnsiTheme="majorBidi" w:cstheme="majorBidi"/>
          <w:color w:val="000000"/>
          <w:sz w:val="24"/>
          <w:szCs w:val="24"/>
          <w:lang w:val="en-GB"/>
        </w:rPr>
        <w:instrText xml:space="preserve"> ADDIN EN.CITE.DATA </w:instrText>
      </w:r>
      <w:r w:rsidR="00515872" w:rsidRPr="004366D9">
        <w:rPr>
          <w:rFonts w:asciiTheme="majorBidi" w:hAnsiTheme="majorBidi" w:cstheme="majorBidi"/>
          <w:color w:val="000000"/>
          <w:sz w:val="24"/>
          <w:szCs w:val="24"/>
          <w:lang w:val="en-GB"/>
        </w:rPr>
      </w:r>
      <w:r w:rsidR="00515872" w:rsidRPr="004366D9">
        <w:rPr>
          <w:rFonts w:asciiTheme="majorBidi" w:hAnsiTheme="majorBidi" w:cstheme="majorBidi"/>
          <w:color w:val="000000"/>
          <w:sz w:val="24"/>
          <w:szCs w:val="24"/>
          <w:lang w:val="en-GB"/>
        </w:rPr>
        <w:fldChar w:fldCharType="end"/>
      </w:r>
      <w:r w:rsidR="00515872" w:rsidRPr="004366D9">
        <w:rPr>
          <w:rFonts w:asciiTheme="majorBidi" w:hAnsiTheme="majorBidi" w:cstheme="majorBidi"/>
          <w:color w:val="000000"/>
          <w:sz w:val="24"/>
          <w:szCs w:val="24"/>
          <w:lang w:val="en-GB"/>
        </w:rPr>
      </w:r>
      <w:r w:rsidR="00515872" w:rsidRPr="004366D9">
        <w:rPr>
          <w:rFonts w:asciiTheme="majorBidi" w:hAnsiTheme="majorBidi" w:cstheme="majorBidi"/>
          <w:color w:val="000000"/>
          <w:sz w:val="24"/>
          <w:szCs w:val="24"/>
          <w:lang w:val="en-GB"/>
        </w:rPr>
        <w:fldChar w:fldCharType="separate"/>
      </w:r>
      <w:r w:rsidR="00515872" w:rsidRPr="004366D9">
        <w:rPr>
          <w:rFonts w:asciiTheme="majorBidi" w:hAnsiTheme="majorBidi" w:cstheme="majorBidi"/>
          <w:noProof/>
          <w:color w:val="000000"/>
          <w:sz w:val="24"/>
          <w:szCs w:val="24"/>
          <w:lang w:val="en-GB"/>
        </w:rPr>
        <w:t>[124, 163, 166]</w:t>
      </w:r>
      <w:r w:rsidR="0051587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that include the missing reaction classes and also a combination of experimental and theoretical rate parameters, were utilized to improve the agreement and provide a close emulation for IDT based on the empirical data. A comparison was made between the sensitivity analyses of the initial developed model in this study and the abovementioned mechanisms in the literature. The structure of the utilized mechanisms </w:t>
      </w:r>
      <w:r w:rsidR="00515872" w:rsidRPr="004366D9">
        <w:rPr>
          <w:rFonts w:asciiTheme="majorBidi" w:hAnsiTheme="majorBidi" w:cstheme="majorBidi"/>
          <w:color w:val="000000"/>
          <w:sz w:val="24"/>
          <w:szCs w:val="24"/>
          <w:lang w:val="en-GB"/>
        </w:rPr>
        <w:fldChar w:fldCharType="begin">
          <w:fldData xml:space="preserve">PEVuZE5vdGU+PENpdGU+PEF1dGhvcj5SYXphPC9BdXRob3I+PFllYXI+MjAyMDwvWWVhcj48UmVj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</w:fldData>
        </w:fldChar>
      </w:r>
      <w:r w:rsidR="00515872" w:rsidRPr="004366D9">
        <w:rPr>
          <w:rFonts w:asciiTheme="majorBidi" w:hAnsiTheme="majorBidi" w:cstheme="majorBidi"/>
          <w:color w:val="000000"/>
          <w:sz w:val="24"/>
          <w:szCs w:val="24"/>
          <w:lang w:val="en-GB"/>
        </w:rPr>
        <w:instrText xml:space="preserve"> ADDIN EN.CITE </w:instrText>
      </w:r>
      <w:r w:rsidR="00515872" w:rsidRPr="004366D9">
        <w:rPr>
          <w:rFonts w:asciiTheme="majorBidi" w:hAnsiTheme="majorBidi" w:cstheme="majorBidi"/>
          <w:color w:val="000000"/>
          <w:sz w:val="24"/>
          <w:szCs w:val="24"/>
          <w:lang w:val="en-GB"/>
        </w:rPr>
        <w:fldChar w:fldCharType="begin">
          <w:fldData xml:space="preserve">PEVuZE5vdGU+PENpdGU+PEF1dGhvcj5SYXphPC9BdXRob3I+PFllYXI+MjAyMDwvWWVhcj48UmVj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</w:fldData>
        </w:fldChar>
      </w:r>
      <w:r w:rsidR="00515872" w:rsidRPr="004366D9">
        <w:rPr>
          <w:rFonts w:asciiTheme="majorBidi" w:hAnsiTheme="majorBidi" w:cstheme="majorBidi"/>
          <w:color w:val="000000"/>
          <w:sz w:val="24"/>
          <w:szCs w:val="24"/>
          <w:lang w:val="en-GB"/>
        </w:rPr>
        <w:instrText xml:space="preserve"> ADDIN EN.CITE.DATA </w:instrText>
      </w:r>
      <w:r w:rsidR="00515872" w:rsidRPr="004366D9">
        <w:rPr>
          <w:rFonts w:asciiTheme="majorBidi" w:hAnsiTheme="majorBidi" w:cstheme="majorBidi"/>
          <w:color w:val="000000"/>
          <w:sz w:val="24"/>
          <w:szCs w:val="24"/>
          <w:lang w:val="en-GB"/>
        </w:rPr>
      </w:r>
      <w:r w:rsidR="00515872" w:rsidRPr="004366D9">
        <w:rPr>
          <w:rFonts w:asciiTheme="majorBidi" w:hAnsiTheme="majorBidi" w:cstheme="majorBidi"/>
          <w:color w:val="000000"/>
          <w:sz w:val="24"/>
          <w:szCs w:val="24"/>
          <w:lang w:val="en-GB"/>
        </w:rPr>
        <w:fldChar w:fldCharType="end"/>
      </w:r>
      <w:r w:rsidR="00515872" w:rsidRPr="004366D9">
        <w:rPr>
          <w:rFonts w:asciiTheme="majorBidi" w:hAnsiTheme="majorBidi" w:cstheme="majorBidi"/>
          <w:color w:val="000000"/>
          <w:sz w:val="24"/>
          <w:szCs w:val="24"/>
          <w:lang w:val="en-GB"/>
        </w:rPr>
      </w:r>
      <w:r w:rsidR="00515872" w:rsidRPr="004366D9">
        <w:rPr>
          <w:rFonts w:asciiTheme="majorBidi" w:hAnsiTheme="majorBidi" w:cstheme="majorBidi"/>
          <w:color w:val="000000"/>
          <w:sz w:val="24"/>
          <w:szCs w:val="24"/>
          <w:lang w:val="en-GB"/>
        </w:rPr>
        <w:fldChar w:fldCharType="separate"/>
      </w:r>
      <w:r w:rsidR="00515872" w:rsidRPr="004366D9">
        <w:rPr>
          <w:rFonts w:asciiTheme="majorBidi" w:hAnsiTheme="majorBidi" w:cstheme="majorBidi"/>
          <w:noProof/>
          <w:color w:val="000000"/>
          <w:sz w:val="24"/>
          <w:szCs w:val="24"/>
          <w:lang w:val="en-GB"/>
        </w:rPr>
        <w:t>[124, 163, 166]</w:t>
      </w:r>
      <w:r w:rsidR="00515872" w:rsidRPr="004366D9">
        <w:rPr>
          <w:rFonts w:asciiTheme="majorBidi" w:hAnsiTheme="majorBidi" w:cstheme="majorBidi"/>
          <w:color w:val="000000"/>
          <w:sz w:val="24"/>
          <w:szCs w:val="24"/>
          <w:lang w:val="en-GB"/>
        </w:rPr>
        <w:fldChar w:fldCharType="end"/>
      </w:r>
      <w:r w:rsidR="00515872" w:rsidRPr="004366D9">
        <w:rPr>
          <w:rFonts w:asciiTheme="majorBidi" w:hAnsiTheme="majorBidi" w:cstheme="majorBidi"/>
          <w:color w:val="000000"/>
          <w:sz w:val="24"/>
          <w:szCs w:val="24"/>
          <w:lang w:val="en-GB"/>
        </w:rPr>
        <w:t xml:space="preserve"> </w:t>
      </w:r>
      <w:r w:rsidRPr="004366D9">
        <w:rPr>
          <w:rFonts w:asciiTheme="majorBidi" w:hAnsiTheme="majorBidi" w:cstheme="majorBidi"/>
          <w:color w:val="000000"/>
          <w:sz w:val="24"/>
          <w:szCs w:val="24"/>
          <w:lang w:val="en-GB"/>
        </w:rPr>
        <w:t xml:space="preserve">were also followed. These two steps were conducted in order to identify the important missing reactions to be added and the most important reaction rates to be modified. Then, the required modifications were then applied for the initial model developed in this research. </w:t>
      </w:r>
    </w:p>
    <w:p w14:paraId="7C9009A8" w14:textId="67DC094E" w:rsidR="00597F55" w:rsidRPr="004366D9" w:rsidRDefault="00597F55" w:rsidP="00597F55">
      <w:pPr>
        <w:spacing w:after="0" w:line="360" w:lineRule="auto"/>
        <w:jc w:val="both"/>
        <w:rPr>
          <w:rFonts w:asciiTheme="majorBidi" w:eastAsia="Times New Roman" w:hAnsiTheme="majorBidi" w:cstheme="majorBidi"/>
          <w:color w:val="2E2E2E"/>
          <w:sz w:val="24"/>
          <w:szCs w:val="24"/>
          <w:lang w:val="en-GB" w:eastAsia="en-GB"/>
        </w:rPr>
      </w:pPr>
      <w:r w:rsidRPr="004366D9">
        <w:rPr>
          <w:rFonts w:asciiTheme="majorBidi" w:eastAsia="Times New Roman" w:hAnsiTheme="majorBidi" w:cstheme="majorBidi"/>
          <w:color w:val="2E2E2E"/>
          <w:sz w:val="24"/>
          <w:szCs w:val="24"/>
          <w:lang w:val="en-GB" w:eastAsia="en-GB"/>
        </w:rPr>
        <w:t xml:space="preserve">The added important reactions in the sub-mechanism that had a great contribution to optimize the mechanism performance and match the experimental data in a wide range of conditions can be seen in table </w:t>
      </w:r>
      <w:r w:rsidR="00B800AC" w:rsidRPr="004366D9">
        <w:rPr>
          <w:rFonts w:asciiTheme="majorBidi" w:eastAsia="Times New Roman" w:hAnsiTheme="majorBidi" w:cstheme="majorBidi"/>
          <w:color w:val="2E2E2E"/>
          <w:sz w:val="24"/>
          <w:szCs w:val="24"/>
          <w:lang w:val="en-GB" w:eastAsia="en-GB"/>
        </w:rPr>
        <w:t>3.2.</w:t>
      </w:r>
      <w:r w:rsidRPr="004366D9">
        <w:rPr>
          <w:rFonts w:asciiTheme="majorBidi" w:eastAsia="Times New Roman" w:hAnsiTheme="majorBidi" w:cstheme="majorBidi"/>
          <w:color w:val="2E2E2E"/>
          <w:sz w:val="24"/>
          <w:szCs w:val="24"/>
          <w:lang w:val="en-GB" w:eastAsia="en-GB"/>
        </w:rPr>
        <w:t>1.</w:t>
      </w:r>
    </w:p>
    <w:p w14:paraId="7F5DD637" w14:textId="77777777" w:rsidR="003B0800" w:rsidRPr="004366D9" w:rsidRDefault="003B0800" w:rsidP="00597F55">
      <w:pPr>
        <w:spacing w:after="0" w:line="360" w:lineRule="auto"/>
        <w:jc w:val="both"/>
        <w:rPr>
          <w:rFonts w:asciiTheme="majorBidi" w:eastAsia="Times New Roman" w:hAnsiTheme="majorBidi" w:cstheme="majorBidi"/>
          <w:color w:val="2E2E2E"/>
          <w:sz w:val="24"/>
          <w:szCs w:val="24"/>
          <w:lang w:val="en-GB" w:eastAsia="en-GB"/>
        </w:rPr>
      </w:pPr>
    </w:p>
    <w:p w14:paraId="62C1763F" w14:textId="28A93EE7" w:rsidR="00F94D2B" w:rsidRPr="004366D9" w:rsidRDefault="00F94D2B" w:rsidP="00F94D2B">
      <w:pPr>
        <w:pStyle w:val="Caption"/>
        <w:keepNext/>
        <w:rPr>
          <w:rFonts w:asciiTheme="majorBidi" w:hAnsiTheme="majorBidi" w:cstheme="majorBidi"/>
          <w:i w:val="0"/>
          <w:iCs w:val="0"/>
          <w:color w:val="auto"/>
          <w:sz w:val="22"/>
          <w:szCs w:val="22"/>
        </w:rPr>
      </w:pPr>
      <w:bookmarkStart w:id="86" w:name="_Toc151912060"/>
      <w:r w:rsidRPr="004366D9">
        <w:rPr>
          <w:rFonts w:asciiTheme="majorBidi" w:hAnsiTheme="majorBidi" w:cstheme="majorBidi"/>
          <w:i w:val="0"/>
          <w:iCs w:val="0"/>
          <w:color w:val="auto"/>
          <w:sz w:val="22"/>
          <w:szCs w:val="22"/>
        </w:rPr>
        <w:t xml:space="preserve">Table </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STYLEREF 1 \s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cs/>
        </w:rPr>
        <w:t>‎</w:t>
      </w:r>
      <w:r w:rsidR="00EC7A36" w:rsidRPr="004366D9">
        <w:rPr>
          <w:rFonts w:asciiTheme="majorBidi" w:hAnsiTheme="majorBidi" w:cstheme="majorBidi"/>
          <w:i w:val="0"/>
          <w:iCs w:val="0"/>
          <w:noProof/>
          <w:color w:val="auto"/>
          <w:sz w:val="22"/>
          <w:szCs w:val="22"/>
        </w:rPr>
        <w:t>3.2</w:t>
      </w:r>
      <w:r w:rsidR="00884F9A" w:rsidRPr="004366D9">
        <w:rPr>
          <w:rFonts w:asciiTheme="majorBidi" w:hAnsiTheme="majorBidi" w:cstheme="majorBidi"/>
          <w:i w:val="0"/>
          <w:iCs w:val="0"/>
          <w:color w:val="auto"/>
          <w:sz w:val="22"/>
          <w:szCs w:val="22"/>
        </w:rPr>
        <w:fldChar w:fldCharType="end"/>
      </w:r>
      <w:r w:rsidR="00884F9A" w:rsidRPr="004366D9">
        <w:rPr>
          <w:rFonts w:asciiTheme="majorBidi" w:hAnsiTheme="majorBidi" w:cstheme="majorBidi"/>
          <w:i w:val="0"/>
          <w:iCs w:val="0"/>
          <w:color w:val="auto"/>
          <w:sz w:val="22"/>
          <w:szCs w:val="22"/>
        </w:rPr>
        <w:t>.</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SEQ Table \* ARABIC \s 1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rPr>
        <w:t>1</w:t>
      </w:r>
      <w:r w:rsidR="00884F9A"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 xml:space="preserve">: </w:t>
      </w:r>
      <w:r w:rsidRPr="004366D9">
        <w:rPr>
          <w:rFonts w:asciiTheme="majorBidi" w:eastAsia="Times New Roman" w:hAnsiTheme="majorBidi" w:cstheme="majorBidi"/>
          <w:i w:val="0"/>
          <w:iCs w:val="0"/>
          <w:color w:val="auto"/>
          <w:sz w:val="22"/>
          <w:szCs w:val="22"/>
          <w:lang w:val="en-GB" w:eastAsia="en-GB"/>
        </w:rPr>
        <w:t>The list of the added important reactions missing in the original sub-mechanism (cm</w:t>
      </w:r>
      <w:r w:rsidRPr="004366D9">
        <w:rPr>
          <w:rFonts w:asciiTheme="majorBidi" w:eastAsia="Times New Roman" w:hAnsiTheme="majorBidi" w:cstheme="majorBidi"/>
          <w:i w:val="0"/>
          <w:iCs w:val="0"/>
          <w:color w:val="auto"/>
          <w:sz w:val="22"/>
          <w:szCs w:val="22"/>
          <w:vertAlign w:val="superscript"/>
          <w:lang w:val="en-GB" w:eastAsia="en-GB"/>
        </w:rPr>
        <w:t>3</w:t>
      </w:r>
      <w:r w:rsidRPr="004366D9">
        <w:rPr>
          <w:rFonts w:asciiTheme="majorBidi" w:eastAsia="Times New Roman" w:hAnsiTheme="majorBidi" w:cstheme="majorBidi"/>
          <w:i w:val="0"/>
          <w:iCs w:val="0"/>
          <w:color w:val="auto"/>
          <w:sz w:val="22"/>
          <w:szCs w:val="22"/>
          <w:lang w:val="en-GB" w:eastAsia="en-GB"/>
        </w:rPr>
        <w:t>, mole, s, cal/mol units).</w:t>
      </w:r>
      <w:bookmarkEnd w:id="86"/>
    </w:p>
    <w:tbl>
      <w:tblPr>
        <w:tblStyle w:val="TableGrid0"/>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85"/>
        <w:gridCol w:w="3510"/>
        <w:gridCol w:w="2721"/>
      </w:tblGrid>
      <w:tr w:rsidR="00597F55" w:rsidRPr="004366D9" w14:paraId="10DD1657" w14:textId="77777777" w:rsidTr="000A2113">
        <w:tc>
          <w:tcPr>
            <w:tcW w:w="2785" w:type="dxa"/>
            <w:tcBorders>
              <w:top w:val="single" w:sz="4" w:space="0" w:color="auto"/>
              <w:bottom w:val="single" w:sz="4" w:space="0" w:color="auto"/>
            </w:tcBorders>
          </w:tcPr>
          <w:p w14:paraId="7DEDF313" w14:textId="77777777" w:rsidR="00597F55" w:rsidRPr="004366D9" w:rsidRDefault="00597F55" w:rsidP="00E237FD">
            <w:pPr>
              <w:autoSpaceDE w:val="0"/>
              <w:autoSpaceDN w:val="0"/>
              <w:adjustRightInd w:val="0"/>
              <w:spacing w:line="360" w:lineRule="auto"/>
              <w:rPr>
                <w:rFonts w:asciiTheme="majorBidi" w:hAnsiTheme="majorBidi" w:cstheme="majorBidi"/>
                <w:color w:val="000000"/>
                <w:lang w:val="en-GB"/>
              </w:rPr>
            </w:pPr>
            <w:r w:rsidRPr="004366D9">
              <w:rPr>
                <w:rFonts w:asciiTheme="majorBidi" w:hAnsiTheme="majorBidi" w:cstheme="majorBidi"/>
                <w:color w:val="000000"/>
                <w:lang w:val="en-GB"/>
              </w:rPr>
              <w:t>Reaction class</w:t>
            </w:r>
          </w:p>
        </w:tc>
        <w:tc>
          <w:tcPr>
            <w:tcW w:w="3510" w:type="dxa"/>
            <w:tcBorders>
              <w:top w:val="single" w:sz="4" w:space="0" w:color="auto"/>
              <w:bottom w:val="single" w:sz="4" w:space="0" w:color="auto"/>
            </w:tcBorders>
          </w:tcPr>
          <w:p w14:paraId="2C931863" w14:textId="3531A888" w:rsidR="00597F55" w:rsidRPr="004366D9" w:rsidRDefault="003B0800" w:rsidP="00597F55">
            <w:pPr>
              <w:autoSpaceDE w:val="0"/>
              <w:autoSpaceDN w:val="0"/>
              <w:adjustRightInd w:val="0"/>
              <w:spacing w:line="360" w:lineRule="auto"/>
              <w:jc w:val="both"/>
              <w:rPr>
                <w:rFonts w:asciiTheme="majorBidi" w:hAnsiTheme="majorBidi" w:cstheme="majorBidi"/>
                <w:color w:val="000000"/>
                <w:lang w:val="en-GB"/>
              </w:rPr>
            </w:pPr>
            <w:r w:rsidRPr="004366D9">
              <w:rPr>
                <w:rFonts w:asciiTheme="majorBidi" w:hAnsiTheme="majorBidi" w:cstheme="majorBidi"/>
                <w:color w:val="000000"/>
                <w:lang w:val="en-GB"/>
              </w:rPr>
              <w:t>R</w:t>
            </w:r>
            <w:r w:rsidR="00597F55" w:rsidRPr="004366D9">
              <w:rPr>
                <w:rFonts w:asciiTheme="majorBidi" w:hAnsiTheme="majorBidi" w:cstheme="majorBidi"/>
                <w:color w:val="000000"/>
                <w:lang w:val="en-GB"/>
              </w:rPr>
              <w:t>eaction</w:t>
            </w:r>
            <w:r w:rsidRPr="004366D9">
              <w:rPr>
                <w:rFonts w:asciiTheme="majorBidi" w:hAnsiTheme="majorBidi" w:cstheme="majorBidi"/>
                <w:color w:val="000000"/>
                <w:lang w:val="en-GB"/>
              </w:rPr>
              <w:t>s</w:t>
            </w:r>
          </w:p>
        </w:tc>
        <w:tc>
          <w:tcPr>
            <w:tcW w:w="2721" w:type="dxa"/>
            <w:tcBorders>
              <w:top w:val="single" w:sz="4" w:space="0" w:color="auto"/>
              <w:bottom w:val="single" w:sz="4" w:space="0" w:color="auto"/>
            </w:tcBorders>
          </w:tcPr>
          <w:p w14:paraId="221B6ACE"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lang w:val="en-GB"/>
              </w:rPr>
            </w:pPr>
            <w:r w:rsidRPr="004366D9">
              <w:rPr>
                <w:rFonts w:asciiTheme="majorBidi" w:hAnsiTheme="majorBidi" w:cstheme="majorBidi"/>
                <w:color w:val="000000"/>
                <w:lang w:val="en-GB"/>
              </w:rPr>
              <w:t>Arrhenius equation parameters</w:t>
            </w:r>
          </w:p>
        </w:tc>
      </w:tr>
      <w:tr w:rsidR="00597F55" w:rsidRPr="004366D9" w14:paraId="63D44747" w14:textId="77777777" w:rsidTr="000A2113">
        <w:tc>
          <w:tcPr>
            <w:tcW w:w="2785" w:type="dxa"/>
            <w:tcBorders>
              <w:top w:val="single" w:sz="4" w:space="0" w:color="auto"/>
            </w:tcBorders>
          </w:tcPr>
          <w:p w14:paraId="0CAEAF3F" w14:textId="77777777" w:rsidR="00597F55" w:rsidRPr="004366D9" w:rsidRDefault="00597F55" w:rsidP="00E237FD">
            <w:pPr>
              <w:autoSpaceDE w:val="0"/>
              <w:autoSpaceDN w:val="0"/>
              <w:adjustRightInd w:val="0"/>
              <w:spacing w:line="360" w:lineRule="auto"/>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ROOH  =  RO + OH</w:t>
            </w:r>
          </w:p>
        </w:tc>
        <w:tc>
          <w:tcPr>
            <w:tcW w:w="3510" w:type="dxa"/>
            <w:tcBorders>
              <w:top w:val="single" w:sz="4" w:space="0" w:color="auto"/>
            </w:tcBorders>
          </w:tcPr>
          <w:p w14:paraId="2485BABC"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HMN-R2OOH=HMN-R2O+OH </w:t>
            </w:r>
          </w:p>
          <w:p w14:paraId="395996A3"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lastRenderedPageBreak/>
              <w:t xml:space="preserve">C8H17+N-C7H15CHO=HMN-R2O     </w:t>
            </w:r>
          </w:p>
          <w:p w14:paraId="3CF4CAF9"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TC4H9CHO+X4C11H23=HMN-R2O   </w:t>
            </w:r>
          </w:p>
        </w:tc>
        <w:tc>
          <w:tcPr>
            <w:tcW w:w="2721" w:type="dxa"/>
            <w:tcBorders>
              <w:top w:val="single" w:sz="4" w:space="0" w:color="auto"/>
            </w:tcBorders>
          </w:tcPr>
          <w:p w14:paraId="161B918B"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lastRenderedPageBreak/>
              <w:t>1.5E16        0.0        4.25E4</w:t>
            </w:r>
          </w:p>
          <w:p w14:paraId="3AAB483B"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lastRenderedPageBreak/>
              <w:t>1.0E11        0.0        1.29E4</w:t>
            </w:r>
          </w:p>
          <w:p w14:paraId="57FEC4E4"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1.0E+011    0.0        1.29E4  </w:t>
            </w:r>
          </w:p>
        </w:tc>
      </w:tr>
      <w:tr w:rsidR="00597F55" w:rsidRPr="004366D9" w14:paraId="3790F612" w14:textId="77777777" w:rsidTr="003B0800">
        <w:tc>
          <w:tcPr>
            <w:tcW w:w="2785" w:type="dxa"/>
          </w:tcPr>
          <w:p w14:paraId="61BF5093" w14:textId="77777777" w:rsidR="00597F55" w:rsidRPr="004366D9" w:rsidRDefault="00597F55" w:rsidP="00E237FD">
            <w:pPr>
              <w:autoSpaceDE w:val="0"/>
              <w:autoSpaceDN w:val="0"/>
              <w:adjustRightInd w:val="0"/>
              <w:spacing w:line="360" w:lineRule="auto"/>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lastRenderedPageBreak/>
              <w:t>RO2 + H2O2  =  ROOH + HO2</w:t>
            </w:r>
          </w:p>
        </w:tc>
        <w:tc>
          <w:tcPr>
            <w:tcW w:w="3510" w:type="dxa"/>
          </w:tcPr>
          <w:p w14:paraId="0382F2D2"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IC16H33-OO+H2O2=HMN-R2OOH+HO2    </w:t>
            </w:r>
          </w:p>
        </w:tc>
        <w:tc>
          <w:tcPr>
            <w:tcW w:w="2721" w:type="dxa"/>
          </w:tcPr>
          <w:p w14:paraId="51AA067B"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2.4E12        0.0        1.0E4</w:t>
            </w:r>
          </w:p>
          <w:p w14:paraId="02C76C43"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REV/2.4E12   0.0    1.0E4/</w:t>
            </w:r>
          </w:p>
        </w:tc>
      </w:tr>
      <w:tr w:rsidR="00597F55" w:rsidRPr="004366D9" w14:paraId="0D14668C" w14:textId="77777777" w:rsidTr="003B0800">
        <w:tc>
          <w:tcPr>
            <w:tcW w:w="2785" w:type="dxa"/>
          </w:tcPr>
          <w:p w14:paraId="4F3CDF11" w14:textId="77777777" w:rsidR="00597F55" w:rsidRPr="004366D9" w:rsidRDefault="00597F55" w:rsidP="00E237FD">
            <w:pPr>
              <w:autoSpaceDE w:val="0"/>
              <w:autoSpaceDN w:val="0"/>
              <w:adjustRightInd w:val="0"/>
              <w:spacing w:line="360" w:lineRule="auto"/>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R+HO2=RO+OH</w:t>
            </w:r>
          </w:p>
        </w:tc>
        <w:tc>
          <w:tcPr>
            <w:tcW w:w="3510" w:type="dxa"/>
          </w:tcPr>
          <w:p w14:paraId="6D466770"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IC16H33+HO2=HMN-R2O+OH  </w:t>
            </w:r>
          </w:p>
          <w:p w14:paraId="40FB32D7"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p>
          <w:p w14:paraId="7FDA4562"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p>
          <w:p w14:paraId="73A4B44A"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IC16H33-OO=IC16H32+HO2    </w:t>
            </w:r>
          </w:p>
        </w:tc>
        <w:tc>
          <w:tcPr>
            <w:tcW w:w="2721" w:type="dxa"/>
          </w:tcPr>
          <w:p w14:paraId="10A5661C"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 7.0E12       0.0       -1.0E3</w:t>
            </w:r>
          </w:p>
          <w:p w14:paraId="344AF0F4"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REV/1.967E18    -1.37     2.889E4/</w:t>
            </w:r>
          </w:p>
          <w:p w14:paraId="3A0A7DA2"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p>
          <w:p w14:paraId="3F828425"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1.26E8       1.32       2.79E4</w:t>
            </w:r>
          </w:p>
        </w:tc>
      </w:tr>
      <w:tr w:rsidR="00597F55" w:rsidRPr="004366D9" w14:paraId="7067BF19" w14:textId="77777777" w:rsidTr="003B0800">
        <w:tc>
          <w:tcPr>
            <w:tcW w:w="2785" w:type="dxa"/>
          </w:tcPr>
          <w:p w14:paraId="62AEB9F0" w14:textId="77777777" w:rsidR="00597F55" w:rsidRPr="004366D9" w:rsidRDefault="00597F55" w:rsidP="00E237FD">
            <w:pPr>
              <w:autoSpaceDE w:val="0"/>
              <w:autoSpaceDN w:val="0"/>
              <w:adjustRightInd w:val="0"/>
              <w:spacing w:line="360" w:lineRule="auto"/>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RO2 + HO2  =  ROOH + O2</w:t>
            </w:r>
          </w:p>
        </w:tc>
        <w:tc>
          <w:tcPr>
            <w:tcW w:w="3510" w:type="dxa"/>
          </w:tcPr>
          <w:p w14:paraId="6420050D"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IC16H33-OO+HO2=HMN-R2OOH+O2    </w:t>
            </w:r>
          </w:p>
        </w:tc>
        <w:tc>
          <w:tcPr>
            <w:tcW w:w="2721" w:type="dxa"/>
          </w:tcPr>
          <w:p w14:paraId="3B6EADE6"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1.75E10     0.0        -3.275E3</w:t>
            </w:r>
          </w:p>
          <w:p w14:paraId="201212CB"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REV/5.974E13    -8.5E-1    3.49E4/</w:t>
            </w:r>
          </w:p>
        </w:tc>
      </w:tr>
      <w:tr w:rsidR="00597F55" w:rsidRPr="004366D9" w14:paraId="55716258" w14:textId="77777777" w:rsidTr="003B0800">
        <w:tc>
          <w:tcPr>
            <w:tcW w:w="2785" w:type="dxa"/>
          </w:tcPr>
          <w:p w14:paraId="571B1B9D" w14:textId="77777777" w:rsidR="00597F55" w:rsidRPr="004366D9" w:rsidRDefault="00597F55" w:rsidP="00E237FD">
            <w:pPr>
              <w:autoSpaceDE w:val="0"/>
              <w:autoSpaceDN w:val="0"/>
              <w:adjustRightInd w:val="0"/>
              <w:spacing w:line="360" w:lineRule="auto"/>
              <w:rPr>
                <w:rFonts w:asciiTheme="majorBidi" w:hAnsiTheme="majorBidi" w:cstheme="majorBidi"/>
                <w:color w:val="000000"/>
                <w:lang w:val="en-GB"/>
              </w:rPr>
            </w:pPr>
            <w:r w:rsidRPr="004366D9">
              <w:rPr>
                <w:rFonts w:asciiTheme="majorBidi" w:hAnsiTheme="majorBidi" w:cstheme="majorBidi"/>
                <w:color w:val="000000"/>
                <w:lang w:val="en-GB"/>
              </w:rPr>
              <w:t>H atom abstraction from olefins</w:t>
            </w:r>
          </w:p>
        </w:tc>
        <w:tc>
          <w:tcPr>
            <w:tcW w:w="3510" w:type="dxa"/>
          </w:tcPr>
          <w:p w14:paraId="45FF47DA"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IC16H32+OH=IC16H31+H2O    </w:t>
            </w:r>
          </w:p>
          <w:p w14:paraId="6D744CA9"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IC16H32+O2=&gt;IC16H31+HO2    </w:t>
            </w:r>
          </w:p>
          <w:p w14:paraId="21ADE0C3"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IC16H32+HO2=IC16H31+H2O2    </w:t>
            </w:r>
          </w:p>
          <w:p w14:paraId="26946BF0"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IC16H32+H=&gt;IC16H31+H2    </w:t>
            </w:r>
          </w:p>
          <w:p w14:paraId="26FD9A86"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IC16H32+CH3=IC16H31+CH4    IC16H32+O=IC16H31+OH    </w:t>
            </w:r>
          </w:p>
        </w:tc>
        <w:tc>
          <w:tcPr>
            <w:tcW w:w="2721" w:type="dxa"/>
          </w:tcPr>
          <w:p w14:paraId="6A1DD354"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7.49E8       1.61      -3.5E1</w:t>
            </w:r>
          </w:p>
          <w:p w14:paraId="154136C1"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1.0E12       0.0        3.72E4</w:t>
            </w:r>
          </w:p>
          <w:p w14:paraId="01DE398C"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2.0E4         3.37      1.372E4</w:t>
            </w:r>
          </w:p>
          <w:p w14:paraId="45526283"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3.7E13       0.0        3.9E3</w:t>
            </w:r>
          </w:p>
          <w:p w14:paraId="049A0D58"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1.0E12       0.0        7.3E3</w:t>
            </w:r>
          </w:p>
          <w:p w14:paraId="24FE939B"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1.0E12       0.0        4.0E3</w:t>
            </w:r>
          </w:p>
        </w:tc>
      </w:tr>
      <w:tr w:rsidR="00597F55" w:rsidRPr="004366D9" w14:paraId="328F9030" w14:textId="77777777" w:rsidTr="003B0800">
        <w:tc>
          <w:tcPr>
            <w:tcW w:w="2785" w:type="dxa"/>
          </w:tcPr>
          <w:p w14:paraId="79D6BD48" w14:textId="77777777" w:rsidR="00597F55" w:rsidRPr="004366D9" w:rsidRDefault="00597F55" w:rsidP="00E237FD">
            <w:pPr>
              <w:autoSpaceDE w:val="0"/>
              <w:autoSpaceDN w:val="0"/>
              <w:adjustRightInd w:val="0"/>
              <w:spacing w:line="360" w:lineRule="auto"/>
              <w:rPr>
                <w:rFonts w:asciiTheme="majorBidi" w:hAnsiTheme="majorBidi" w:cstheme="majorBidi"/>
                <w:color w:val="000000"/>
                <w:lang w:val="en-GB"/>
              </w:rPr>
            </w:pPr>
            <w:r w:rsidRPr="004366D9">
              <w:rPr>
                <w:rFonts w:asciiTheme="majorBidi" w:hAnsiTheme="majorBidi" w:cstheme="majorBidi"/>
                <w:color w:val="000000"/>
                <w:lang w:val="en-GB"/>
              </w:rPr>
              <w:t>Alkenyl radical decomposition</w:t>
            </w:r>
          </w:p>
        </w:tc>
        <w:tc>
          <w:tcPr>
            <w:tcW w:w="3510" w:type="dxa"/>
          </w:tcPr>
          <w:p w14:paraId="3E2861E7"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IC16H31=&gt;C8H15+2I-C4H8    </w:t>
            </w:r>
          </w:p>
          <w:p w14:paraId="2E40A061"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IC16H31=&gt;C8H15+C8H16-1    </w:t>
            </w:r>
          </w:p>
          <w:p w14:paraId="00556B54" w14:textId="00574D83"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IC16H31=C5H11+I-C4H7+C7H13 </w:t>
            </w:r>
            <w:r w:rsidR="000A2113" w:rsidRPr="004366D9">
              <w:rPr>
                <w:rFonts w:asciiTheme="majorBidi" w:hAnsiTheme="majorBidi" w:cstheme="majorBidi"/>
                <w:color w:val="000000"/>
                <w:sz w:val="18"/>
                <w:szCs w:val="18"/>
                <w:lang w:val="en-GB"/>
              </w:rPr>
              <w:t xml:space="preserve">   IC16H31+HO2=&gt;TC4H9CHO+P-C3H4</w:t>
            </w:r>
            <w:r w:rsidRPr="004366D9">
              <w:rPr>
                <w:rFonts w:asciiTheme="majorBidi" w:hAnsiTheme="majorBidi" w:cstheme="majorBidi"/>
                <w:color w:val="000000"/>
                <w:sz w:val="18"/>
                <w:szCs w:val="18"/>
                <w:lang w:val="en-GB"/>
              </w:rPr>
              <w:t xml:space="preserve">+ C8H17+OH    </w:t>
            </w:r>
          </w:p>
        </w:tc>
        <w:tc>
          <w:tcPr>
            <w:tcW w:w="2721" w:type="dxa"/>
          </w:tcPr>
          <w:p w14:paraId="680330EF"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1.254E13   0.3       2.832E4</w:t>
            </w:r>
          </w:p>
          <w:p w14:paraId="5D791C3D"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1.254E13   0.3       2.832E4</w:t>
            </w:r>
          </w:p>
          <w:p w14:paraId="0A3D291B"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1.254E13   0.3       2.832E4</w:t>
            </w:r>
          </w:p>
          <w:p w14:paraId="675E9539"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1.0E43      -8.7      2.1071E4</w:t>
            </w:r>
          </w:p>
        </w:tc>
      </w:tr>
      <w:tr w:rsidR="00597F55" w:rsidRPr="004366D9" w14:paraId="4F6D27E9" w14:textId="77777777" w:rsidTr="003B0800">
        <w:tc>
          <w:tcPr>
            <w:tcW w:w="2785" w:type="dxa"/>
          </w:tcPr>
          <w:p w14:paraId="489B4B2B" w14:textId="77777777" w:rsidR="00597F55" w:rsidRPr="004366D9" w:rsidRDefault="00597F55" w:rsidP="00E237FD">
            <w:pPr>
              <w:autoSpaceDE w:val="0"/>
              <w:autoSpaceDN w:val="0"/>
              <w:adjustRightInd w:val="0"/>
              <w:spacing w:line="360" w:lineRule="auto"/>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QOOH  =  Q + HO2</w:t>
            </w:r>
          </w:p>
        </w:tc>
        <w:tc>
          <w:tcPr>
            <w:tcW w:w="3510" w:type="dxa"/>
          </w:tcPr>
          <w:p w14:paraId="089F8046"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IC16-QOOH=IC16H32+HO2    </w:t>
            </w:r>
          </w:p>
          <w:p w14:paraId="6A08B420"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p>
          <w:p w14:paraId="6AF32064"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p>
          <w:p w14:paraId="0C2E8455"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IC16H32=&gt;C8H17+C8H15    </w:t>
            </w:r>
          </w:p>
        </w:tc>
        <w:tc>
          <w:tcPr>
            <w:tcW w:w="2721" w:type="dxa"/>
          </w:tcPr>
          <w:p w14:paraId="6F9768D9"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1.22E11    0.57     1.51E4</w:t>
            </w:r>
          </w:p>
          <w:p w14:paraId="1E9E40F9"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REV/1.0E11     0.0     1.153E4/</w:t>
            </w:r>
          </w:p>
          <w:p w14:paraId="382F58EA"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p>
          <w:p w14:paraId="0B72D54A"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1.0E16       0.0      7.1E4</w:t>
            </w:r>
          </w:p>
        </w:tc>
      </w:tr>
      <w:tr w:rsidR="00597F55" w:rsidRPr="004366D9" w14:paraId="6D8005D5" w14:textId="77777777" w:rsidTr="003B0800">
        <w:tc>
          <w:tcPr>
            <w:tcW w:w="2785" w:type="dxa"/>
          </w:tcPr>
          <w:p w14:paraId="29A1000B" w14:textId="77777777" w:rsidR="00597F55" w:rsidRPr="004366D9" w:rsidRDefault="00597F55" w:rsidP="00E237FD">
            <w:pPr>
              <w:autoSpaceDE w:val="0"/>
              <w:autoSpaceDN w:val="0"/>
              <w:adjustRightInd w:val="0"/>
              <w:spacing w:line="360" w:lineRule="auto"/>
              <w:rPr>
                <w:rFonts w:asciiTheme="majorBidi" w:hAnsiTheme="majorBidi" w:cstheme="majorBidi"/>
                <w:color w:val="000000"/>
                <w:lang w:val="en-GB"/>
              </w:rPr>
            </w:pPr>
            <w:r w:rsidRPr="004366D9">
              <w:rPr>
                <w:rFonts w:asciiTheme="majorBidi" w:hAnsiTheme="majorBidi" w:cstheme="majorBidi"/>
                <w:color w:val="000000"/>
                <w:lang w:val="en-GB"/>
              </w:rPr>
              <w:t>Retro-one decomposition</w:t>
            </w:r>
          </w:p>
        </w:tc>
        <w:tc>
          <w:tcPr>
            <w:tcW w:w="3510" w:type="dxa"/>
          </w:tcPr>
          <w:p w14:paraId="208B7D24"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IC16H32=IC12H24+I-C4H8    </w:t>
            </w:r>
          </w:p>
        </w:tc>
        <w:tc>
          <w:tcPr>
            <w:tcW w:w="2721" w:type="dxa"/>
          </w:tcPr>
          <w:p w14:paraId="224C8B12"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3.98E12     0.0      5.7629E4</w:t>
            </w:r>
          </w:p>
        </w:tc>
      </w:tr>
      <w:tr w:rsidR="00597F55" w:rsidRPr="004366D9" w14:paraId="07FB492A" w14:textId="77777777" w:rsidTr="003B0800">
        <w:tc>
          <w:tcPr>
            <w:tcW w:w="2785" w:type="dxa"/>
          </w:tcPr>
          <w:p w14:paraId="636CA37A" w14:textId="77777777" w:rsidR="00597F55" w:rsidRPr="004366D9" w:rsidRDefault="00597F55" w:rsidP="00E237FD">
            <w:pPr>
              <w:autoSpaceDE w:val="0"/>
              <w:autoSpaceDN w:val="0"/>
              <w:adjustRightInd w:val="0"/>
              <w:spacing w:line="360" w:lineRule="auto"/>
              <w:rPr>
                <w:rFonts w:asciiTheme="majorBidi" w:hAnsiTheme="majorBidi" w:cstheme="majorBidi"/>
                <w:color w:val="000000"/>
                <w:lang w:val="en-GB"/>
              </w:rPr>
            </w:pPr>
            <w:r w:rsidRPr="004366D9">
              <w:rPr>
                <w:rFonts w:asciiTheme="majorBidi" w:hAnsiTheme="majorBidi" w:cstheme="majorBidi"/>
                <w:color w:val="000000"/>
                <w:lang w:val="en-GB"/>
              </w:rPr>
              <w:t>Unimolecular decomposition</w:t>
            </w:r>
          </w:p>
        </w:tc>
        <w:tc>
          <w:tcPr>
            <w:tcW w:w="3510" w:type="dxa"/>
          </w:tcPr>
          <w:p w14:paraId="59C87D20"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IC12H25+T-C4H9=IC16H34    </w:t>
            </w:r>
          </w:p>
          <w:p w14:paraId="7B750D7D"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 xml:space="preserve">2C8H17=IC16H34    </w:t>
            </w:r>
          </w:p>
        </w:tc>
        <w:tc>
          <w:tcPr>
            <w:tcW w:w="2721" w:type="dxa"/>
          </w:tcPr>
          <w:p w14:paraId="54935E95"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3.6E13       0.0      0.0E0</w:t>
            </w:r>
          </w:p>
          <w:p w14:paraId="34A062CE" w14:textId="77777777" w:rsidR="00597F55" w:rsidRPr="004366D9" w:rsidRDefault="00597F55" w:rsidP="00597F55">
            <w:pPr>
              <w:autoSpaceDE w:val="0"/>
              <w:autoSpaceDN w:val="0"/>
              <w:adjustRightInd w:val="0"/>
              <w:spacing w:line="360" w:lineRule="auto"/>
              <w:jc w:val="both"/>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t>3.6E13       0.0      0.0E0</w:t>
            </w:r>
          </w:p>
        </w:tc>
      </w:tr>
    </w:tbl>
    <w:p w14:paraId="4E3278F1"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p>
    <w:p w14:paraId="0156A799" w14:textId="46D92F3F" w:rsidR="00597F55" w:rsidRPr="004366D9" w:rsidRDefault="00597F55" w:rsidP="00515872">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The optimized kinetic model is able to predict oxidation at low through high temperatures for a wide range of conditions in a more compact size and a closer agreement against the experimental data, compared to the available IC16 mechanisms </w:t>
      </w:r>
      <w:r w:rsidR="00515872" w:rsidRPr="004366D9">
        <w:rPr>
          <w:rFonts w:asciiTheme="majorBidi" w:hAnsiTheme="majorBidi" w:cstheme="majorBidi"/>
          <w:color w:val="000000"/>
          <w:sz w:val="24"/>
          <w:szCs w:val="24"/>
          <w:lang w:val="en-GB"/>
        </w:rPr>
        <w:fldChar w:fldCharType="begin">
          <w:fldData xml:space="preserve">PEVuZE5vdGU+PENpdGU+PEF1dGhvcj5SYXphPC9BdXRob3I+PFllYXI+MjAyMDwvWWVhcj48UmVj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==
</w:fldData>
        </w:fldChar>
      </w:r>
      <w:r w:rsidR="00515872" w:rsidRPr="004366D9">
        <w:rPr>
          <w:rFonts w:asciiTheme="majorBidi" w:hAnsiTheme="majorBidi" w:cstheme="majorBidi"/>
          <w:color w:val="000000"/>
          <w:sz w:val="24"/>
          <w:szCs w:val="24"/>
          <w:lang w:val="en-GB"/>
        </w:rPr>
        <w:instrText xml:space="preserve"> ADDIN EN.CITE </w:instrText>
      </w:r>
      <w:r w:rsidR="00515872" w:rsidRPr="004366D9">
        <w:rPr>
          <w:rFonts w:asciiTheme="majorBidi" w:hAnsiTheme="majorBidi" w:cstheme="majorBidi"/>
          <w:color w:val="000000"/>
          <w:sz w:val="24"/>
          <w:szCs w:val="24"/>
          <w:lang w:val="en-GB"/>
        </w:rPr>
        <w:fldChar w:fldCharType="begin">
          <w:fldData xml:space="preserve">PEVuZE5vdGU+PENpdGU+PEF1dGhvcj5SYXphPC9BdXRob3I+PFllYXI+MjAyMDwvWWVhcj48UmVj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==
</w:fldData>
        </w:fldChar>
      </w:r>
      <w:r w:rsidR="00515872" w:rsidRPr="004366D9">
        <w:rPr>
          <w:rFonts w:asciiTheme="majorBidi" w:hAnsiTheme="majorBidi" w:cstheme="majorBidi"/>
          <w:color w:val="000000"/>
          <w:sz w:val="24"/>
          <w:szCs w:val="24"/>
          <w:lang w:val="en-GB"/>
        </w:rPr>
        <w:instrText xml:space="preserve"> ADDIN EN.CITE.DATA </w:instrText>
      </w:r>
      <w:r w:rsidR="00515872" w:rsidRPr="004366D9">
        <w:rPr>
          <w:rFonts w:asciiTheme="majorBidi" w:hAnsiTheme="majorBidi" w:cstheme="majorBidi"/>
          <w:color w:val="000000"/>
          <w:sz w:val="24"/>
          <w:szCs w:val="24"/>
          <w:lang w:val="en-GB"/>
        </w:rPr>
      </w:r>
      <w:r w:rsidR="00515872" w:rsidRPr="004366D9">
        <w:rPr>
          <w:rFonts w:asciiTheme="majorBidi" w:hAnsiTheme="majorBidi" w:cstheme="majorBidi"/>
          <w:color w:val="000000"/>
          <w:sz w:val="24"/>
          <w:szCs w:val="24"/>
          <w:lang w:val="en-GB"/>
        </w:rPr>
        <w:fldChar w:fldCharType="end"/>
      </w:r>
      <w:r w:rsidR="00515872" w:rsidRPr="004366D9">
        <w:rPr>
          <w:rFonts w:asciiTheme="majorBidi" w:hAnsiTheme="majorBidi" w:cstheme="majorBidi"/>
          <w:color w:val="000000"/>
          <w:sz w:val="24"/>
          <w:szCs w:val="24"/>
          <w:lang w:val="en-GB"/>
        </w:rPr>
      </w:r>
      <w:r w:rsidR="00515872" w:rsidRPr="004366D9">
        <w:rPr>
          <w:rFonts w:asciiTheme="majorBidi" w:hAnsiTheme="majorBidi" w:cstheme="majorBidi"/>
          <w:color w:val="000000"/>
          <w:sz w:val="24"/>
          <w:szCs w:val="24"/>
          <w:lang w:val="en-GB"/>
        </w:rPr>
        <w:fldChar w:fldCharType="separate"/>
      </w:r>
      <w:r w:rsidR="00515872" w:rsidRPr="004366D9">
        <w:rPr>
          <w:rFonts w:asciiTheme="majorBidi" w:hAnsiTheme="majorBidi" w:cstheme="majorBidi"/>
          <w:noProof/>
          <w:color w:val="000000"/>
          <w:sz w:val="24"/>
          <w:szCs w:val="24"/>
          <w:lang w:val="en-GB"/>
        </w:rPr>
        <w:t>[163, 165, 166]</w:t>
      </w:r>
      <w:r w:rsidR="0051587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w:t>
      </w:r>
      <w:r w:rsidRPr="004366D9">
        <w:rPr>
          <w:rFonts w:asciiTheme="majorBidi" w:hAnsiTheme="majorBidi" w:cstheme="majorBidi"/>
          <w:sz w:val="24"/>
          <w:szCs w:val="24"/>
          <w:lang w:val="en-GB"/>
        </w:rPr>
        <w:t xml:space="preserve"> </w:t>
      </w:r>
    </w:p>
    <w:p w14:paraId="7468373A" w14:textId="6A36E789" w:rsidR="00597F55" w:rsidRPr="004366D9" w:rsidRDefault="00597F55" w:rsidP="00EF3B62">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color w:val="000000"/>
          <w:sz w:val="24"/>
          <w:szCs w:val="24"/>
          <w:lang w:val="en-GB"/>
        </w:rPr>
        <w:t xml:space="preserve">The ignition behaviour of the improved IC16 mechanism was investigated at varying conditions using the closed homogeneous batch reactor model in the Chemkin-Pro software. Then, the simulation results were compared to the available experimental data at three regimes of low, intermediate and the high temperature. </w:t>
      </w:r>
      <w:r w:rsidRPr="004366D9">
        <w:rPr>
          <w:rFonts w:asciiTheme="majorBidi" w:hAnsiTheme="majorBidi" w:cstheme="majorBidi"/>
          <w:sz w:val="24"/>
          <w:szCs w:val="24"/>
          <w:lang w:val="en-GB"/>
        </w:rPr>
        <w:t xml:space="preserve">Reduction in IDTs for higher pressures and typical NTC behaviour was observed for all the conditions in accordance with the experimental data. </w:t>
      </w:r>
      <w:r w:rsidRPr="004366D9">
        <w:rPr>
          <w:rFonts w:asciiTheme="majorBidi" w:hAnsiTheme="majorBidi" w:cstheme="majorBidi"/>
          <w:color w:val="000000"/>
          <w:sz w:val="24"/>
          <w:szCs w:val="24"/>
          <w:lang w:val="en-GB"/>
        </w:rPr>
        <w:t xml:space="preserve">The optimized developed model showed a good agreement against the empirical data for most </w:t>
      </w:r>
      <w:r w:rsidRPr="004366D9">
        <w:rPr>
          <w:rFonts w:asciiTheme="majorBidi" w:hAnsiTheme="majorBidi" w:cstheme="majorBidi"/>
          <w:color w:val="000000"/>
          <w:sz w:val="24"/>
          <w:szCs w:val="24"/>
          <w:lang w:val="en-GB"/>
        </w:rPr>
        <w:lastRenderedPageBreak/>
        <w:t xml:space="preserve">temperatures, and at different pressures and the equivalence ratios. However, some discrepancies at certain temperatures were observed. The discrepancy can be related to the experimental uncertainty of the measurements and the considerable heat loss effect that can occur in RCM tests (due to the production of the active radicals </w:t>
      </w:r>
      <w:r w:rsidR="00EF3B62" w:rsidRPr="004366D9">
        <w:rPr>
          <w:rFonts w:asciiTheme="majorBidi" w:hAnsiTheme="majorBidi" w:cstheme="majorBidi"/>
          <w:color w:val="000000"/>
          <w:sz w:val="24"/>
          <w:szCs w:val="24"/>
          <w:lang w:val="en-GB"/>
        </w:rPr>
        <w:fldChar w:fldCharType="begin"/>
      </w:r>
      <w:r w:rsidR="00EF3B62" w:rsidRPr="004366D9">
        <w:rPr>
          <w:rFonts w:asciiTheme="majorBidi" w:hAnsiTheme="majorBidi" w:cstheme="majorBidi"/>
          <w:color w:val="000000"/>
          <w:sz w:val="24"/>
          <w:szCs w:val="24"/>
          <w:lang w:val="en-GB"/>
        </w:rPr>
        <w:instrText xml:space="preserve"> ADDIN EN.CITE &lt;EndNote&gt;&lt;Cite&gt;&lt;Author&gt;Mao&lt;/Author&gt;&lt;Year&gt;2019&lt;/Year&gt;&lt;RecNum&gt;156&lt;/RecNum&gt;&lt;DisplayText&gt;[142]&lt;/DisplayText&gt;&lt;record&gt;&lt;rec-number&gt;156&lt;/rec-number&gt;&lt;foreign-keys&gt;&lt;key app="EN" db-id="xrferzfw4xv5tkepa2fxrzzydw0pt02pxa5s" timestamp="1699305831"&gt;156&lt;/key&gt;&lt;/foreign-keys&gt;&lt;ref-type name="Journal Article"&gt;17&lt;/ref-type&gt;&lt;contributors&gt;&lt;authors&gt;&lt;author&gt;Mao, Yebing&lt;/author&gt;&lt;author&gt;Feng, Yuan&lt;/author&gt;&lt;author&gt;Wu, Zhiyong&lt;/author&gt;&lt;author&gt;Wang, Sixu&lt;/author&gt;&lt;author&gt;Yu, Liang&lt;/author&gt;&lt;author&gt;Raza, Mohsin&lt;/author&gt;&lt;author&gt;Qian, Yong&lt;/author&gt;&lt;author&gt;Lu, Xingcai&lt;/author&gt;&lt;/authors&gt;&lt;/contributors&gt;&lt;titles&gt;&lt;title&gt;The autoignition of iso-dodecane in low to high temperature range: An experimental and modeling study&lt;/title&gt;&lt;secondary-title&gt;Combustion and Flame&lt;/secondary-title&gt;&lt;/titles&gt;&lt;periodical&gt;&lt;full-title&gt;Combustion and Flame&lt;/full-title&gt;&lt;/periodical&gt;&lt;pages&gt;222-235&lt;/pages&gt;&lt;volume&gt;210&lt;/volume&gt;&lt;dates&gt;&lt;year&gt;2019&lt;/year&gt;&lt;/dates&gt;&lt;isbn&gt;0010-2180&lt;/isbn&gt;&lt;urls&gt;&lt;/urls&gt;&lt;/record&gt;&lt;/Cite&gt;&lt;/EndNote&gt;</w:instrText>
      </w:r>
      <w:r w:rsidR="00EF3B62" w:rsidRPr="004366D9">
        <w:rPr>
          <w:rFonts w:asciiTheme="majorBidi" w:hAnsiTheme="majorBidi" w:cstheme="majorBidi"/>
          <w:color w:val="000000"/>
          <w:sz w:val="24"/>
          <w:szCs w:val="24"/>
          <w:lang w:val="en-GB"/>
        </w:rPr>
        <w:fldChar w:fldCharType="separate"/>
      </w:r>
      <w:r w:rsidR="00EF3B62" w:rsidRPr="004366D9">
        <w:rPr>
          <w:rFonts w:asciiTheme="majorBidi" w:hAnsiTheme="majorBidi" w:cstheme="majorBidi"/>
          <w:noProof/>
          <w:color w:val="000000"/>
          <w:sz w:val="24"/>
          <w:szCs w:val="24"/>
          <w:lang w:val="en-GB"/>
        </w:rPr>
        <w:t>[142]</w:t>
      </w:r>
      <w:r w:rsidR="00EF3B6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and the structure of the lumped mechanism that is expected, since the lumped reactions and their associated rate restrict the performance of the mechanism at some temperature points, an equivalence ratio, or a pressure condition. </w:t>
      </w:r>
      <w:r w:rsidRPr="004366D9">
        <w:rPr>
          <w:rFonts w:asciiTheme="majorBidi" w:hAnsiTheme="majorBidi" w:cstheme="majorBidi"/>
          <w:sz w:val="24"/>
          <w:szCs w:val="24"/>
          <w:lang w:val="en-GB"/>
        </w:rPr>
        <w:t xml:space="preserve">Considering the discrepancies, the kinetic model showed a very close emulation for the autoignition behaviour of IC16. Thus, this small size mechanism with a good predictive capability can be a suitable candidate for application as a surrogate for fuels and practical simulations. </w:t>
      </w:r>
    </w:p>
    <w:p w14:paraId="5D1B9113"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18"/>
          <w:szCs w:val="18"/>
          <w:lang w:val="en-GB"/>
        </w:rPr>
      </w:pPr>
      <w:r w:rsidRPr="004366D9">
        <w:rPr>
          <w:rFonts w:asciiTheme="majorBidi" w:hAnsiTheme="majorBidi" w:cstheme="majorBidi"/>
          <w:noProof/>
          <w:color w:val="000000"/>
          <w:sz w:val="18"/>
          <w:szCs w:val="18"/>
          <w:lang w:val="en-GB" w:eastAsia="en-GB"/>
        </w:rPr>
        <w:drawing>
          <wp:anchor distT="0" distB="0" distL="114300" distR="114300" simplePos="0" relativeHeight="251693056" behindDoc="0" locked="0" layoutInCell="1" allowOverlap="1" wp14:anchorId="12A8C08F" wp14:editId="5DF2D8E6">
            <wp:simplePos x="0" y="0"/>
            <wp:positionH relativeFrom="margin">
              <wp:posOffset>1279221</wp:posOffset>
            </wp:positionH>
            <wp:positionV relativeFrom="paragraph">
              <wp:posOffset>120650</wp:posOffset>
            </wp:positionV>
            <wp:extent cx="3794760" cy="2378710"/>
            <wp:effectExtent l="0" t="0" r="0" b="254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42">
                      <a:extLst>
                        <a:ext uri="{28A0092B-C50C-407E-A947-70E740481C1C}">
                          <a14:useLocalDpi xmlns:a14="http://schemas.microsoft.com/office/drawing/2010/main" val="0"/>
                        </a:ext>
                      </a:extLst>
                    </a:blip>
                    <a:srcRect l="5941" t="3236" r="13119" b="5826"/>
                    <a:stretch/>
                  </pic:blipFill>
                  <pic:spPr bwMode="auto">
                    <a:xfrm>
                      <a:off x="0" y="0"/>
                      <a:ext cx="3794760" cy="237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996597"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68DB039B"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35264287"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17D2FA21"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13D2899A"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0EF5829C"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7BA04DD8"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4FD759FE"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13A44F4D"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2182F146"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376EDC07" w14:textId="06B49449"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58A96453" w14:textId="69791628" w:rsidR="003B0800"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6553E714" w14:textId="77777777" w:rsidR="003B0800"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32FBCAF7" w14:textId="5429EE0B" w:rsidR="00597F55"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object w:dxaOrig="6056" w:dyaOrig="4632" w14:anchorId="68BFB195">
          <v:shape id="_x0000_i1027" type="#_x0000_t75" style="width:269.2pt;height:173.25pt" o:ole="">
            <v:imagedata r:id="rId43" o:title="" croptop="2775f" cropbottom="3313f" cropleft="3743f" cropright="8589f"/>
          </v:shape>
          <o:OLEObject Type="Embed" ProgID="Origin95.Graph" ShapeID="_x0000_i1027" DrawAspect="Content" ObjectID="_1774804712" r:id="rId44"/>
        </w:object>
      </w:r>
    </w:p>
    <w:p w14:paraId="6CA184B1" w14:textId="77777777" w:rsidR="00A10B9F" w:rsidRPr="004366D9" w:rsidRDefault="003B0800" w:rsidP="00A10B9F">
      <w:pPr>
        <w:keepNext/>
        <w:autoSpaceDE w:val="0"/>
        <w:autoSpaceDN w:val="0"/>
        <w:adjustRightInd w:val="0"/>
        <w:spacing w:after="0" w:line="360" w:lineRule="auto"/>
        <w:jc w:val="center"/>
      </w:pPr>
      <w:r w:rsidRPr="004366D9">
        <w:rPr>
          <w:rFonts w:asciiTheme="majorBidi" w:hAnsiTheme="majorBidi" w:cstheme="majorBidi"/>
          <w:color w:val="000000"/>
          <w:sz w:val="18"/>
          <w:szCs w:val="18"/>
          <w:lang w:val="en-GB"/>
        </w:rPr>
        <w:object w:dxaOrig="6055" w:dyaOrig="4631" w14:anchorId="1D0C8396">
          <v:shape id="_x0000_i1028" type="#_x0000_t75" style="width:276.1pt;height:179.9pt" o:ole="">
            <v:imagedata r:id="rId45" o:title="" croptop="2393f" cropbottom="3440f" cropleft="3634f" cropright="8696f"/>
          </v:shape>
          <o:OLEObject Type="Embed" ProgID="Origin95.Graph" ShapeID="_x0000_i1028" DrawAspect="Content" ObjectID="_1774804713" r:id="rId46"/>
        </w:object>
      </w:r>
    </w:p>
    <w:p w14:paraId="517B6DCE" w14:textId="6A3A7E5A" w:rsidR="001623BA" w:rsidRPr="004366D9" w:rsidRDefault="00A10B9F" w:rsidP="001623BA">
      <w:pPr>
        <w:autoSpaceDE w:val="0"/>
        <w:autoSpaceDN w:val="0"/>
        <w:adjustRightInd w:val="0"/>
        <w:spacing w:after="0" w:line="360" w:lineRule="auto"/>
        <w:jc w:val="center"/>
        <w:rPr>
          <w:rFonts w:asciiTheme="majorBidi" w:hAnsiTheme="majorBidi" w:cstheme="majorBidi"/>
          <w:color w:val="0E101A"/>
          <w:sz w:val="18"/>
          <w:szCs w:val="18"/>
          <w:lang w:val="en-GB"/>
        </w:rPr>
      </w:pPr>
      <w:bookmarkStart w:id="87" w:name="_Toc151551097"/>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2</w:t>
      </w:r>
      <w:r w:rsidR="00D322BB" w:rsidRPr="004366D9">
        <w:rPr>
          <w:rFonts w:asciiTheme="majorBidi" w:hAnsiTheme="majorBidi" w:cstheme="majorBidi"/>
          <w:sz w:val="18"/>
          <w:szCs w:val="18"/>
        </w:rPr>
        <w:fldChar w:fldCharType="end"/>
      </w:r>
      <w:r w:rsidR="001623BA" w:rsidRPr="004366D9">
        <w:rPr>
          <w:rFonts w:asciiTheme="majorBidi" w:hAnsiTheme="majorBidi" w:cstheme="majorBidi"/>
          <w:sz w:val="18"/>
          <w:szCs w:val="18"/>
        </w:rPr>
        <w:t xml:space="preserve">: </w:t>
      </w:r>
      <w:r w:rsidR="001623BA" w:rsidRPr="004366D9">
        <w:rPr>
          <w:rFonts w:asciiTheme="majorBidi" w:hAnsiTheme="majorBidi" w:cstheme="majorBidi"/>
          <w:color w:val="0E101A"/>
          <w:sz w:val="18"/>
          <w:szCs w:val="18"/>
          <w:lang w:val="en-GB"/>
        </w:rPr>
        <w:t xml:space="preserve">IDT modelling results against the experimental data at P=20 bar for (a) lean (φ=0.5), (b) stoichiometric (φ=1), and (c) rich (φ=1.5) conditions </w:t>
      </w:r>
      <w:r w:rsidR="001623BA" w:rsidRPr="004366D9">
        <w:rPr>
          <w:rFonts w:asciiTheme="majorBidi" w:hAnsiTheme="majorBidi" w:cstheme="majorBidi"/>
          <w:color w:val="0E101A"/>
          <w:sz w:val="18"/>
          <w:szCs w:val="18"/>
          <w:lang w:val="en-GB"/>
        </w:rPr>
        <w:fldChar w:fldCharType="begin"/>
      </w:r>
      <w:r w:rsidR="001623BA" w:rsidRPr="004366D9">
        <w:rPr>
          <w:rFonts w:asciiTheme="majorBidi" w:hAnsiTheme="majorBidi" w:cstheme="majorBidi"/>
          <w:color w:val="0E101A"/>
          <w:sz w:val="18"/>
          <w:szCs w:val="18"/>
          <w:lang w:val="en-GB"/>
        </w:rPr>
        <w:instrText xml:space="preserve"> ADDIN EN.CITE &lt;EndNote&gt;&lt;Cite&gt;&lt;Author&gt;Raza&lt;/Author&gt;&lt;Year&gt;2020&lt;/Year&gt;&lt;RecNum&gt;178&lt;/RecNum&gt;&lt;DisplayText&gt;[163]&lt;/DisplayText&gt;&lt;record&gt;&lt;rec-number&gt;178&lt;/rec-number&gt;&lt;foreign-keys&gt;&lt;key app="EN" db-id="xrferzfw4xv5tkepa2fxrzzydw0pt02pxa5s" timestamp="1699312530"&gt;178&lt;/key&gt;&lt;/foreign-keys&gt;&lt;ref-type name="Journal Article"&gt;17&lt;/ref-type&gt;&lt;contributors&gt;&lt;authors&gt;&lt;author&gt;Raza, Mohsin&lt;/author&gt;&lt;author&gt;Zhu, Jizhen&lt;/author&gt;&lt;author&gt;Mao, Yebing&lt;/author&gt;&lt;author&gt;Wang, Sixu&lt;/author&gt;&lt;author&gt;Lu, Xingcai&lt;/author&gt;&lt;/authors&gt;&lt;/contributors&gt;&lt;titles&gt;&lt;title&gt;The autoignition of Heptamethylnonane at moderate-to-high temperatures and elevated pressures: Shock tube study and improved chemical kinetic model&lt;/title&gt;&lt;secondary-title&gt;Fuel&lt;/secondary-title&gt;&lt;/titles&gt;&lt;periodical&gt;&lt;full-title&gt;Fuel&lt;/full-title&gt;&lt;/periodical&gt;&lt;pages&gt;118787&lt;/pages&gt;&lt;volume&gt;281&lt;/volume&gt;&lt;dates&gt;&lt;year&gt;2020&lt;/year&gt;&lt;/dates&gt;&lt;isbn&gt;0016-2361&lt;/isbn&gt;&lt;urls&gt;&lt;/urls&gt;&lt;/record&gt;&lt;/Cite&gt;&lt;/EndNote&gt;</w:instrText>
      </w:r>
      <w:r w:rsidR="001623BA" w:rsidRPr="004366D9">
        <w:rPr>
          <w:rFonts w:asciiTheme="majorBidi" w:hAnsiTheme="majorBidi" w:cstheme="majorBidi"/>
          <w:color w:val="0E101A"/>
          <w:sz w:val="18"/>
          <w:szCs w:val="18"/>
          <w:lang w:val="en-GB"/>
        </w:rPr>
        <w:fldChar w:fldCharType="separate"/>
      </w:r>
      <w:r w:rsidR="001623BA" w:rsidRPr="004366D9">
        <w:rPr>
          <w:rFonts w:asciiTheme="majorBidi" w:hAnsiTheme="majorBidi" w:cstheme="majorBidi"/>
          <w:noProof/>
          <w:color w:val="0E101A"/>
          <w:sz w:val="18"/>
          <w:szCs w:val="18"/>
          <w:lang w:val="en-GB"/>
        </w:rPr>
        <w:t>[163]</w:t>
      </w:r>
      <w:r w:rsidR="001623BA" w:rsidRPr="004366D9">
        <w:rPr>
          <w:rFonts w:asciiTheme="majorBidi" w:hAnsiTheme="majorBidi" w:cstheme="majorBidi"/>
          <w:color w:val="0E101A"/>
          <w:sz w:val="18"/>
          <w:szCs w:val="18"/>
          <w:lang w:val="en-GB"/>
        </w:rPr>
        <w:fldChar w:fldCharType="end"/>
      </w:r>
      <w:r w:rsidR="001623BA" w:rsidRPr="004366D9">
        <w:rPr>
          <w:rFonts w:asciiTheme="majorBidi" w:hAnsiTheme="majorBidi" w:cstheme="majorBidi"/>
          <w:color w:val="0E101A"/>
          <w:sz w:val="18"/>
          <w:szCs w:val="18"/>
          <w:lang w:val="en-GB"/>
        </w:rPr>
        <w:t>.</w:t>
      </w:r>
      <w:bookmarkEnd w:id="87"/>
    </w:p>
    <w:p w14:paraId="18CCDB95" w14:textId="77777777" w:rsidR="001623BA" w:rsidRPr="004366D9" w:rsidRDefault="001623BA" w:rsidP="001623BA">
      <w:pPr>
        <w:autoSpaceDE w:val="0"/>
        <w:autoSpaceDN w:val="0"/>
        <w:adjustRightInd w:val="0"/>
        <w:spacing w:after="0" w:line="360" w:lineRule="auto"/>
        <w:jc w:val="center"/>
        <w:rPr>
          <w:rFonts w:asciiTheme="majorBidi" w:hAnsiTheme="majorBidi" w:cstheme="majorBidi"/>
          <w:color w:val="0E101A"/>
          <w:sz w:val="20"/>
          <w:szCs w:val="20"/>
          <w:lang w:val="en-GB"/>
        </w:rPr>
      </w:pPr>
    </w:p>
    <w:p w14:paraId="49B7E371" w14:textId="55C7CFC6" w:rsidR="00597F55"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object w:dxaOrig="6056" w:dyaOrig="4632" w14:anchorId="0420DEE6">
          <v:shape id="_x0000_i1029" type="#_x0000_t75" style="width:264.65pt;height:178.55pt" o:ole="">
            <v:imagedata r:id="rId47" o:title="" croptop="2110f" cropbottom="3442f" cropleft="3937f" cropright="8492f"/>
          </v:shape>
          <o:OLEObject Type="Embed" ProgID="Origin95.Graph" ShapeID="_x0000_i1029" DrawAspect="Content" ObjectID="_1774804714" r:id="rId48"/>
        </w:object>
      </w:r>
    </w:p>
    <w:p w14:paraId="28E889B9" w14:textId="77777777" w:rsidR="003B0800"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091E8897" w14:textId="77777777" w:rsidR="00501D80" w:rsidRPr="004366D9" w:rsidRDefault="00597F55" w:rsidP="00501D80">
      <w:pPr>
        <w:keepNext/>
        <w:autoSpaceDE w:val="0"/>
        <w:autoSpaceDN w:val="0"/>
        <w:adjustRightInd w:val="0"/>
        <w:spacing w:after="0" w:line="360" w:lineRule="auto"/>
        <w:jc w:val="center"/>
      </w:pPr>
      <w:r w:rsidRPr="004366D9">
        <w:rPr>
          <w:rFonts w:asciiTheme="majorBidi" w:hAnsiTheme="majorBidi" w:cstheme="majorBidi"/>
          <w:color w:val="000000"/>
          <w:sz w:val="18"/>
          <w:szCs w:val="18"/>
          <w:lang w:val="en-GB"/>
        </w:rPr>
        <w:t xml:space="preserve">  </w:t>
      </w:r>
      <w:r w:rsidR="003B0800" w:rsidRPr="004366D9">
        <w:rPr>
          <w:rFonts w:asciiTheme="majorBidi" w:hAnsiTheme="majorBidi" w:cstheme="majorBidi"/>
          <w:color w:val="000000"/>
          <w:sz w:val="18"/>
          <w:szCs w:val="18"/>
          <w:lang w:val="en-GB"/>
        </w:rPr>
        <w:object w:dxaOrig="6055" w:dyaOrig="4631" w14:anchorId="7C13C304">
          <v:shape id="_x0000_i1030" type="#_x0000_t75" style="width:272.15pt;height:168.8pt" o:ole="">
            <v:imagedata r:id="rId49" o:title="" croptop="2648f" cropbottom="3838f" cropleft="3343f" cropright="9194f"/>
          </v:shape>
          <o:OLEObject Type="Embed" ProgID="Origin95.Graph" ShapeID="_x0000_i1030" DrawAspect="Content" ObjectID="_1774804715" r:id="rId50"/>
        </w:object>
      </w:r>
    </w:p>
    <w:p w14:paraId="4BC6B8F6" w14:textId="72B5BD2A" w:rsidR="00501D80" w:rsidRPr="004366D9" w:rsidRDefault="00501D80" w:rsidP="00501D80">
      <w:pPr>
        <w:autoSpaceDE w:val="0"/>
        <w:autoSpaceDN w:val="0"/>
        <w:adjustRightInd w:val="0"/>
        <w:spacing w:after="0" w:line="360" w:lineRule="auto"/>
        <w:jc w:val="both"/>
        <w:rPr>
          <w:rFonts w:asciiTheme="majorBidi" w:hAnsiTheme="majorBidi" w:cstheme="majorBidi"/>
          <w:color w:val="000000"/>
          <w:sz w:val="18"/>
          <w:szCs w:val="18"/>
          <w:lang w:val="en-GB"/>
        </w:rPr>
      </w:pPr>
      <w:bookmarkStart w:id="88" w:name="_Toc151551098"/>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3</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color w:val="0E101A"/>
          <w:sz w:val="18"/>
          <w:szCs w:val="18"/>
          <w:lang w:val="en-GB"/>
        </w:rPr>
        <w:t xml:space="preserve">IDT modelling results against the experimental data at P=15 bar for (a) stoichiometric (φ=1), and (b) rich (φ=1.5) conditions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&lt;EndNote&gt;&lt;Cite&gt;&lt;Author&gt;Raza&lt;/Author&gt;&lt;Year&gt;2020&lt;/Year&gt;&lt;RecNum&gt;178&lt;/RecNum&gt;&lt;DisplayText&gt;[163]&lt;/DisplayText&gt;&lt;record&gt;&lt;rec-number&gt;178&lt;/rec-number&gt;&lt;foreign-keys&gt;&lt;key app="EN" db-id="xrferzfw4xv5tkepa2fxrzzydw0pt02pxa5s" timestamp="1699312530"&gt;178&lt;/key&gt;&lt;/foreign-keys&gt;&lt;ref-type name="Journal Article"&gt;17&lt;/ref-type&gt;&lt;contributors&gt;&lt;authors&gt;&lt;author&gt;Raza, Mohsin&lt;/author&gt;&lt;author&gt;Zhu, Jizhen&lt;/author&gt;&lt;author&gt;Mao, Yebing&lt;/author&gt;&lt;author&gt;Wang, Sixu&lt;/author&gt;&lt;author&gt;Lu, Xingcai&lt;/author&gt;&lt;/authors&gt;&lt;/contributors&gt;&lt;titles&gt;&lt;title&gt;The autoignition of Heptamethylnonane at moderate-to-high temperatures and elevated pressures: Shock tube study and improved chemical kinetic model&lt;/title&gt;&lt;secondary-title&gt;Fuel&lt;/secondary-title&gt;&lt;/titles&gt;&lt;periodical&gt;&lt;full-title&gt;Fuel&lt;/full-title&gt;&lt;/periodical&gt;&lt;pages&gt;118787&lt;/pages&gt;&lt;volume&gt;281&lt;/volume&gt;&lt;dates&gt;&lt;year&gt;2020&lt;/year&gt;&lt;/dates&gt;&lt;isbn&gt;0016-2361&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[163]</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88"/>
    </w:p>
    <w:p w14:paraId="2E9D40AC" w14:textId="49999349" w:rsidR="00597F55" w:rsidRPr="004366D9" w:rsidRDefault="00597F55" w:rsidP="00501D80">
      <w:pPr>
        <w:pStyle w:val="Caption"/>
        <w:jc w:val="center"/>
        <w:rPr>
          <w:rFonts w:asciiTheme="majorBidi" w:hAnsiTheme="majorBidi" w:cstheme="majorBidi"/>
          <w:color w:val="000000"/>
          <w:lang w:val="en-GB"/>
        </w:rPr>
      </w:pPr>
    </w:p>
    <w:p w14:paraId="2592E216" w14:textId="74C84A03" w:rsidR="00597F55"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object w:dxaOrig="6056" w:dyaOrig="4632" w14:anchorId="1D2D69C4">
          <v:shape id="_x0000_i1031" type="#_x0000_t75" style="width:281.3pt;height:191.3pt" o:ole="">
            <v:imagedata r:id="rId51" o:title="" croptop="2647f" cropbottom="3455f" cropleft="3645f" cropright="8090f"/>
          </v:shape>
          <o:OLEObject Type="Embed" ProgID="Origin95.Graph" ShapeID="_x0000_i1031" DrawAspect="Content" ObjectID="_1774804716" r:id="rId52"/>
        </w:object>
      </w:r>
    </w:p>
    <w:p w14:paraId="55C320F7" w14:textId="77777777" w:rsidR="003B0800"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270DF07A" w14:textId="77777777" w:rsidR="00B2384B" w:rsidRPr="004366D9" w:rsidRDefault="00597F55" w:rsidP="00B2384B">
      <w:pPr>
        <w:keepNext/>
        <w:autoSpaceDE w:val="0"/>
        <w:autoSpaceDN w:val="0"/>
        <w:adjustRightInd w:val="0"/>
        <w:spacing w:after="0" w:line="360" w:lineRule="auto"/>
        <w:jc w:val="center"/>
      </w:pPr>
      <w:r w:rsidRPr="004366D9">
        <w:rPr>
          <w:rFonts w:asciiTheme="majorBidi" w:hAnsiTheme="majorBidi" w:cstheme="majorBidi"/>
          <w:color w:val="000000"/>
          <w:sz w:val="18"/>
          <w:szCs w:val="18"/>
          <w:lang w:val="en-GB"/>
        </w:rPr>
        <w:t xml:space="preserve">  </w:t>
      </w:r>
      <w:r w:rsidR="003B0800" w:rsidRPr="004366D9">
        <w:rPr>
          <w:rFonts w:asciiTheme="majorBidi" w:hAnsiTheme="majorBidi" w:cstheme="majorBidi"/>
          <w:color w:val="000000"/>
          <w:sz w:val="18"/>
          <w:szCs w:val="18"/>
          <w:lang w:val="en-GB"/>
        </w:rPr>
        <w:object w:dxaOrig="6056" w:dyaOrig="4632" w14:anchorId="723F3AAC">
          <v:shape id="_x0000_i1032" type="#_x0000_t75" style="width:296.15pt;height:175.55pt" o:ole="">
            <v:imagedata r:id="rId53" o:title="" croptop="2379f" cropbottom="3440f" cropleft="2931f" cropright="8502f"/>
          </v:shape>
          <o:OLEObject Type="Embed" ProgID="Origin95.Graph" ShapeID="_x0000_i1032" DrawAspect="Content" ObjectID="_1774804717" r:id="rId54"/>
        </w:object>
      </w:r>
    </w:p>
    <w:p w14:paraId="0EF82144" w14:textId="511522B8" w:rsidR="00597F55" w:rsidRPr="004366D9" w:rsidRDefault="00B2384B" w:rsidP="00B2384B">
      <w:pPr>
        <w:pStyle w:val="Caption"/>
        <w:jc w:val="center"/>
        <w:rPr>
          <w:rFonts w:asciiTheme="majorBidi" w:hAnsiTheme="majorBidi" w:cstheme="majorBidi"/>
          <w:i w:val="0"/>
          <w:iCs w:val="0"/>
          <w:color w:val="000000"/>
          <w:lang w:val="en-GB"/>
        </w:rPr>
      </w:pPr>
      <w:bookmarkStart w:id="89" w:name="_Toc151551099"/>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3.2</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4</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lang w:val="en-GB"/>
        </w:rPr>
        <w:t xml:space="preserve">IDT modelling results against the experimental data at φ=2 for (a) 10 bar and (b) 15 bar </w:t>
      </w:r>
      <w:r w:rsidRPr="004366D9">
        <w:rPr>
          <w:rFonts w:asciiTheme="majorBidi" w:hAnsiTheme="majorBidi" w:cstheme="majorBidi"/>
          <w:i w:val="0"/>
          <w:iCs w:val="0"/>
          <w:color w:val="0E101A"/>
          <w:lang w:val="en-GB"/>
        </w:rPr>
        <w:fldChar w:fldCharType="begin"/>
      </w:r>
      <w:r w:rsidRPr="004366D9">
        <w:rPr>
          <w:rFonts w:asciiTheme="majorBidi" w:hAnsiTheme="majorBidi" w:cstheme="majorBidi"/>
          <w:i w:val="0"/>
          <w:iCs w:val="0"/>
          <w:color w:val="0E101A"/>
          <w:lang w:val="en-GB"/>
        </w:rPr>
        <w:instrText xml:space="preserve"> ADDIN EN.CITE &lt;EndNote&gt;&lt;Cite&gt;&lt;Author&gt;Raza&lt;/Author&gt;&lt;Year&gt;2020&lt;/Year&gt;&lt;RecNum&gt;178&lt;/RecNum&gt;&lt;DisplayText&gt;[163]&lt;/DisplayText&gt;&lt;record&gt;&lt;rec-number&gt;178&lt;/rec-number&gt;&lt;foreign-keys&gt;&lt;key app="EN" db-id="xrferzfw4xv5tkepa2fxrzzydw0pt02pxa5s" timestamp="1699312530"&gt;178&lt;/key&gt;&lt;/foreign-keys&gt;&lt;ref-type name="Journal Article"&gt;17&lt;/ref-type&gt;&lt;contributors&gt;&lt;authors&gt;&lt;author&gt;Raza, Mohsin&lt;/author&gt;&lt;author&gt;Zhu, Jizhen&lt;/author&gt;&lt;author&gt;Mao, Yebing&lt;/author&gt;&lt;author&gt;Wang, Sixu&lt;/author&gt;&lt;author&gt;Lu, Xingcai&lt;/author&gt;&lt;/authors&gt;&lt;/contributors&gt;&lt;titles&gt;&lt;title&gt;The autoignition of Heptamethylnonane at moderate-to-high temperatures and elevated pressures: Shock tube study and improved chemical kinetic model&lt;/title&gt;&lt;secondary-title&gt;Fuel&lt;/secondary-title&gt;&lt;/titles&gt;&lt;periodical&gt;&lt;full-title&gt;Fuel&lt;/full-title&gt;&lt;/periodical&gt;&lt;pages&gt;118787&lt;/pages&gt;&lt;volume&gt;281&lt;/volume&gt;&lt;dates&gt;&lt;year&gt;2020&lt;/year&gt;&lt;/dates&gt;&lt;isbn&gt;0016-2361&lt;/isbn&gt;&lt;urls&gt;&lt;/urls&gt;&lt;/record&gt;&lt;/Cite&gt;&lt;/EndNote&gt;</w:instrText>
      </w:r>
      <w:r w:rsidRPr="004366D9">
        <w:rPr>
          <w:rFonts w:asciiTheme="majorBidi" w:hAnsiTheme="majorBidi" w:cstheme="majorBidi"/>
          <w:i w:val="0"/>
          <w:iCs w:val="0"/>
          <w:color w:val="0E101A"/>
          <w:lang w:val="en-GB"/>
        </w:rPr>
        <w:fldChar w:fldCharType="separate"/>
      </w:r>
      <w:r w:rsidRPr="004366D9">
        <w:rPr>
          <w:rFonts w:asciiTheme="majorBidi" w:hAnsiTheme="majorBidi" w:cstheme="majorBidi"/>
          <w:i w:val="0"/>
          <w:iCs w:val="0"/>
          <w:noProof/>
          <w:color w:val="0E101A"/>
          <w:lang w:val="en-GB"/>
        </w:rPr>
        <w:t>[163]</w:t>
      </w:r>
      <w:r w:rsidRPr="004366D9">
        <w:rPr>
          <w:rFonts w:asciiTheme="majorBidi" w:hAnsiTheme="majorBidi" w:cstheme="majorBidi"/>
          <w:i w:val="0"/>
          <w:iCs w:val="0"/>
          <w:color w:val="0E101A"/>
          <w:lang w:val="en-GB"/>
        </w:rPr>
        <w:fldChar w:fldCharType="end"/>
      </w:r>
      <w:r w:rsidRPr="004366D9">
        <w:rPr>
          <w:rFonts w:asciiTheme="majorBidi" w:hAnsiTheme="majorBidi" w:cstheme="majorBidi"/>
          <w:i w:val="0"/>
          <w:iCs w:val="0"/>
          <w:color w:val="0E101A"/>
          <w:lang w:val="en-GB"/>
        </w:rPr>
        <w:t>.</w:t>
      </w:r>
      <w:bookmarkEnd w:id="89"/>
    </w:p>
    <w:p w14:paraId="669128B8"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18"/>
          <w:szCs w:val="18"/>
          <w:lang w:val="en-GB"/>
        </w:rPr>
      </w:pPr>
    </w:p>
    <w:p w14:paraId="69D41008" w14:textId="751C6B84" w:rsidR="00597F55" w:rsidRPr="004366D9" w:rsidRDefault="003B0800" w:rsidP="00597F55">
      <w:pPr>
        <w:autoSpaceDE w:val="0"/>
        <w:autoSpaceDN w:val="0"/>
        <w:adjustRightInd w:val="0"/>
        <w:spacing w:after="0" w:line="360" w:lineRule="auto"/>
        <w:jc w:val="center"/>
        <w:rPr>
          <w:rFonts w:asciiTheme="majorBidi" w:hAnsiTheme="majorBidi" w:cstheme="majorBidi"/>
          <w:color w:val="000000"/>
          <w:sz w:val="18"/>
          <w:szCs w:val="18"/>
          <w:lang w:val="en-GB"/>
        </w:rPr>
      </w:pPr>
      <w:r w:rsidRPr="004366D9">
        <w:rPr>
          <w:rFonts w:asciiTheme="majorBidi" w:hAnsiTheme="majorBidi" w:cstheme="majorBidi"/>
          <w:color w:val="000000"/>
          <w:sz w:val="24"/>
          <w:szCs w:val="24"/>
          <w:lang w:val="en-GB"/>
        </w:rPr>
        <w:object w:dxaOrig="6056" w:dyaOrig="4632" w14:anchorId="7EBADAB5">
          <v:shape id="_x0000_i1033" type="#_x0000_t75" style="width:268.6pt;height:176.25pt" o:ole="">
            <v:imagedata r:id="rId55" o:title="" croptop="2121f" cropbottom="3393f" cropleft="3082f" cropright="7949f"/>
          </v:shape>
          <o:OLEObject Type="Embed" ProgID="Origin95.Graph" ShapeID="_x0000_i1033" DrawAspect="Content" ObjectID="_1774804718" r:id="rId56"/>
        </w:object>
      </w:r>
    </w:p>
    <w:p w14:paraId="0777E00C" w14:textId="1F90AF19"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r w:rsidRPr="004366D9">
        <w:rPr>
          <w:rFonts w:asciiTheme="majorBidi" w:hAnsiTheme="majorBidi" w:cstheme="majorBidi"/>
          <w:color w:val="000000"/>
          <w:sz w:val="18"/>
          <w:szCs w:val="18"/>
          <w:lang w:val="en-GB"/>
        </w:rPr>
        <w:lastRenderedPageBreak/>
        <w:t xml:space="preserve">  </w:t>
      </w:r>
      <w:r w:rsidR="003B0800" w:rsidRPr="004366D9">
        <w:rPr>
          <w:rFonts w:asciiTheme="majorBidi" w:hAnsiTheme="majorBidi" w:cstheme="majorBidi"/>
          <w:color w:val="000000"/>
          <w:sz w:val="24"/>
          <w:szCs w:val="24"/>
          <w:lang w:val="en-GB"/>
        </w:rPr>
        <w:object w:dxaOrig="6056" w:dyaOrig="4632" w14:anchorId="61654644">
          <v:shape id="_x0000_i1034" type="#_x0000_t75" style="width:275.25pt;height:167.9pt" o:ole="">
            <v:imagedata r:id="rId57" o:title="" croptop="1909f" cropbottom="3393f" cropleft="2758f" cropright="8273f"/>
          </v:shape>
          <o:OLEObject Type="Embed" ProgID="Origin95.Graph" ShapeID="_x0000_i1034" DrawAspect="Content" ObjectID="_1774804719" r:id="rId58"/>
        </w:object>
      </w:r>
    </w:p>
    <w:p w14:paraId="1CDAD75F"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18"/>
          <w:szCs w:val="18"/>
          <w:lang w:val="en-GB"/>
        </w:rPr>
      </w:pPr>
    </w:p>
    <w:p w14:paraId="001CBE67" w14:textId="77777777" w:rsidR="00B2384B" w:rsidRPr="004366D9" w:rsidRDefault="003B0800" w:rsidP="00B2384B">
      <w:pPr>
        <w:keepNext/>
        <w:autoSpaceDE w:val="0"/>
        <w:autoSpaceDN w:val="0"/>
        <w:adjustRightInd w:val="0"/>
        <w:spacing w:after="0" w:line="360" w:lineRule="auto"/>
        <w:jc w:val="center"/>
      </w:pPr>
      <w:r w:rsidRPr="004366D9">
        <w:rPr>
          <w:rFonts w:asciiTheme="majorBidi" w:hAnsiTheme="majorBidi" w:cstheme="majorBidi"/>
          <w:color w:val="000000"/>
          <w:sz w:val="18"/>
          <w:szCs w:val="18"/>
          <w:lang w:val="en-GB"/>
        </w:rPr>
        <w:object w:dxaOrig="6055" w:dyaOrig="4631" w14:anchorId="054589EE">
          <v:shape id="_x0000_i1035" type="#_x0000_t75" style="width:286.4pt;height:178.55pt" o:ole="">
            <v:imagedata r:id="rId59" o:title="" croptop="3044f" cropbottom="2916f" cropleft="3742f" cropright="5257f"/>
          </v:shape>
          <o:OLEObject Type="Embed" ProgID="Origin95.Graph" ShapeID="_x0000_i1035" DrawAspect="Content" ObjectID="_1774804720" r:id="rId60"/>
        </w:object>
      </w:r>
    </w:p>
    <w:p w14:paraId="597CE4DD" w14:textId="21884AC6" w:rsidR="00B2384B" w:rsidRPr="004366D9" w:rsidRDefault="00B2384B" w:rsidP="00B2384B">
      <w:pPr>
        <w:autoSpaceDE w:val="0"/>
        <w:autoSpaceDN w:val="0"/>
        <w:adjustRightInd w:val="0"/>
        <w:spacing w:after="0" w:line="360" w:lineRule="auto"/>
        <w:jc w:val="both"/>
        <w:rPr>
          <w:rFonts w:asciiTheme="majorBidi" w:hAnsiTheme="majorBidi" w:cstheme="majorBidi"/>
          <w:color w:val="000000"/>
          <w:sz w:val="18"/>
          <w:szCs w:val="18"/>
          <w:lang w:val="en-GB"/>
        </w:rPr>
      </w:pPr>
      <w:bookmarkStart w:id="90" w:name="_Toc151551100"/>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5</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color w:val="0E101A"/>
          <w:sz w:val="18"/>
          <w:szCs w:val="18"/>
          <w:lang w:val="en-GB"/>
        </w:rPr>
        <w:t>IDT modelling results against experimental data at P=10 and 40 bar, for (a) lean (φ=0.5), (b) stoichiometric (φ=1), and (c) rich (φ=1.5) conditions</w:t>
      </w:r>
      <w:r w:rsidRPr="004366D9">
        <w:rPr>
          <w:rFonts w:asciiTheme="majorBidi" w:hAnsiTheme="majorBidi" w:cstheme="majorBidi"/>
          <w:color w:val="FF0000"/>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&lt;EndNote&gt;&lt;Cite&gt;&lt;Author&gt;Raza&lt;/Author&gt;&lt;Year&gt;2020&lt;/Year&gt;&lt;RecNum&gt;178&lt;/RecNum&gt;&lt;DisplayText&gt;[163]&lt;/DisplayText&gt;&lt;record&gt;&lt;rec-number&gt;178&lt;/rec-number&gt;&lt;foreign-keys&gt;&lt;key app="EN" db-id="xrferzfw4xv5tkepa2fxrzzydw0pt02pxa5s" timestamp="1699312530"&gt;178&lt;/key&gt;&lt;/foreign-keys&gt;&lt;ref-type name="Journal Article"&gt;17&lt;/ref-type&gt;&lt;contributors&gt;&lt;authors&gt;&lt;author&gt;Raza, Mohsin&lt;/author&gt;&lt;author&gt;Zhu, Jizhen&lt;/author&gt;&lt;author&gt;Mao, Yebing&lt;/author&gt;&lt;author&gt;Wang, Sixu&lt;/author&gt;&lt;author&gt;Lu, Xingcai&lt;/author&gt;&lt;/authors&gt;&lt;/contributors&gt;&lt;titles&gt;&lt;title&gt;The autoignition of Heptamethylnonane at moderate-to-high temperatures and elevated pressures: Shock tube study and improved chemical kinetic model&lt;/title&gt;&lt;secondary-title&gt;Fuel&lt;/secondary-title&gt;&lt;/titles&gt;&lt;periodical&gt;&lt;full-title&gt;Fuel&lt;/full-title&gt;&lt;/periodical&gt;&lt;pages&gt;118787&lt;/pages&gt;&lt;volume&gt;281&lt;/volume&gt;&lt;dates&gt;&lt;year&gt;2020&lt;/year&gt;&lt;/dates&gt;&lt;isbn&gt;0016-2361&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[163]</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90"/>
    </w:p>
    <w:p w14:paraId="511BB26E" w14:textId="77777777" w:rsidR="00597F55" w:rsidRPr="004366D9" w:rsidRDefault="00597F55" w:rsidP="00B2384B">
      <w:pPr>
        <w:pStyle w:val="Heading3"/>
        <w:numPr>
          <w:ilvl w:val="2"/>
          <w:numId w:val="28"/>
        </w:numPr>
        <w:rPr>
          <w:lang w:val="en-GB"/>
        </w:rPr>
      </w:pPr>
      <w:bookmarkStart w:id="91" w:name="_Toc151551027"/>
      <w:r w:rsidRPr="004366D9">
        <w:rPr>
          <w:lang w:val="en-GB"/>
        </w:rPr>
        <w:t>Kinetic analysis</w:t>
      </w:r>
      <w:bookmarkEnd w:id="91"/>
      <w:r w:rsidRPr="004366D9">
        <w:rPr>
          <w:lang w:val="en-GB"/>
        </w:rPr>
        <w:t xml:space="preserve"> </w:t>
      </w:r>
    </w:p>
    <w:p w14:paraId="418B4B43" w14:textId="28D1B3AC"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An investigation on the contribution of each reaction to the production and consumption of the major species with the aid of reaction pathway analysis at low temperature (Figure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6a) showed that, fuel is mostly consumed by H-atom abstraction reactions with subsequent reactions beginning with oxygen addition. The produced fuel radicals generate alkylperoxy radicals (RO</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via O</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xml:space="preserve"> addition process, as the start of chain branching reaction sequences of low temperature. Then, alkylperoxy radicals form hydroperoxy-alkyl radicals (QOOH) which in turn generate peroxy-alkylhydroperoxides (OOQOOH) through another O</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xml:space="preserve"> addition process, leading to the low temperature chain branching that enhances the rate of the fuel consumption. The OOQOOH radical can decompose to ketohydroperoxides which finally leads to the formation of β-scission products. The concerted elimination reactions that generates olefin species (reducing the overall reactivity) </w:t>
      </w:r>
      <w:r w:rsidRPr="004366D9">
        <w:rPr>
          <w:rFonts w:asciiTheme="majorBidi" w:hAnsiTheme="majorBidi" w:cstheme="majorBidi"/>
          <w:color w:val="000000"/>
          <w:sz w:val="24"/>
          <w:szCs w:val="24"/>
          <w:lang w:val="en-GB"/>
        </w:rPr>
        <w:lastRenderedPageBreak/>
        <w:t xml:space="preserve">are the alternative channel competing with the main low temperature pathways. For the high temperature regime (Figure </w:t>
      </w:r>
      <w:r w:rsidR="00EF3B62"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 xml:space="preserve">6b), most of fuel molecules are consumed through H atom abstraction and also unimolecular decomposition. The fuel radicals formed by H atom abstraction reactions generates alkylperoxy radicals and </w:t>
      </w:r>
      <w:r w:rsidRPr="004366D9">
        <w:rPr>
          <w:rFonts w:asciiTheme="majorBidi" w:hAnsiTheme="majorBidi" w:cstheme="majorBidi"/>
          <w:i/>
          <w:iCs/>
          <w:color w:val="000000"/>
          <w:sz w:val="24"/>
          <w:szCs w:val="24"/>
          <w:lang w:val="en-GB"/>
        </w:rPr>
        <w:t>β</w:t>
      </w:r>
      <w:r w:rsidRPr="004366D9">
        <w:rPr>
          <w:rFonts w:asciiTheme="majorBidi" w:hAnsiTheme="majorBidi" w:cstheme="majorBidi"/>
          <w:color w:val="000000"/>
          <w:sz w:val="24"/>
          <w:szCs w:val="24"/>
          <w:lang w:val="en-GB"/>
        </w:rPr>
        <w:t xml:space="preserve">-scission decomposition. The C-C and C-H bonds in fuel radicals are opened </w:t>
      </w:r>
      <w:r w:rsidRPr="004366D9">
        <w:rPr>
          <w:rFonts w:asciiTheme="majorBidi" w:hAnsiTheme="majorBidi" w:cstheme="majorBidi"/>
          <w:i/>
          <w:iCs/>
          <w:color w:val="000000"/>
          <w:sz w:val="24"/>
          <w:szCs w:val="24"/>
          <w:lang w:val="en-GB"/>
        </w:rPr>
        <w:t>via β</w:t>
      </w:r>
      <w:r w:rsidRPr="004366D9">
        <w:rPr>
          <w:rFonts w:asciiTheme="majorBidi" w:hAnsiTheme="majorBidi" w:cstheme="majorBidi"/>
          <w:color w:val="000000"/>
          <w:sz w:val="24"/>
          <w:szCs w:val="24"/>
          <w:lang w:val="en-GB"/>
        </w:rPr>
        <w:t xml:space="preserve">-scission and then generate olefins and alkyl radicals which in turn undergo successive </w:t>
      </w:r>
      <w:r w:rsidRPr="004366D9">
        <w:rPr>
          <w:rFonts w:asciiTheme="majorBidi" w:hAnsiTheme="majorBidi" w:cstheme="majorBidi"/>
          <w:i/>
          <w:iCs/>
          <w:color w:val="000000"/>
          <w:sz w:val="24"/>
          <w:szCs w:val="24"/>
          <w:lang w:val="en-GB"/>
        </w:rPr>
        <w:t>β</w:t>
      </w:r>
      <w:r w:rsidRPr="004366D9">
        <w:rPr>
          <w:rFonts w:asciiTheme="majorBidi" w:hAnsiTheme="majorBidi" w:cstheme="majorBidi"/>
          <w:color w:val="000000"/>
          <w:sz w:val="24"/>
          <w:szCs w:val="24"/>
          <w:lang w:val="en-GB"/>
        </w:rPr>
        <w:t xml:space="preserve">-scission reactions, ultimately decomposing to generate small molecules and radicals that are depleted according to the provided core mechanism. Therefore, the </w:t>
      </w:r>
      <w:r w:rsidRPr="004366D9">
        <w:rPr>
          <w:rFonts w:asciiTheme="majorBidi" w:hAnsiTheme="majorBidi" w:cstheme="majorBidi"/>
          <w:i/>
          <w:iCs/>
          <w:color w:val="000000"/>
          <w:sz w:val="24"/>
          <w:szCs w:val="24"/>
          <w:lang w:val="en-GB"/>
        </w:rPr>
        <w:t>β</w:t>
      </w:r>
      <w:r w:rsidRPr="004366D9">
        <w:rPr>
          <w:rFonts w:asciiTheme="majorBidi" w:hAnsiTheme="majorBidi" w:cstheme="majorBidi"/>
          <w:color w:val="000000"/>
          <w:sz w:val="24"/>
          <w:szCs w:val="24"/>
          <w:lang w:val="en-GB"/>
        </w:rPr>
        <w:t xml:space="preserve">-scission reactions and the reactions of small species play a significant role in the high temperature regime. </w:t>
      </w:r>
    </w:p>
    <w:p w14:paraId="17D31D30"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p>
    <w:p w14:paraId="191377BB"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24"/>
          <w:szCs w:val="24"/>
          <w:lang w:val="en-GB"/>
        </w:rPr>
      </w:pPr>
      <w:r w:rsidRPr="004366D9">
        <w:rPr>
          <w:rFonts w:asciiTheme="majorBidi" w:hAnsiTheme="majorBidi" w:cstheme="majorBidi"/>
          <w:color w:val="000000"/>
          <w:sz w:val="18"/>
          <w:szCs w:val="18"/>
          <w:lang w:val="en-GB"/>
        </w:rPr>
        <w:t xml:space="preserve">    </w:t>
      </w:r>
      <w:r w:rsidRPr="004366D9">
        <w:rPr>
          <w:rFonts w:asciiTheme="majorBidi" w:hAnsiTheme="majorBidi" w:cstheme="majorBidi"/>
          <w:b/>
          <w:bCs/>
          <w:color w:val="0E101A"/>
          <w:sz w:val="24"/>
          <w:szCs w:val="24"/>
          <w:lang w:val="en-GB"/>
        </w:rPr>
        <w:t>a) Main low temperature pathways:</w:t>
      </w:r>
    </w:p>
    <w:p w14:paraId="1AE50ABE"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color w:val="000000"/>
          <w:sz w:val="18"/>
          <w:szCs w:val="18"/>
          <w:lang w:val="en-GB"/>
        </w:rPr>
      </w:pPr>
    </w:p>
    <w:p w14:paraId="5FD9CB47"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r w:rsidRPr="004366D9">
        <w:rPr>
          <w:rFonts w:asciiTheme="majorBidi" w:hAnsiTheme="majorBidi" w:cstheme="majorBidi"/>
          <w:noProof/>
          <w:color w:val="000000"/>
          <w:sz w:val="18"/>
          <w:szCs w:val="18"/>
          <w:lang w:val="en-GB" w:eastAsia="en-GB"/>
        </w:rPr>
        <w:drawing>
          <wp:anchor distT="0" distB="0" distL="114300" distR="114300" simplePos="0" relativeHeight="251688960" behindDoc="0" locked="0" layoutInCell="1" allowOverlap="1" wp14:anchorId="05E9AA47" wp14:editId="7036288D">
            <wp:simplePos x="0" y="0"/>
            <wp:positionH relativeFrom="margin">
              <wp:posOffset>1000125</wp:posOffset>
            </wp:positionH>
            <wp:positionV relativeFrom="paragraph">
              <wp:posOffset>49530</wp:posOffset>
            </wp:positionV>
            <wp:extent cx="3790950" cy="13531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D04CA9.tmp"/>
                    <pic:cNvPicPr/>
                  </pic:nvPicPr>
                  <pic:blipFill>
                    <a:blip r:embed="rId61">
                      <a:extLst>
                        <a:ext uri="{28A0092B-C50C-407E-A947-70E740481C1C}">
                          <a14:useLocalDpi xmlns:a14="http://schemas.microsoft.com/office/drawing/2010/main" val="0"/>
                        </a:ext>
                      </a:extLst>
                    </a:blip>
                    <a:stretch>
                      <a:fillRect/>
                    </a:stretch>
                  </pic:blipFill>
                  <pic:spPr>
                    <a:xfrm>
                      <a:off x="0" y="0"/>
                      <a:ext cx="3790950" cy="1353185"/>
                    </a:xfrm>
                    <a:prstGeom prst="rect">
                      <a:avLst/>
                    </a:prstGeom>
                  </pic:spPr>
                </pic:pic>
              </a:graphicData>
            </a:graphic>
            <wp14:sizeRelH relativeFrom="margin">
              <wp14:pctWidth>0</wp14:pctWidth>
            </wp14:sizeRelH>
            <wp14:sizeRelV relativeFrom="margin">
              <wp14:pctHeight>0</wp14:pctHeight>
            </wp14:sizeRelV>
          </wp:anchor>
        </w:drawing>
      </w:r>
      <w:r w:rsidRPr="004366D9">
        <w:rPr>
          <w:rFonts w:asciiTheme="majorBidi" w:hAnsiTheme="majorBidi" w:cstheme="majorBidi"/>
          <w:b/>
          <w:bCs/>
          <w:color w:val="000000"/>
          <w:sz w:val="18"/>
          <w:szCs w:val="18"/>
          <w:lang w:val="en-GB"/>
        </w:rPr>
        <w:t xml:space="preserve">       </w:t>
      </w:r>
    </w:p>
    <w:p w14:paraId="41583BBC"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70F86613"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0470CB63"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76373867"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3F7BC466"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0A2A5600"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1531E26B"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35C7E0FD"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18"/>
          <w:szCs w:val="18"/>
          <w:lang w:val="en-GB"/>
        </w:rPr>
      </w:pPr>
    </w:p>
    <w:p w14:paraId="500F13A4" w14:textId="77777777" w:rsidR="00597F55" w:rsidRPr="004366D9" w:rsidRDefault="00597F55" w:rsidP="00597F55">
      <w:pPr>
        <w:autoSpaceDE w:val="0"/>
        <w:autoSpaceDN w:val="0"/>
        <w:adjustRightInd w:val="0"/>
        <w:spacing w:after="0" w:line="360" w:lineRule="auto"/>
        <w:rPr>
          <w:rFonts w:asciiTheme="majorBidi" w:hAnsiTheme="majorBidi" w:cstheme="majorBidi"/>
          <w:b/>
          <w:bCs/>
          <w:color w:val="0E101A"/>
          <w:sz w:val="24"/>
          <w:szCs w:val="24"/>
          <w:lang w:val="en-GB"/>
        </w:rPr>
      </w:pPr>
      <w:r w:rsidRPr="004366D9">
        <w:rPr>
          <w:rFonts w:asciiTheme="majorBidi" w:hAnsiTheme="majorBidi" w:cstheme="majorBidi"/>
          <w:b/>
          <w:bCs/>
          <w:color w:val="000000"/>
          <w:sz w:val="24"/>
          <w:szCs w:val="24"/>
          <w:lang w:val="en-GB"/>
        </w:rPr>
        <w:t xml:space="preserve">  </w:t>
      </w:r>
      <w:r w:rsidRPr="004366D9">
        <w:rPr>
          <w:rFonts w:asciiTheme="majorBidi" w:hAnsiTheme="majorBidi" w:cstheme="majorBidi"/>
          <w:b/>
          <w:bCs/>
          <w:color w:val="0E101A"/>
          <w:sz w:val="24"/>
          <w:szCs w:val="24"/>
          <w:lang w:val="en-GB"/>
        </w:rPr>
        <w:t xml:space="preserve">b) Main high temperature pathways:        </w:t>
      </w:r>
    </w:p>
    <w:p w14:paraId="6D714A39" w14:textId="4CE41E89" w:rsidR="00597F55" w:rsidRPr="004366D9" w:rsidRDefault="00597F55" w:rsidP="00597F55">
      <w:pPr>
        <w:autoSpaceDE w:val="0"/>
        <w:autoSpaceDN w:val="0"/>
        <w:adjustRightInd w:val="0"/>
        <w:spacing w:after="0" w:line="360" w:lineRule="auto"/>
        <w:rPr>
          <w:rFonts w:asciiTheme="majorBidi" w:hAnsiTheme="majorBidi" w:cstheme="majorBidi"/>
          <w:b/>
          <w:bCs/>
          <w:color w:val="000000"/>
          <w:sz w:val="24"/>
          <w:szCs w:val="24"/>
          <w:lang w:val="en-GB"/>
        </w:rPr>
      </w:pPr>
      <w:r w:rsidRPr="004366D9">
        <w:rPr>
          <w:rFonts w:asciiTheme="majorBidi" w:hAnsiTheme="majorBidi" w:cstheme="majorBidi"/>
          <w:b/>
          <w:bCs/>
          <w:noProof/>
          <w:color w:val="000000"/>
          <w:sz w:val="18"/>
          <w:szCs w:val="18"/>
          <w:lang w:val="en-GB" w:eastAsia="en-GB"/>
        </w:rPr>
        <w:drawing>
          <wp:anchor distT="0" distB="0" distL="114300" distR="114300" simplePos="0" relativeHeight="251689984" behindDoc="0" locked="0" layoutInCell="1" allowOverlap="1" wp14:anchorId="68BEA35B" wp14:editId="408F6FC0">
            <wp:simplePos x="0" y="0"/>
            <wp:positionH relativeFrom="margin">
              <wp:posOffset>827405</wp:posOffset>
            </wp:positionH>
            <wp:positionV relativeFrom="paragraph">
              <wp:posOffset>106680</wp:posOffset>
            </wp:positionV>
            <wp:extent cx="3752850" cy="1076325"/>
            <wp:effectExtent l="0" t="0" r="0" b="952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D01EDA.tmp"/>
                    <pic:cNvPicPr/>
                  </pic:nvPicPr>
                  <pic:blipFill>
                    <a:blip r:embed="rId62">
                      <a:extLst>
                        <a:ext uri="{28A0092B-C50C-407E-A947-70E740481C1C}">
                          <a14:useLocalDpi xmlns:a14="http://schemas.microsoft.com/office/drawing/2010/main" val="0"/>
                        </a:ext>
                      </a:extLst>
                    </a:blip>
                    <a:stretch>
                      <a:fillRect/>
                    </a:stretch>
                  </pic:blipFill>
                  <pic:spPr>
                    <a:xfrm>
                      <a:off x="0" y="0"/>
                      <a:ext cx="3752850" cy="1076325"/>
                    </a:xfrm>
                    <a:prstGeom prst="rect">
                      <a:avLst/>
                    </a:prstGeom>
                  </pic:spPr>
                </pic:pic>
              </a:graphicData>
            </a:graphic>
            <wp14:sizeRelH relativeFrom="margin">
              <wp14:pctWidth>0</wp14:pctWidth>
            </wp14:sizeRelH>
            <wp14:sizeRelV relativeFrom="margin">
              <wp14:pctHeight>0</wp14:pctHeight>
            </wp14:sizeRelV>
          </wp:anchor>
        </w:drawing>
      </w:r>
    </w:p>
    <w:p w14:paraId="2E397022"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b/>
          <w:bCs/>
          <w:color w:val="000000"/>
          <w:sz w:val="18"/>
          <w:szCs w:val="18"/>
          <w:lang w:val="en-GB"/>
        </w:rPr>
      </w:pPr>
      <w:r w:rsidRPr="004366D9">
        <w:rPr>
          <w:rFonts w:asciiTheme="majorBidi" w:hAnsiTheme="majorBidi" w:cstheme="majorBidi"/>
          <w:b/>
          <w:bCs/>
          <w:color w:val="000000"/>
          <w:sz w:val="18"/>
          <w:szCs w:val="18"/>
          <w:lang w:val="en-GB"/>
        </w:rPr>
        <w:t xml:space="preserve">     </w:t>
      </w:r>
    </w:p>
    <w:p w14:paraId="6C8F92E7"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5B039DDB"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34CBB0CD"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054A84F0" w14:textId="66745BD6" w:rsidR="00597F55" w:rsidRPr="004366D9" w:rsidRDefault="00B2384B" w:rsidP="00597F55">
      <w:pPr>
        <w:autoSpaceDE w:val="0"/>
        <w:autoSpaceDN w:val="0"/>
        <w:adjustRightInd w:val="0"/>
        <w:spacing w:after="0" w:line="360" w:lineRule="auto"/>
        <w:rPr>
          <w:rFonts w:asciiTheme="majorBidi" w:hAnsiTheme="majorBidi" w:cstheme="majorBidi"/>
          <w:color w:val="000000"/>
          <w:sz w:val="18"/>
          <w:szCs w:val="18"/>
          <w:lang w:val="en-GB"/>
        </w:rPr>
      </w:pPr>
      <w:r w:rsidRPr="004366D9">
        <w:rPr>
          <w:noProof/>
          <w:lang w:val="en-GB" w:eastAsia="en-GB"/>
        </w:rPr>
        <mc:AlternateContent>
          <mc:Choice Requires="wps">
            <w:drawing>
              <wp:anchor distT="0" distB="0" distL="114300" distR="114300" simplePos="0" relativeHeight="251708416" behindDoc="0" locked="0" layoutInCell="1" allowOverlap="1" wp14:anchorId="758A87FA" wp14:editId="0F5DE14D">
                <wp:simplePos x="0" y="0"/>
                <wp:positionH relativeFrom="column">
                  <wp:posOffset>59055</wp:posOffset>
                </wp:positionH>
                <wp:positionV relativeFrom="paragraph">
                  <wp:posOffset>189230</wp:posOffset>
                </wp:positionV>
                <wp:extent cx="5723255" cy="63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723255" cy="635"/>
                        </a:xfrm>
                        <a:prstGeom prst="rect">
                          <a:avLst/>
                        </a:prstGeom>
                        <a:solidFill>
                          <a:prstClr val="white"/>
                        </a:solidFill>
                        <a:ln>
                          <a:noFill/>
                        </a:ln>
                      </wps:spPr>
                      <wps:txbx>
                        <w:txbxContent>
                          <w:p w14:paraId="302B433A" w14:textId="28C052CC" w:rsidR="00A12F6B" w:rsidRPr="00B2384B" w:rsidRDefault="00A12F6B" w:rsidP="00B2384B">
                            <w:pPr>
                              <w:autoSpaceDE w:val="0"/>
                              <w:autoSpaceDN w:val="0"/>
                              <w:adjustRightInd w:val="0"/>
                              <w:spacing w:after="0" w:line="360" w:lineRule="auto"/>
                              <w:rPr>
                                <w:rFonts w:asciiTheme="majorBidi" w:hAnsiTheme="majorBidi" w:cstheme="majorBidi"/>
                                <w:color w:val="000000"/>
                                <w:sz w:val="18"/>
                                <w:szCs w:val="18"/>
                                <w:lang w:val="en-GB"/>
                              </w:rPr>
                            </w:pPr>
                            <w:bookmarkStart w:id="92" w:name="_Toc151551101"/>
                            <w:r w:rsidRPr="00B2384B">
                              <w:rPr>
                                <w:rFonts w:asciiTheme="majorBidi" w:hAnsiTheme="majorBidi" w:cstheme="majorBidi"/>
                                <w:sz w:val="18"/>
                                <w:szCs w:val="18"/>
                              </w:rPr>
                              <w:t xml:space="preserve">Figure </w:t>
                            </w:r>
                            <w:r>
                              <w:rPr>
                                <w:rFonts w:asciiTheme="majorBidi" w:hAnsiTheme="majorBidi" w:cstheme="majorBidi"/>
                                <w:sz w:val="18"/>
                                <w:szCs w:val="18"/>
                              </w:rPr>
                              <w:fldChar w:fldCharType="begin"/>
                            </w:r>
                            <w:r>
                              <w:rPr>
                                <w:rFonts w:asciiTheme="majorBidi" w:hAnsiTheme="majorBidi" w:cstheme="majorBidi"/>
                                <w:sz w:val="18"/>
                                <w:szCs w:val="18"/>
                              </w:rPr>
                              <w:instrText xml:space="preserve"> STYLEREF 1 \s </w:instrText>
                            </w:r>
                            <w:r>
                              <w:rPr>
                                <w:rFonts w:asciiTheme="majorBidi" w:hAnsiTheme="majorBidi" w:cstheme="majorBidi"/>
                                <w:sz w:val="18"/>
                                <w:szCs w:val="18"/>
                              </w:rPr>
                              <w:fldChar w:fldCharType="separate"/>
                            </w:r>
                            <w:r>
                              <w:rPr>
                                <w:rFonts w:asciiTheme="majorBidi" w:hAnsiTheme="majorBidi" w:cstheme="majorBidi"/>
                                <w:noProof/>
                                <w:sz w:val="18"/>
                                <w:szCs w:val="18"/>
                                <w:cs/>
                              </w:rPr>
                              <w:t>‎</w:t>
                            </w:r>
                            <w:r>
                              <w:rPr>
                                <w:rFonts w:asciiTheme="majorBidi" w:hAnsiTheme="majorBidi" w:cstheme="majorBidi"/>
                                <w:noProof/>
                                <w:sz w:val="18"/>
                                <w:szCs w:val="18"/>
                              </w:rPr>
                              <w:t>3.2</w:t>
                            </w:r>
                            <w:r>
                              <w:rPr>
                                <w:rFonts w:asciiTheme="majorBidi" w:hAnsiTheme="majorBidi" w:cstheme="majorBidi"/>
                                <w:sz w:val="18"/>
                                <w:szCs w:val="18"/>
                              </w:rPr>
                              <w:fldChar w:fldCharType="end"/>
                            </w:r>
                            <w:r>
                              <w:rPr>
                                <w:rFonts w:asciiTheme="majorBidi" w:hAnsiTheme="majorBidi" w:cstheme="majorBidi"/>
                                <w:sz w:val="18"/>
                                <w:szCs w:val="18"/>
                              </w:rPr>
                              <w:t>.</w:t>
                            </w:r>
                            <w:r>
                              <w:rPr>
                                <w:rFonts w:asciiTheme="majorBidi" w:hAnsiTheme="majorBidi" w:cstheme="majorBidi"/>
                                <w:sz w:val="18"/>
                                <w:szCs w:val="18"/>
                              </w:rPr>
                              <w:fldChar w:fldCharType="begin"/>
                            </w:r>
                            <w:r>
                              <w:rPr>
                                <w:rFonts w:asciiTheme="majorBidi" w:hAnsiTheme="majorBidi" w:cstheme="majorBidi"/>
                                <w:sz w:val="18"/>
                                <w:szCs w:val="18"/>
                              </w:rPr>
                              <w:instrText xml:space="preserve"> SEQ Figure \* ARABIC \s 1 </w:instrText>
                            </w:r>
                            <w:r>
                              <w:rPr>
                                <w:rFonts w:asciiTheme="majorBidi" w:hAnsiTheme="majorBidi" w:cstheme="majorBidi"/>
                                <w:sz w:val="18"/>
                                <w:szCs w:val="18"/>
                              </w:rPr>
                              <w:fldChar w:fldCharType="separate"/>
                            </w:r>
                            <w:r>
                              <w:rPr>
                                <w:rFonts w:asciiTheme="majorBidi" w:hAnsiTheme="majorBidi" w:cstheme="majorBidi"/>
                                <w:noProof/>
                                <w:sz w:val="18"/>
                                <w:szCs w:val="18"/>
                              </w:rPr>
                              <w:t>6</w:t>
                            </w:r>
                            <w:r>
                              <w:rPr>
                                <w:rFonts w:asciiTheme="majorBidi" w:hAnsiTheme="majorBidi" w:cstheme="majorBidi"/>
                                <w:sz w:val="18"/>
                                <w:szCs w:val="18"/>
                              </w:rPr>
                              <w:fldChar w:fldCharType="end"/>
                            </w:r>
                            <w:r w:rsidRPr="00B2384B">
                              <w:rPr>
                                <w:rFonts w:asciiTheme="majorBidi" w:hAnsiTheme="majorBidi" w:cstheme="majorBidi"/>
                                <w:sz w:val="18"/>
                                <w:szCs w:val="18"/>
                              </w:rPr>
                              <w:t xml:space="preserve">: </w:t>
                            </w:r>
                            <w:r w:rsidRPr="00B2384B">
                              <w:rPr>
                                <w:rFonts w:asciiTheme="majorBidi" w:hAnsiTheme="majorBidi" w:cstheme="majorBidi"/>
                                <w:color w:val="000000"/>
                                <w:sz w:val="18"/>
                                <w:szCs w:val="18"/>
                                <w:lang w:val="en-GB"/>
                              </w:rPr>
                              <w:t xml:space="preserve">Schematic diagram of IC16 </w:t>
                            </w:r>
                            <w:r w:rsidRPr="00B2384B">
                              <w:rPr>
                                <w:rFonts w:asciiTheme="majorBidi" w:hAnsiTheme="majorBidi" w:cstheme="majorBidi"/>
                                <w:color w:val="0E101A"/>
                                <w:sz w:val="18"/>
                                <w:szCs w:val="18"/>
                                <w:lang w:val="en-GB"/>
                              </w:rPr>
                              <w:t xml:space="preserve">main pathways of this study mechanism at </w:t>
                            </w:r>
                            <w:r w:rsidRPr="00B2384B">
                              <w:rPr>
                                <w:rFonts w:asciiTheme="majorBidi" w:hAnsiTheme="majorBidi" w:cstheme="majorBidi"/>
                                <w:color w:val="000000"/>
                                <w:sz w:val="18"/>
                                <w:szCs w:val="18"/>
                                <w:lang w:val="en-GB"/>
                              </w:rPr>
                              <w:t>low (a) and high (b) temperatures.</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8A87FA" id="_x0000_t202" coordsize="21600,21600" o:spt="202" path="m,l,21600r21600,l21600,xe">
                <v:stroke joinstyle="miter"/>
                <v:path gradientshapeok="t" o:connecttype="rect"/>
              </v:shapetype>
              <v:shape id="Text Box 3" o:spid="_x0000_s1026" type="#_x0000_t202" style="position:absolute;margin-left:4.65pt;margin-top:14.9pt;width:450.65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" stroked="f">
                <v:textbox style="mso-fit-shape-to-text:t" inset="0,0,0,0">
                  <w:txbxContent>
                    <w:p w14:paraId="302B433A" w14:textId="28C052CC" w:rsidR="00A12F6B" w:rsidRPr="00B2384B" w:rsidRDefault="00A12F6B" w:rsidP="00B2384B">
                      <w:pPr>
                        <w:autoSpaceDE w:val="0"/>
                        <w:autoSpaceDN w:val="0"/>
                        <w:adjustRightInd w:val="0"/>
                        <w:spacing w:after="0" w:line="360" w:lineRule="auto"/>
                        <w:rPr>
                          <w:rFonts w:asciiTheme="majorBidi" w:hAnsiTheme="majorBidi" w:cstheme="majorBidi"/>
                          <w:color w:val="000000"/>
                          <w:sz w:val="18"/>
                          <w:szCs w:val="18"/>
                          <w:lang w:val="en-GB"/>
                        </w:rPr>
                      </w:pPr>
                      <w:bookmarkStart w:id="92" w:name="_Toc151551101"/>
                      <w:r w:rsidRPr="00B2384B">
                        <w:rPr>
                          <w:rFonts w:asciiTheme="majorBidi" w:hAnsiTheme="majorBidi" w:cstheme="majorBidi"/>
                          <w:sz w:val="18"/>
                          <w:szCs w:val="18"/>
                        </w:rPr>
                        <w:t xml:space="preserve">Figure </w:t>
                      </w:r>
                      <w:r>
                        <w:rPr>
                          <w:rFonts w:asciiTheme="majorBidi" w:hAnsiTheme="majorBidi" w:cstheme="majorBidi"/>
                          <w:sz w:val="18"/>
                          <w:szCs w:val="18"/>
                        </w:rPr>
                        <w:fldChar w:fldCharType="begin"/>
                      </w:r>
                      <w:r>
                        <w:rPr>
                          <w:rFonts w:asciiTheme="majorBidi" w:hAnsiTheme="majorBidi" w:cstheme="majorBidi"/>
                          <w:sz w:val="18"/>
                          <w:szCs w:val="18"/>
                        </w:rPr>
                        <w:instrText xml:space="preserve"> STYLEREF 1 \s </w:instrText>
                      </w:r>
                      <w:r>
                        <w:rPr>
                          <w:rFonts w:asciiTheme="majorBidi" w:hAnsiTheme="majorBidi" w:cstheme="majorBidi"/>
                          <w:sz w:val="18"/>
                          <w:szCs w:val="18"/>
                        </w:rPr>
                        <w:fldChar w:fldCharType="separate"/>
                      </w:r>
                      <w:r>
                        <w:rPr>
                          <w:rFonts w:asciiTheme="majorBidi" w:hAnsiTheme="majorBidi" w:cstheme="majorBidi"/>
                          <w:noProof/>
                          <w:sz w:val="18"/>
                          <w:szCs w:val="18"/>
                          <w:cs/>
                        </w:rPr>
                        <w:t>‎</w:t>
                      </w:r>
                      <w:r>
                        <w:rPr>
                          <w:rFonts w:asciiTheme="majorBidi" w:hAnsiTheme="majorBidi" w:cstheme="majorBidi"/>
                          <w:noProof/>
                          <w:sz w:val="18"/>
                          <w:szCs w:val="18"/>
                        </w:rPr>
                        <w:t>3.2</w:t>
                      </w:r>
                      <w:r>
                        <w:rPr>
                          <w:rFonts w:asciiTheme="majorBidi" w:hAnsiTheme="majorBidi" w:cstheme="majorBidi"/>
                          <w:sz w:val="18"/>
                          <w:szCs w:val="18"/>
                        </w:rPr>
                        <w:fldChar w:fldCharType="end"/>
                      </w:r>
                      <w:r>
                        <w:rPr>
                          <w:rFonts w:asciiTheme="majorBidi" w:hAnsiTheme="majorBidi" w:cstheme="majorBidi"/>
                          <w:sz w:val="18"/>
                          <w:szCs w:val="18"/>
                        </w:rPr>
                        <w:t>.</w:t>
                      </w:r>
                      <w:r>
                        <w:rPr>
                          <w:rFonts w:asciiTheme="majorBidi" w:hAnsiTheme="majorBidi" w:cstheme="majorBidi"/>
                          <w:sz w:val="18"/>
                          <w:szCs w:val="18"/>
                        </w:rPr>
                        <w:fldChar w:fldCharType="begin"/>
                      </w:r>
                      <w:r>
                        <w:rPr>
                          <w:rFonts w:asciiTheme="majorBidi" w:hAnsiTheme="majorBidi" w:cstheme="majorBidi"/>
                          <w:sz w:val="18"/>
                          <w:szCs w:val="18"/>
                        </w:rPr>
                        <w:instrText xml:space="preserve"> SEQ Figure \* ARABIC \s 1 </w:instrText>
                      </w:r>
                      <w:r>
                        <w:rPr>
                          <w:rFonts w:asciiTheme="majorBidi" w:hAnsiTheme="majorBidi" w:cstheme="majorBidi"/>
                          <w:sz w:val="18"/>
                          <w:szCs w:val="18"/>
                        </w:rPr>
                        <w:fldChar w:fldCharType="separate"/>
                      </w:r>
                      <w:r>
                        <w:rPr>
                          <w:rFonts w:asciiTheme="majorBidi" w:hAnsiTheme="majorBidi" w:cstheme="majorBidi"/>
                          <w:noProof/>
                          <w:sz w:val="18"/>
                          <w:szCs w:val="18"/>
                        </w:rPr>
                        <w:t>6</w:t>
                      </w:r>
                      <w:r>
                        <w:rPr>
                          <w:rFonts w:asciiTheme="majorBidi" w:hAnsiTheme="majorBidi" w:cstheme="majorBidi"/>
                          <w:sz w:val="18"/>
                          <w:szCs w:val="18"/>
                        </w:rPr>
                        <w:fldChar w:fldCharType="end"/>
                      </w:r>
                      <w:r w:rsidRPr="00B2384B">
                        <w:rPr>
                          <w:rFonts w:asciiTheme="majorBidi" w:hAnsiTheme="majorBidi" w:cstheme="majorBidi"/>
                          <w:sz w:val="18"/>
                          <w:szCs w:val="18"/>
                        </w:rPr>
                        <w:t xml:space="preserve">: </w:t>
                      </w:r>
                      <w:r w:rsidRPr="00B2384B">
                        <w:rPr>
                          <w:rFonts w:asciiTheme="majorBidi" w:hAnsiTheme="majorBidi" w:cstheme="majorBidi"/>
                          <w:color w:val="000000"/>
                          <w:sz w:val="18"/>
                          <w:szCs w:val="18"/>
                          <w:lang w:val="en-GB"/>
                        </w:rPr>
                        <w:t xml:space="preserve">Schematic diagram of IC16 </w:t>
                      </w:r>
                      <w:r w:rsidRPr="00B2384B">
                        <w:rPr>
                          <w:rFonts w:asciiTheme="majorBidi" w:hAnsiTheme="majorBidi" w:cstheme="majorBidi"/>
                          <w:color w:val="0E101A"/>
                          <w:sz w:val="18"/>
                          <w:szCs w:val="18"/>
                          <w:lang w:val="en-GB"/>
                        </w:rPr>
                        <w:t xml:space="preserve">main pathways of this study mechanism at </w:t>
                      </w:r>
                      <w:r w:rsidRPr="00B2384B">
                        <w:rPr>
                          <w:rFonts w:asciiTheme="majorBidi" w:hAnsiTheme="majorBidi" w:cstheme="majorBidi"/>
                          <w:color w:val="000000"/>
                          <w:sz w:val="18"/>
                          <w:szCs w:val="18"/>
                          <w:lang w:val="en-GB"/>
                        </w:rPr>
                        <w:t>low (a) and high (b) temperatures.</w:t>
                      </w:r>
                      <w:bookmarkEnd w:id="92"/>
                    </w:p>
                  </w:txbxContent>
                </v:textbox>
                <w10:wrap type="square"/>
              </v:shape>
            </w:pict>
          </mc:Fallback>
        </mc:AlternateContent>
      </w:r>
    </w:p>
    <w:p w14:paraId="41CF3E42"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469453ED" w14:textId="11349A94"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Sensitivity analysis is a tool that identifies the reactions having the greatest impact on ignition delay time. To identify the key reactions, sensitivity analyses were performed for the ignition delay time of the developed model at 800 K and 1200 K, as the representatives of low and high temperature regimes. As can be seen in Figure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 xml:space="preserve">7 for sensitivity at 800 K, the formation of OOQOOH by oxygen addition, H abstraction reactions, and alkenyl decomposition to active radicals, are the reactions with the greatest promoting effect on ignition delay time. The reaction </w:t>
      </w:r>
      <w:r w:rsidRPr="004366D9">
        <w:rPr>
          <w:rFonts w:asciiTheme="majorBidi" w:hAnsiTheme="majorBidi" w:cstheme="majorBidi"/>
          <w:color w:val="000000"/>
          <w:sz w:val="24"/>
          <w:szCs w:val="24"/>
          <w:lang w:val="en-GB"/>
        </w:rPr>
        <w:lastRenderedPageBreak/>
        <w:t>of H abstraction from fuel by HO</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xml:space="preserve"> that have a great promoting effect, has a boosting role in the combustion process, since it leads to the generation of hydrogen peroxide by producing two reactive OH radicals through H</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O</w:t>
      </w:r>
      <w:r w:rsidRPr="004366D9">
        <w:rPr>
          <w:rFonts w:asciiTheme="majorBidi" w:hAnsiTheme="majorBidi" w:cstheme="majorBidi"/>
          <w:color w:val="000000"/>
          <w:sz w:val="24"/>
          <w:szCs w:val="24"/>
          <w:vertAlign w:val="subscript"/>
          <w:lang w:val="en-GB"/>
        </w:rPr>
        <w:t>2</w:t>
      </w:r>
      <w:r w:rsidRPr="004366D9">
        <w:rPr>
          <w:rFonts w:ascii="Cambria Math" w:hAnsi="Cambria Math" w:cs="Cambria Math"/>
          <w:color w:val="0E101A"/>
          <w:sz w:val="24"/>
          <w:szCs w:val="24"/>
          <w:lang w:val="en-GB"/>
        </w:rPr>
        <w:t>⇌</w:t>
      </w:r>
      <w:r w:rsidRPr="004366D9">
        <w:rPr>
          <w:rFonts w:asciiTheme="majorBidi" w:hAnsiTheme="majorBidi" w:cstheme="majorBidi"/>
          <w:color w:val="000000"/>
          <w:sz w:val="24"/>
          <w:szCs w:val="24"/>
          <w:lang w:val="en-GB"/>
        </w:rPr>
        <w:t>2OH. The reactions of A-C</w:t>
      </w:r>
      <w:r w:rsidRPr="004366D9">
        <w:rPr>
          <w:rFonts w:asciiTheme="majorBidi" w:hAnsiTheme="majorBidi" w:cstheme="majorBidi"/>
          <w:color w:val="000000"/>
          <w:sz w:val="24"/>
          <w:szCs w:val="24"/>
          <w:vertAlign w:val="subscript"/>
          <w:lang w:val="en-GB"/>
        </w:rPr>
        <w:t>3</w:t>
      </w:r>
      <w:r w:rsidRPr="004366D9">
        <w:rPr>
          <w:rFonts w:asciiTheme="majorBidi" w:hAnsiTheme="majorBidi" w:cstheme="majorBidi"/>
          <w:color w:val="000000"/>
          <w:sz w:val="24"/>
          <w:szCs w:val="24"/>
          <w:lang w:val="en-GB"/>
        </w:rPr>
        <w:t>H</w:t>
      </w:r>
      <w:r w:rsidRPr="004366D9">
        <w:rPr>
          <w:rFonts w:asciiTheme="majorBidi" w:hAnsiTheme="majorBidi" w:cstheme="majorBidi"/>
          <w:color w:val="000000"/>
          <w:sz w:val="24"/>
          <w:szCs w:val="24"/>
          <w:vertAlign w:val="subscript"/>
          <w:lang w:val="en-GB"/>
        </w:rPr>
        <w:t>5</w:t>
      </w:r>
      <w:r w:rsidRPr="004366D9">
        <w:rPr>
          <w:rFonts w:asciiTheme="majorBidi" w:hAnsiTheme="majorBidi" w:cstheme="majorBidi"/>
          <w:color w:val="000000"/>
          <w:sz w:val="24"/>
          <w:szCs w:val="24"/>
          <w:lang w:val="en-GB"/>
        </w:rPr>
        <w:t>+HO</w:t>
      </w:r>
      <w:r w:rsidRPr="004366D9">
        <w:rPr>
          <w:rFonts w:asciiTheme="majorBidi" w:hAnsiTheme="majorBidi" w:cstheme="majorBidi"/>
          <w:color w:val="000000"/>
          <w:sz w:val="24"/>
          <w:szCs w:val="24"/>
          <w:vertAlign w:val="subscript"/>
          <w:lang w:val="en-GB"/>
        </w:rPr>
        <w:t>2</w:t>
      </w:r>
      <w:r w:rsidRPr="004366D9">
        <w:rPr>
          <w:rFonts w:ascii="Cambria Math" w:hAnsi="Cambria Math" w:cs="Cambria Math"/>
          <w:color w:val="0E101A"/>
          <w:sz w:val="24"/>
          <w:szCs w:val="24"/>
          <w:lang w:val="en-GB"/>
        </w:rPr>
        <w:t>⇌</w:t>
      </w:r>
      <w:r w:rsidRPr="004366D9">
        <w:rPr>
          <w:rFonts w:asciiTheme="majorBidi" w:hAnsiTheme="majorBidi" w:cstheme="majorBidi"/>
          <w:color w:val="000000"/>
          <w:sz w:val="24"/>
          <w:szCs w:val="24"/>
          <w:lang w:val="en-GB"/>
        </w:rPr>
        <w:t>C</w:t>
      </w:r>
      <w:r w:rsidRPr="004366D9">
        <w:rPr>
          <w:rFonts w:asciiTheme="majorBidi" w:hAnsiTheme="majorBidi" w:cstheme="majorBidi"/>
          <w:color w:val="000000"/>
          <w:sz w:val="24"/>
          <w:szCs w:val="24"/>
          <w:vertAlign w:val="subscript"/>
          <w:lang w:val="en-GB"/>
        </w:rPr>
        <w:t>3</w:t>
      </w:r>
      <w:r w:rsidRPr="004366D9">
        <w:rPr>
          <w:rFonts w:asciiTheme="majorBidi" w:hAnsiTheme="majorBidi" w:cstheme="majorBidi"/>
          <w:color w:val="000000"/>
          <w:sz w:val="24"/>
          <w:szCs w:val="24"/>
          <w:lang w:val="en-GB"/>
        </w:rPr>
        <w:t>H</w:t>
      </w:r>
      <w:r w:rsidRPr="004366D9">
        <w:rPr>
          <w:rFonts w:asciiTheme="majorBidi" w:hAnsiTheme="majorBidi" w:cstheme="majorBidi"/>
          <w:color w:val="000000"/>
          <w:sz w:val="24"/>
          <w:szCs w:val="24"/>
          <w:vertAlign w:val="subscript"/>
          <w:lang w:val="en-GB"/>
        </w:rPr>
        <w:t>5</w:t>
      </w:r>
      <w:r w:rsidRPr="004366D9">
        <w:rPr>
          <w:rFonts w:asciiTheme="majorBidi" w:hAnsiTheme="majorBidi" w:cstheme="majorBidi"/>
          <w:color w:val="000000"/>
          <w:sz w:val="24"/>
          <w:szCs w:val="24"/>
          <w:lang w:val="en-GB"/>
        </w:rPr>
        <w:t>O+OH and C</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H</w:t>
      </w:r>
      <w:r w:rsidRPr="004366D9">
        <w:rPr>
          <w:rFonts w:asciiTheme="majorBidi" w:hAnsiTheme="majorBidi" w:cstheme="majorBidi"/>
          <w:color w:val="000000"/>
          <w:sz w:val="24"/>
          <w:szCs w:val="24"/>
          <w:vertAlign w:val="subscript"/>
          <w:lang w:val="en-GB"/>
        </w:rPr>
        <w:t>3</w:t>
      </w:r>
      <w:r w:rsidRPr="004366D9">
        <w:rPr>
          <w:rFonts w:asciiTheme="majorBidi" w:hAnsiTheme="majorBidi" w:cstheme="majorBidi"/>
          <w:color w:val="000000"/>
          <w:sz w:val="24"/>
          <w:szCs w:val="24"/>
          <w:lang w:val="en-GB"/>
        </w:rPr>
        <w:t>+O</w:t>
      </w:r>
      <w:r w:rsidRPr="004366D9">
        <w:rPr>
          <w:rFonts w:asciiTheme="majorBidi" w:hAnsiTheme="majorBidi" w:cstheme="majorBidi"/>
          <w:color w:val="000000"/>
          <w:sz w:val="24"/>
          <w:szCs w:val="24"/>
          <w:vertAlign w:val="subscript"/>
          <w:lang w:val="en-GB"/>
        </w:rPr>
        <w:t>2</w:t>
      </w:r>
      <w:r w:rsidRPr="004366D9">
        <w:rPr>
          <w:rFonts w:ascii="Cambria Math" w:hAnsi="Cambria Math" w:cs="Cambria Math"/>
          <w:color w:val="0E101A"/>
          <w:sz w:val="24"/>
          <w:szCs w:val="24"/>
          <w:lang w:val="en-GB"/>
        </w:rPr>
        <w:t>⇌</w:t>
      </w:r>
      <w:r w:rsidRPr="004366D9">
        <w:rPr>
          <w:rFonts w:asciiTheme="majorBidi" w:hAnsiTheme="majorBidi" w:cstheme="majorBidi"/>
          <w:color w:val="000000"/>
          <w:sz w:val="24"/>
          <w:szCs w:val="24"/>
          <w:lang w:val="en-GB"/>
        </w:rPr>
        <w:t>CH</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xml:space="preserve">CHO+OH that undergo branching reaction and form two kinds of radicals also have an important promoting effect. On the other hand, the decomposition of hydroperoxy-alkyl radicals to more stable olefins is the strongest inhibitor and has a great impact on the reduction of the fuel overall reactivity. The reactions of small species radicals that produce a more stable species, and also the alkenyl decomposition reactions that generate an alkene in their products, are the other key reactions having an inhibitor role in the ignition of IC16. </w:t>
      </w:r>
    </w:p>
    <w:p w14:paraId="43647ECB" w14:textId="2D75515C" w:rsidR="00597F55" w:rsidRPr="004366D9" w:rsidRDefault="00597F55" w:rsidP="00597F55">
      <w:pPr>
        <w:autoSpaceDE w:val="0"/>
        <w:autoSpaceDN w:val="0"/>
        <w:adjustRightInd w:val="0"/>
        <w:spacing w:after="0" w:line="360" w:lineRule="auto"/>
        <w:jc w:val="both"/>
        <w:rPr>
          <w:rFonts w:asciiTheme="majorBidi" w:hAnsiTheme="majorBidi" w:cstheme="majorBidi"/>
          <w:sz w:val="18"/>
          <w:szCs w:val="18"/>
          <w:lang w:val="en-GB"/>
        </w:rPr>
      </w:pPr>
      <w:r w:rsidRPr="004366D9">
        <w:rPr>
          <w:rFonts w:asciiTheme="majorBidi" w:hAnsiTheme="majorBidi" w:cstheme="majorBidi"/>
          <w:sz w:val="24"/>
          <w:szCs w:val="24"/>
          <w:lang w:val="en-GB"/>
        </w:rPr>
        <w:t xml:space="preserve">For high temperature, figure </w:t>
      </w:r>
      <w:r w:rsidR="00B800AC" w:rsidRPr="004366D9">
        <w:rPr>
          <w:rFonts w:asciiTheme="majorBidi" w:hAnsiTheme="majorBidi" w:cstheme="majorBidi"/>
          <w:sz w:val="24"/>
          <w:szCs w:val="24"/>
          <w:lang w:val="en-GB"/>
        </w:rPr>
        <w:t>3.2.</w:t>
      </w:r>
      <w:r w:rsidRPr="004366D9">
        <w:rPr>
          <w:rFonts w:asciiTheme="majorBidi" w:hAnsiTheme="majorBidi" w:cstheme="majorBidi"/>
          <w:sz w:val="24"/>
          <w:szCs w:val="24"/>
          <w:lang w:val="en-GB"/>
        </w:rPr>
        <w:t xml:space="preserve">7b demonstrates that the fuel unimolecular decomposition, the </w:t>
      </w:r>
      <w:r w:rsidRPr="004366D9">
        <w:rPr>
          <w:rFonts w:asciiTheme="majorBidi" w:hAnsiTheme="majorBidi" w:cstheme="majorBidi"/>
          <w:i/>
          <w:iCs/>
          <w:sz w:val="24"/>
          <w:szCs w:val="24"/>
          <w:lang w:val="en-GB"/>
        </w:rPr>
        <w:t>β</w:t>
      </w:r>
      <w:r w:rsidRPr="004366D9">
        <w:rPr>
          <w:rFonts w:asciiTheme="majorBidi" w:hAnsiTheme="majorBidi" w:cstheme="majorBidi"/>
          <w:sz w:val="24"/>
          <w:szCs w:val="24"/>
          <w:lang w:val="en-GB"/>
        </w:rPr>
        <w:t xml:space="preserve">-scission reactions, and the reactions of small species are the key reactions showing strong promoting and inhibiting effects, dominating the reactivity of the system in the high temperature regime. The small species reactions of the coupled core mechanism which only generate more active radicals are in the top list as the strongest promoter. The unimolecular decomposition of fuel is the other strong promoting reaction at this temperature. For the inhibitor key reactions, the small species producing stable alkenes showing the strongest inhibiting effect. </w:t>
      </w:r>
      <w:r w:rsidRPr="004366D9">
        <w:rPr>
          <w:rFonts w:asciiTheme="majorBidi" w:hAnsiTheme="majorBidi" w:cstheme="majorBidi"/>
          <w:sz w:val="18"/>
          <w:szCs w:val="18"/>
          <w:lang w:val="en-GB"/>
        </w:rPr>
        <w:t xml:space="preserve"> </w:t>
      </w:r>
    </w:p>
    <w:p w14:paraId="01610778"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02683248"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r w:rsidRPr="004366D9">
        <w:rPr>
          <w:rFonts w:asciiTheme="majorBidi" w:hAnsiTheme="majorBidi" w:cstheme="majorBidi"/>
          <w:noProof/>
          <w:sz w:val="18"/>
          <w:szCs w:val="18"/>
          <w:lang w:val="en-GB" w:eastAsia="en-GB"/>
        </w:rPr>
        <w:drawing>
          <wp:anchor distT="0" distB="0" distL="114300" distR="114300" simplePos="0" relativeHeight="251691008" behindDoc="0" locked="0" layoutInCell="1" allowOverlap="1" wp14:anchorId="7BAE4B0D" wp14:editId="6882263C">
            <wp:simplePos x="0" y="0"/>
            <wp:positionH relativeFrom="column">
              <wp:posOffset>1263650</wp:posOffset>
            </wp:positionH>
            <wp:positionV relativeFrom="paragraph">
              <wp:posOffset>4445</wp:posOffset>
            </wp:positionV>
            <wp:extent cx="3411855" cy="287782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a14="http://schemas.microsoft.com/office/drawing/2010/main" val="0"/>
                        </a:ext>
                      </a:extLst>
                    </a:blip>
                    <a:srcRect l="15896" t="3747" r="8457" b="5195"/>
                    <a:stretch/>
                  </pic:blipFill>
                  <pic:spPr bwMode="auto">
                    <a:xfrm>
                      <a:off x="0" y="0"/>
                      <a:ext cx="3411855" cy="287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DA3A9"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0D5C75E1"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2F22FE0C"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6C78ECDF"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76241108"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60AE6102"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1CCC625F"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67E6856A"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11992879"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3BB27230"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47D3792C"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16DC6FBE"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21B78EF0" w14:textId="77777777" w:rsidR="00597F55" w:rsidRPr="004366D9" w:rsidRDefault="00597F55" w:rsidP="00597F55">
      <w:pPr>
        <w:autoSpaceDE w:val="0"/>
        <w:autoSpaceDN w:val="0"/>
        <w:adjustRightInd w:val="0"/>
        <w:spacing w:after="0" w:line="360" w:lineRule="auto"/>
        <w:jc w:val="center"/>
        <w:rPr>
          <w:rFonts w:asciiTheme="majorBidi" w:hAnsiTheme="majorBidi" w:cstheme="majorBidi"/>
          <w:sz w:val="18"/>
          <w:szCs w:val="18"/>
          <w:lang w:val="en-GB"/>
        </w:rPr>
      </w:pPr>
    </w:p>
    <w:p w14:paraId="19F34889"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25325DDA" w14:textId="37513BFE"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r w:rsidRPr="004366D9">
        <w:rPr>
          <w:rFonts w:asciiTheme="majorBidi" w:hAnsiTheme="majorBidi" w:cstheme="majorBidi"/>
          <w:noProof/>
          <w:color w:val="000000"/>
          <w:sz w:val="18"/>
          <w:szCs w:val="18"/>
          <w:lang w:val="en-GB" w:eastAsia="en-GB"/>
        </w:rPr>
        <w:lastRenderedPageBreak/>
        <w:drawing>
          <wp:anchor distT="0" distB="0" distL="114300" distR="114300" simplePos="0" relativeHeight="251692032" behindDoc="0" locked="0" layoutInCell="1" allowOverlap="1" wp14:anchorId="6401B704" wp14:editId="3769B5A8">
            <wp:simplePos x="0" y="0"/>
            <wp:positionH relativeFrom="margin">
              <wp:posOffset>1263650</wp:posOffset>
            </wp:positionH>
            <wp:positionV relativeFrom="paragraph">
              <wp:posOffset>44974</wp:posOffset>
            </wp:positionV>
            <wp:extent cx="3674110" cy="2901950"/>
            <wp:effectExtent l="0" t="0" r="254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l="16902" t="2882" r="7652" b="6924"/>
                    <a:stretch/>
                  </pic:blipFill>
                  <pic:spPr bwMode="auto">
                    <a:xfrm>
                      <a:off x="0" y="0"/>
                      <a:ext cx="3674110" cy="290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742DF"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00DD3437"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4128D53B"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56891B90"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64F35487"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65FEAA7D"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75DF6961"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16DAA4A1"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5CEA67AA"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2797C0EC"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03D0E140"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7F5DFA9C"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536432E0" w14:textId="7777777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46008D1F" w14:textId="1A8367D7" w:rsidR="00597F55" w:rsidRPr="004366D9" w:rsidRDefault="00F94F28" w:rsidP="00597F55">
      <w:pPr>
        <w:autoSpaceDE w:val="0"/>
        <w:autoSpaceDN w:val="0"/>
        <w:adjustRightInd w:val="0"/>
        <w:spacing w:after="0" w:line="360" w:lineRule="auto"/>
        <w:rPr>
          <w:rFonts w:asciiTheme="majorBidi" w:hAnsiTheme="majorBidi" w:cstheme="majorBidi"/>
          <w:color w:val="000000"/>
          <w:sz w:val="18"/>
          <w:szCs w:val="18"/>
          <w:lang w:val="en-GB"/>
        </w:rPr>
      </w:pPr>
      <w:r w:rsidRPr="004366D9">
        <w:rPr>
          <w:noProof/>
          <w:lang w:val="en-GB" w:eastAsia="en-GB"/>
        </w:rPr>
        <mc:AlternateContent>
          <mc:Choice Requires="wps">
            <w:drawing>
              <wp:anchor distT="0" distB="0" distL="114300" distR="114300" simplePos="0" relativeHeight="251710464" behindDoc="0" locked="0" layoutInCell="1" allowOverlap="1" wp14:anchorId="06EF6F22" wp14:editId="545C5FD6">
                <wp:simplePos x="0" y="0"/>
                <wp:positionH relativeFrom="column">
                  <wp:posOffset>142240</wp:posOffset>
                </wp:positionH>
                <wp:positionV relativeFrom="paragraph">
                  <wp:posOffset>243840</wp:posOffset>
                </wp:positionV>
                <wp:extent cx="5652135" cy="635"/>
                <wp:effectExtent l="0" t="0" r="5715" b="0"/>
                <wp:wrapSquare wrapText="bothSides"/>
                <wp:docPr id="4" name="Text Box 4"/>
                <wp:cNvGraphicFramePr/>
                <a:graphic xmlns:a="http://schemas.openxmlformats.org/drawingml/2006/main">
                  <a:graphicData uri="http://schemas.microsoft.com/office/word/2010/wordprocessingShape">
                    <wps:wsp>
                      <wps:cNvSpPr txBox="1"/>
                      <wps:spPr>
                        <a:xfrm>
                          <a:off x="0" y="0"/>
                          <a:ext cx="5652135" cy="635"/>
                        </a:xfrm>
                        <a:prstGeom prst="rect">
                          <a:avLst/>
                        </a:prstGeom>
                        <a:solidFill>
                          <a:prstClr val="white"/>
                        </a:solidFill>
                        <a:ln>
                          <a:noFill/>
                        </a:ln>
                      </wps:spPr>
                      <wps:txbx>
                        <w:txbxContent>
                          <w:p w14:paraId="6B081568" w14:textId="44FFCDCE" w:rsidR="00A12F6B" w:rsidRPr="00F94F28" w:rsidRDefault="00A12F6B" w:rsidP="00F94F28">
                            <w:pPr>
                              <w:autoSpaceDE w:val="0"/>
                              <w:autoSpaceDN w:val="0"/>
                              <w:adjustRightInd w:val="0"/>
                              <w:spacing w:after="0" w:line="360" w:lineRule="auto"/>
                              <w:rPr>
                                <w:rFonts w:asciiTheme="majorBidi" w:hAnsiTheme="majorBidi" w:cstheme="majorBidi"/>
                                <w:color w:val="000000"/>
                                <w:sz w:val="18"/>
                                <w:szCs w:val="18"/>
                                <w:lang w:val="en-GB"/>
                              </w:rPr>
                            </w:pPr>
                            <w:bookmarkStart w:id="93" w:name="_Toc151551102"/>
                            <w:r w:rsidRPr="00F94F28">
                              <w:rPr>
                                <w:rFonts w:asciiTheme="majorBidi" w:hAnsiTheme="majorBidi" w:cstheme="majorBidi"/>
                                <w:sz w:val="18"/>
                                <w:szCs w:val="18"/>
                              </w:rPr>
                              <w:t xml:space="preserve">Figure </w:t>
                            </w:r>
                            <w:r>
                              <w:rPr>
                                <w:rFonts w:asciiTheme="majorBidi" w:hAnsiTheme="majorBidi" w:cstheme="majorBidi"/>
                                <w:sz w:val="18"/>
                                <w:szCs w:val="18"/>
                              </w:rPr>
                              <w:fldChar w:fldCharType="begin"/>
                            </w:r>
                            <w:r>
                              <w:rPr>
                                <w:rFonts w:asciiTheme="majorBidi" w:hAnsiTheme="majorBidi" w:cstheme="majorBidi"/>
                                <w:sz w:val="18"/>
                                <w:szCs w:val="18"/>
                              </w:rPr>
                              <w:instrText xml:space="preserve"> STYLEREF 1 \s </w:instrText>
                            </w:r>
                            <w:r>
                              <w:rPr>
                                <w:rFonts w:asciiTheme="majorBidi" w:hAnsiTheme="majorBidi" w:cstheme="majorBidi"/>
                                <w:sz w:val="18"/>
                                <w:szCs w:val="18"/>
                              </w:rPr>
                              <w:fldChar w:fldCharType="separate"/>
                            </w:r>
                            <w:r>
                              <w:rPr>
                                <w:rFonts w:asciiTheme="majorBidi" w:hAnsiTheme="majorBidi" w:cstheme="majorBidi"/>
                                <w:noProof/>
                                <w:sz w:val="18"/>
                                <w:szCs w:val="18"/>
                                <w:cs/>
                              </w:rPr>
                              <w:t>‎</w:t>
                            </w:r>
                            <w:r>
                              <w:rPr>
                                <w:rFonts w:asciiTheme="majorBidi" w:hAnsiTheme="majorBidi" w:cstheme="majorBidi"/>
                                <w:noProof/>
                                <w:sz w:val="18"/>
                                <w:szCs w:val="18"/>
                              </w:rPr>
                              <w:t>3.2</w:t>
                            </w:r>
                            <w:r>
                              <w:rPr>
                                <w:rFonts w:asciiTheme="majorBidi" w:hAnsiTheme="majorBidi" w:cstheme="majorBidi"/>
                                <w:sz w:val="18"/>
                                <w:szCs w:val="18"/>
                              </w:rPr>
                              <w:fldChar w:fldCharType="end"/>
                            </w:r>
                            <w:r>
                              <w:rPr>
                                <w:rFonts w:asciiTheme="majorBidi" w:hAnsiTheme="majorBidi" w:cstheme="majorBidi"/>
                                <w:sz w:val="18"/>
                                <w:szCs w:val="18"/>
                              </w:rPr>
                              <w:t>.</w:t>
                            </w:r>
                            <w:r>
                              <w:rPr>
                                <w:rFonts w:asciiTheme="majorBidi" w:hAnsiTheme="majorBidi" w:cstheme="majorBidi"/>
                                <w:sz w:val="18"/>
                                <w:szCs w:val="18"/>
                              </w:rPr>
                              <w:fldChar w:fldCharType="begin"/>
                            </w:r>
                            <w:r>
                              <w:rPr>
                                <w:rFonts w:asciiTheme="majorBidi" w:hAnsiTheme="majorBidi" w:cstheme="majorBidi"/>
                                <w:sz w:val="18"/>
                                <w:szCs w:val="18"/>
                              </w:rPr>
                              <w:instrText xml:space="preserve"> SEQ Figure \* ARABIC \s 1 </w:instrText>
                            </w:r>
                            <w:r>
                              <w:rPr>
                                <w:rFonts w:asciiTheme="majorBidi" w:hAnsiTheme="majorBidi" w:cstheme="majorBidi"/>
                                <w:sz w:val="18"/>
                                <w:szCs w:val="18"/>
                              </w:rPr>
                              <w:fldChar w:fldCharType="separate"/>
                            </w:r>
                            <w:r>
                              <w:rPr>
                                <w:rFonts w:asciiTheme="majorBidi" w:hAnsiTheme="majorBidi" w:cstheme="majorBidi"/>
                                <w:noProof/>
                                <w:sz w:val="18"/>
                                <w:szCs w:val="18"/>
                              </w:rPr>
                              <w:t>7</w:t>
                            </w:r>
                            <w:r>
                              <w:rPr>
                                <w:rFonts w:asciiTheme="majorBidi" w:hAnsiTheme="majorBidi" w:cstheme="majorBidi"/>
                                <w:sz w:val="18"/>
                                <w:szCs w:val="18"/>
                              </w:rPr>
                              <w:fldChar w:fldCharType="end"/>
                            </w:r>
                            <w:r w:rsidRPr="00F94F28">
                              <w:rPr>
                                <w:rFonts w:asciiTheme="majorBidi" w:hAnsiTheme="majorBidi" w:cstheme="majorBidi"/>
                                <w:sz w:val="18"/>
                                <w:szCs w:val="18"/>
                              </w:rPr>
                              <w:t xml:space="preserve">: </w:t>
                            </w:r>
                            <w:r w:rsidRPr="00F94F28">
                              <w:rPr>
                                <w:rFonts w:asciiTheme="majorBidi" w:hAnsiTheme="majorBidi" w:cstheme="majorBidi"/>
                                <w:color w:val="000000"/>
                                <w:sz w:val="18"/>
                                <w:szCs w:val="18"/>
                                <w:lang w:val="en-GB"/>
                              </w:rPr>
                              <w:t>Sensitivity analysis at 20 bar for stoichiometric condition at low (a) and high (b) temperatures.</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EF6F22" id="Text Box 4" o:spid="_x0000_s1027" type="#_x0000_t202" style="position:absolute;margin-left:11.2pt;margin-top:19.2pt;width:445.0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" stroked="f">
                <v:textbox style="mso-fit-shape-to-text:t" inset="0,0,0,0">
                  <w:txbxContent>
                    <w:p w14:paraId="6B081568" w14:textId="44FFCDCE" w:rsidR="00A12F6B" w:rsidRPr="00F94F28" w:rsidRDefault="00A12F6B" w:rsidP="00F94F28">
                      <w:pPr>
                        <w:autoSpaceDE w:val="0"/>
                        <w:autoSpaceDN w:val="0"/>
                        <w:adjustRightInd w:val="0"/>
                        <w:spacing w:after="0" w:line="360" w:lineRule="auto"/>
                        <w:rPr>
                          <w:rFonts w:asciiTheme="majorBidi" w:hAnsiTheme="majorBidi" w:cstheme="majorBidi"/>
                          <w:color w:val="000000"/>
                          <w:sz w:val="18"/>
                          <w:szCs w:val="18"/>
                          <w:lang w:val="en-GB"/>
                        </w:rPr>
                      </w:pPr>
                      <w:bookmarkStart w:id="94" w:name="_Toc151551102"/>
                      <w:r w:rsidRPr="00F94F28">
                        <w:rPr>
                          <w:rFonts w:asciiTheme="majorBidi" w:hAnsiTheme="majorBidi" w:cstheme="majorBidi"/>
                          <w:sz w:val="18"/>
                          <w:szCs w:val="18"/>
                        </w:rPr>
                        <w:t xml:space="preserve">Figure </w:t>
                      </w:r>
                      <w:r>
                        <w:rPr>
                          <w:rFonts w:asciiTheme="majorBidi" w:hAnsiTheme="majorBidi" w:cstheme="majorBidi"/>
                          <w:sz w:val="18"/>
                          <w:szCs w:val="18"/>
                        </w:rPr>
                        <w:fldChar w:fldCharType="begin"/>
                      </w:r>
                      <w:r>
                        <w:rPr>
                          <w:rFonts w:asciiTheme="majorBidi" w:hAnsiTheme="majorBidi" w:cstheme="majorBidi"/>
                          <w:sz w:val="18"/>
                          <w:szCs w:val="18"/>
                        </w:rPr>
                        <w:instrText xml:space="preserve"> STYLEREF 1 \s </w:instrText>
                      </w:r>
                      <w:r>
                        <w:rPr>
                          <w:rFonts w:asciiTheme="majorBidi" w:hAnsiTheme="majorBidi" w:cstheme="majorBidi"/>
                          <w:sz w:val="18"/>
                          <w:szCs w:val="18"/>
                        </w:rPr>
                        <w:fldChar w:fldCharType="separate"/>
                      </w:r>
                      <w:r>
                        <w:rPr>
                          <w:rFonts w:asciiTheme="majorBidi" w:hAnsiTheme="majorBidi" w:cstheme="majorBidi"/>
                          <w:noProof/>
                          <w:sz w:val="18"/>
                          <w:szCs w:val="18"/>
                          <w:cs/>
                        </w:rPr>
                        <w:t>‎</w:t>
                      </w:r>
                      <w:r>
                        <w:rPr>
                          <w:rFonts w:asciiTheme="majorBidi" w:hAnsiTheme="majorBidi" w:cstheme="majorBidi"/>
                          <w:noProof/>
                          <w:sz w:val="18"/>
                          <w:szCs w:val="18"/>
                        </w:rPr>
                        <w:t>3.2</w:t>
                      </w:r>
                      <w:r>
                        <w:rPr>
                          <w:rFonts w:asciiTheme="majorBidi" w:hAnsiTheme="majorBidi" w:cstheme="majorBidi"/>
                          <w:sz w:val="18"/>
                          <w:szCs w:val="18"/>
                        </w:rPr>
                        <w:fldChar w:fldCharType="end"/>
                      </w:r>
                      <w:r>
                        <w:rPr>
                          <w:rFonts w:asciiTheme="majorBidi" w:hAnsiTheme="majorBidi" w:cstheme="majorBidi"/>
                          <w:sz w:val="18"/>
                          <w:szCs w:val="18"/>
                        </w:rPr>
                        <w:t>.</w:t>
                      </w:r>
                      <w:r>
                        <w:rPr>
                          <w:rFonts w:asciiTheme="majorBidi" w:hAnsiTheme="majorBidi" w:cstheme="majorBidi"/>
                          <w:sz w:val="18"/>
                          <w:szCs w:val="18"/>
                        </w:rPr>
                        <w:fldChar w:fldCharType="begin"/>
                      </w:r>
                      <w:r>
                        <w:rPr>
                          <w:rFonts w:asciiTheme="majorBidi" w:hAnsiTheme="majorBidi" w:cstheme="majorBidi"/>
                          <w:sz w:val="18"/>
                          <w:szCs w:val="18"/>
                        </w:rPr>
                        <w:instrText xml:space="preserve"> SEQ Figure \* ARABIC \s 1 </w:instrText>
                      </w:r>
                      <w:r>
                        <w:rPr>
                          <w:rFonts w:asciiTheme="majorBidi" w:hAnsiTheme="majorBidi" w:cstheme="majorBidi"/>
                          <w:sz w:val="18"/>
                          <w:szCs w:val="18"/>
                        </w:rPr>
                        <w:fldChar w:fldCharType="separate"/>
                      </w:r>
                      <w:r>
                        <w:rPr>
                          <w:rFonts w:asciiTheme="majorBidi" w:hAnsiTheme="majorBidi" w:cstheme="majorBidi"/>
                          <w:noProof/>
                          <w:sz w:val="18"/>
                          <w:szCs w:val="18"/>
                        </w:rPr>
                        <w:t>7</w:t>
                      </w:r>
                      <w:r>
                        <w:rPr>
                          <w:rFonts w:asciiTheme="majorBidi" w:hAnsiTheme="majorBidi" w:cstheme="majorBidi"/>
                          <w:sz w:val="18"/>
                          <w:szCs w:val="18"/>
                        </w:rPr>
                        <w:fldChar w:fldCharType="end"/>
                      </w:r>
                      <w:r w:rsidRPr="00F94F28">
                        <w:rPr>
                          <w:rFonts w:asciiTheme="majorBidi" w:hAnsiTheme="majorBidi" w:cstheme="majorBidi"/>
                          <w:sz w:val="18"/>
                          <w:szCs w:val="18"/>
                        </w:rPr>
                        <w:t xml:space="preserve">: </w:t>
                      </w:r>
                      <w:r w:rsidRPr="00F94F28">
                        <w:rPr>
                          <w:rFonts w:asciiTheme="majorBidi" w:hAnsiTheme="majorBidi" w:cstheme="majorBidi"/>
                          <w:color w:val="000000"/>
                          <w:sz w:val="18"/>
                          <w:szCs w:val="18"/>
                          <w:lang w:val="en-GB"/>
                        </w:rPr>
                        <w:t>Sensitivity analysis at 20 bar for stoichiometric condition at low (a) and high (b) temperatures.</w:t>
                      </w:r>
                      <w:bookmarkEnd w:id="94"/>
                    </w:p>
                  </w:txbxContent>
                </v:textbox>
                <w10:wrap type="square"/>
              </v:shape>
            </w:pict>
          </mc:Fallback>
        </mc:AlternateContent>
      </w:r>
    </w:p>
    <w:p w14:paraId="1BC7A3DE" w14:textId="08901507" w:rsidR="00597F55" w:rsidRPr="004366D9" w:rsidRDefault="00597F55" w:rsidP="00597F55">
      <w:pPr>
        <w:autoSpaceDE w:val="0"/>
        <w:autoSpaceDN w:val="0"/>
        <w:adjustRightInd w:val="0"/>
        <w:spacing w:after="0" w:line="360" w:lineRule="auto"/>
        <w:rPr>
          <w:rFonts w:asciiTheme="majorBidi" w:hAnsiTheme="majorBidi" w:cstheme="majorBidi"/>
          <w:color w:val="000000"/>
          <w:sz w:val="18"/>
          <w:szCs w:val="18"/>
          <w:lang w:val="en-GB"/>
        </w:rPr>
      </w:pPr>
    </w:p>
    <w:p w14:paraId="215C65C0" w14:textId="77777777" w:rsidR="00597F55" w:rsidRPr="004366D9" w:rsidRDefault="00597F55" w:rsidP="00F94F28">
      <w:pPr>
        <w:pStyle w:val="Heading3"/>
        <w:numPr>
          <w:ilvl w:val="2"/>
          <w:numId w:val="28"/>
        </w:numPr>
        <w:rPr>
          <w:lang w:val="en-GB"/>
        </w:rPr>
      </w:pPr>
      <w:bookmarkStart w:id="94" w:name="_Toc151551028"/>
      <w:r w:rsidRPr="004366D9">
        <w:rPr>
          <w:lang w:val="en-GB"/>
        </w:rPr>
        <w:t>Laminar flame speed</w:t>
      </w:r>
      <w:bookmarkEnd w:id="94"/>
      <w:r w:rsidRPr="004366D9">
        <w:rPr>
          <w:lang w:val="en-GB"/>
        </w:rPr>
        <w:t xml:space="preserve"> </w:t>
      </w:r>
    </w:p>
    <w:p w14:paraId="70B84306" w14:textId="0C8C8B42" w:rsidR="00597F55" w:rsidRPr="004366D9" w:rsidRDefault="00597F55" w:rsidP="001B0A48">
      <w:pPr>
        <w:autoSpaceDE w:val="0"/>
        <w:autoSpaceDN w:val="0"/>
        <w:adjustRightInd w:val="0"/>
        <w:spacing w:after="0"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The simulations of the laminar flame speed given in figure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 xml:space="preserve">8 were conducted at 1 bar for the inlet gas temperature of 443 K and a range of equivalence ratios. The results were compared to the results of the available experimental data for isocetane </w:t>
      </w:r>
      <w:r w:rsidR="001B0A48" w:rsidRPr="004366D9">
        <w:rPr>
          <w:rFonts w:asciiTheme="majorBidi" w:hAnsiTheme="majorBidi" w:cstheme="majorBidi"/>
          <w:color w:val="000000"/>
          <w:sz w:val="24"/>
          <w:szCs w:val="24"/>
          <w:lang w:val="en-GB"/>
        </w:rPr>
        <w:fldChar w:fldCharType="begin"/>
      </w:r>
      <w:r w:rsidR="001B0A48" w:rsidRPr="004366D9">
        <w:rPr>
          <w:rFonts w:asciiTheme="majorBidi" w:hAnsiTheme="majorBidi" w:cstheme="majorBidi"/>
          <w:color w:val="000000"/>
          <w:sz w:val="24"/>
          <w:szCs w:val="24"/>
          <w:lang w:val="en-GB"/>
        </w:rPr>
        <w:instrText xml:space="preserve"> ADDIN EN.CITE &lt;EndNote&gt;&lt;Cite&gt;&lt;Author&gt;Li&lt;/Author&gt;&lt;Year&gt;2014&lt;/Year&gt;&lt;RecNum&gt;186&lt;/RecNum&gt;&lt;DisplayText&gt;[171]&lt;/DisplayText&gt;&lt;record&gt;&lt;rec-number&gt;186&lt;/rec-number&gt;&lt;foreign-keys&gt;&lt;key app="EN" db-id="xrferzfw4xv5tkepa2fxrzzydw0pt02pxa5s" timestamp="1699314278"&gt;186&lt;/key&gt;&lt;/foreign-keys&gt;&lt;ref-type name="Journal Article"&gt;17&lt;/ref-type&gt;&lt;contributors&gt;&lt;authors&gt;&lt;author&gt;Li, Bo&lt;/author&gt;&lt;author&gt;Zhang, Hai&lt;/author&gt;&lt;author&gt;Egolfopoulos, Fokion N&lt;/author&gt;&lt;/authors&gt;&lt;/contributors&gt;&lt;titles&gt;&lt;title&gt;Laminar flame propagation of atmospheric iso-cetane/air and decalin/air mixtures&lt;/title&gt;&lt;secondary-title&gt;Combustion and flame&lt;/secondary-title&gt;&lt;/titles&gt;&lt;periodical&gt;&lt;full-title&gt;Combustion and Flame&lt;/full-title&gt;&lt;/periodical&gt;&lt;pages&gt;154-161&lt;/pages&gt;&lt;volume&gt;161&lt;/volume&gt;&lt;number&gt;1&lt;/number&gt;&lt;dates&gt;&lt;year&gt;2014&lt;/year&gt;&lt;/dates&gt;&lt;isbn&gt;0010-2180&lt;/isbn&gt;&lt;urls&gt;&lt;/urls&gt;&lt;/record&gt;&lt;/Cite&gt;&lt;/EndNote&gt;</w:instrText>
      </w:r>
      <w:r w:rsidR="001B0A48" w:rsidRPr="004366D9">
        <w:rPr>
          <w:rFonts w:asciiTheme="majorBidi" w:hAnsiTheme="majorBidi" w:cstheme="majorBidi"/>
          <w:color w:val="000000"/>
          <w:sz w:val="24"/>
          <w:szCs w:val="24"/>
          <w:lang w:val="en-GB"/>
        </w:rPr>
        <w:fldChar w:fldCharType="separate"/>
      </w:r>
      <w:r w:rsidR="001B0A48" w:rsidRPr="004366D9">
        <w:rPr>
          <w:rFonts w:asciiTheme="majorBidi" w:hAnsiTheme="majorBidi" w:cstheme="majorBidi"/>
          <w:noProof/>
          <w:color w:val="000000"/>
          <w:sz w:val="24"/>
          <w:szCs w:val="24"/>
          <w:lang w:val="en-GB"/>
        </w:rPr>
        <w:t>[171]</w:t>
      </w:r>
      <w:r w:rsidR="001B0A48"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Since the simulation result by the original mechanism didn’t show a good agreement compared to the experimental data, some reactions rates of the core mechanism were optimized to achieve a closer simulation. The modifications were given in the table </w:t>
      </w:r>
      <w:r w:rsidR="00B800AC" w:rsidRPr="004366D9">
        <w:rPr>
          <w:rFonts w:asciiTheme="majorBidi" w:hAnsiTheme="majorBidi" w:cstheme="majorBidi"/>
          <w:color w:val="000000"/>
          <w:sz w:val="24"/>
          <w:szCs w:val="24"/>
          <w:lang w:val="en-GB"/>
        </w:rPr>
        <w:t>3.2.</w:t>
      </w:r>
      <w:r w:rsidRPr="004366D9">
        <w:rPr>
          <w:rFonts w:asciiTheme="majorBidi" w:hAnsiTheme="majorBidi" w:cstheme="majorBidi"/>
          <w:color w:val="000000"/>
          <w:sz w:val="24"/>
          <w:szCs w:val="24"/>
          <w:lang w:val="en-GB"/>
        </w:rPr>
        <w:t xml:space="preserve">2. The optimized reactions were selected based on the fact that they shouldn’t affect the ignition delay results negatively, and the new rates in the reliable mechanisms in the literature are available. The skeletal mechanism, in general, demonstrates a good agreement for the laminar flame speed, compared to the empirical data. However, discrepancies are observed between the modelling and experimental results. A slight under-prediction is seen for the fuel-rich side, but the over-prediction at the fuel-lean side for equivalence ratio of 0.8 is considerable. </w:t>
      </w:r>
    </w:p>
    <w:p w14:paraId="67F039EF"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p>
    <w:p w14:paraId="79A5344B" w14:textId="77777777" w:rsidR="00F94F28" w:rsidRPr="004366D9" w:rsidRDefault="00597F55" w:rsidP="00F94F28">
      <w:pPr>
        <w:keepNext/>
        <w:spacing w:line="360" w:lineRule="auto"/>
        <w:jc w:val="center"/>
      </w:pPr>
      <w:r w:rsidRPr="004366D9">
        <w:rPr>
          <w:rFonts w:asciiTheme="majorBidi" w:hAnsiTheme="majorBidi" w:cstheme="majorBidi"/>
          <w:noProof/>
          <w:sz w:val="24"/>
          <w:szCs w:val="24"/>
          <w:lang w:val="en-GB" w:eastAsia="en-GB"/>
        </w:rPr>
        <w:lastRenderedPageBreak/>
        <w:drawing>
          <wp:inline distT="0" distB="0" distL="0" distR="0" wp14:anchorId="45D5E77D" wp14:editId="3A1E7ED4">
            <wp:extent cx="4492869" cy="30024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t="8982" b="3588"/>
                    <a:stretch/>
                  </pic:blipFill>
                  <pic:spPr bwMode="auto">
                    <a:xfrm>
                      <a:off x="0" y="0"/>
                      <a:ext cx="4511576" cy="3014926"/>
                    </a:xfrm>
                    <a:prstGeom prst="rect">
                      <a:avLst/>
                    </a:prstGeom>
                    <a:noFill/>
                    <a:ln>
                      <a:noFill/>
                    </a:ln>
                    <a:extLst>
                      <a:ext uri="{53640926-AAD7-44D8-BBD7-CCE9431645EC}">
                        <a14:shadowObscured xmlns:a14="http://schemas.microsoft.com/office/drawing/2010/main"/>
                      </a:ext>
                    </a:extLst>
                  </pic:spPr>
                </pic:pic>
              </a:graphicData>
            </a:graphic>
          </wp:inline>
        </w:drawing>
      </w:r>
    </w:p>
    <w:p w14:paraId="05EB704D" w14:textId="2D8CA31E" w:rsidR="00597F55" w:rsidRPr="004366D9" w:rsidRDefault="00F94F28" w:rsidP="00F94F28">
      <w:pPr>
        <w:pStyle w:val="Caption"/>
        <w:jc w:val="center"/>
        <w:rPr>
          <w:rFonts w:asciiTheme="majorBidi" w:hAnsiTheme="majorBidi" w:cstheme="majorBidi"/>
          <w:i w:val="0"/>
          <w:iCs w:val="0"/>
          <w:lang w:val="en-GB"/>
        </w:rPr>
      </w:pPr>
      <w:bookmarkStart w:id="95" w:name="_Toc151551103"/>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3.2</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8</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lang w:val="en-GB"/>
        </w:rPr>
        <w:t xml:space="preserve">: </w:t>
      </w:r>
      <w:r w:rsidRPr="004366D9">
        <w:rPr>
          <w:rFonts w:asciiTheme="majorBidi" w:hAnsiTheme="majorBidi" w:cstheme="majorBidi"/>
          <w:i w:val="0"/>
          <w:iCs w:val="0"/>
          <w:color w:val="0E101A"/>
          <w:lang w:val="en-GB"/>
        </w:rPr>
        <w:t xml:space="preserve">Isocetane/air laminar flame speed of the developed mechanism of this study at the unburned temperature of 443 K, against the experimental data at P=1 bar </w:t>
      </w:r>
      <w:r w:rsidRPr="004366D9">
        <w:rPr>
          <w:rFonts w:asciiTheme="majorBidi" w:hAnsiTheme="majorBidi" w:cstheme="majorBidi"/>
          <w:i w:val="0"/>
          <w:iCs w:val="0"/>
          <w:color w:val="0E101A"/>
          <w:lang w:val="en-GB"/>
        </w:rPr>
        <w:fldChar w:fldCharType="begin"/>
      </w:r>
      <w:r w:rsidRPr="004366D9">
        <w:rPr>
          <w:rFonts w:asciiTheme="majorBidi" w:hAnsiTheme="majorBidi" w:cstheme="majorBidi"/>
          <w:i w:val="0"/>
          <w:iCs w:val="0"/>
          <w:color w:val="0E101A"/>
          <w:lang w:val="en-GB"/>
        </w:rPr>
        <w:instrText xml:space="preserve"> ADDIN EN.CITE &lt;EndNote&gt;&lt;Cite&gt;&lt;Author&gt;Li&lt;/Author&gt;&lt;Year&gt;2014&lt;/Year&gt;&lt;RecNum&gt;186&lt;/RecNum&gt;&lt;DisplayText&gt;[171]&lt;/DisplayText&gt;&lt;record&gt;&lt;rec-number&gt;186&lt;/rec-number&gt;&lt;foreign-keys&gt;&lt;key app="EN" db-id="xrferzfw4xv5tkepa2fxrzzydw0pt02pxa5s" timestamp="1699314278"&gt;186&lt;/key&gt;&lt;/foreign-keys&gt;&lt;ref-type name="Journal Article"&gt;17&lt;/ref-type&gt;&lt;contributors&gt;&lt;authors&gt;&lt;author&gt;Li, Bo&lt;/author&gt;&lt;author&gt;Zhang, Hai&lt;/author&gt;&lt;author&gt;Egolfopoulos, Fokion N&lt;/author&gt;&lt;/authors&gt;&lt;/contributors&gt;&lt;titles&gt;&lt;title&gt;Laminar flame propagation of atmospheric iso-cetane/air and decalin/air mixtures&lt;/title&gt;&lt;secondary-title&gt;Combustion and flame&lt;/secondary-title&gt;&lt;/titles&gt;&lt;periodical&gt;&lt;full-title&gt;Combustion and Flame&lt;/full-title&gt;&lt;/periodical&gt;&lt;pages&gt;154-161&lt;/pages&gt;&lt;volume&gt;161&lt;/volume&gt;&lt;number&gt;1&lt;/number&gt;&lt;dates&gt;&lt;year&gt;2014&lt;/year&gt;&lt;/dates&gt;&lt;isbn&gt;0010-2180&lt;/isbn&gt;&lt;urls&gt;&lt;/urls&gt;&lt;/record&gt;&lt;/Cite&gt;&lt;/EndNote&gt;</w:instrText>
      </w:r>
      <w:r w:rsidRPr="004366D9">
        <w:rPr>
          <w:rFonts w:asciiTheme="majorBidi" w:hAnsiTheme="majorBidi" w:cstheme="majorBidi"/>
          <w:i w:val="0"/>
          <w:iCs w:val="0"/>
          <w:color w:val="0E101A"/>
          <w:lang w:val="en-GB"/>
        </w:rPr>
        <w:fldChar w:fldCharType="separate"/>
      </w:r>
      <w:r w:rsidRPr="004366D9">
        <w:rPr>
          <w:rFonts w:asciiTheme="majorBidi" w:hAnsiTheme="majorBidi" w:cstheme="majorBidi"/>
          <w:i w:val="0"/>
          <w:iCs w:val="0"/>
          <w:noProof/>
          <w:color w:val="0E101A"/>
          <w:lang w:val="en-GB"/>
        </w:rPr>
        <w:t>[171]</w:t>
      </w:r>
      <w:r w:rsidRPr="004366D9">
        <w:rPr>
          <w:rFonts w:asciiTheme="majorBidi" w:hAnsiTheme="majorBidi" w:cstheme="majorBidi"/>
          <w:i w:val="0"/>
          <w:iCs w:val="0"/>
          <w:color w:val="0E101A"/>
          <w:lang w:val="en-GB"/>
        </w:rPr>
        <w:fldChar w:fldCharType="end"/>
      </w:r>
      <w:r w:rsidRPr="004366D9">
        <w:rPr>
          <w:rFonts w:asciiTheme="majorBidi" w:hAnsiTheme="majorBidi" w:cstheme="majorBidi"/>
          <w:i w:val="0"/>
          <w:iCs w:val="0"/>
          <w:color w:val="0E101A"/>
          <w:lang w:val="en-GB"/>
        </w:rPr>
        <w:t>.</w:t>
      </w:r>
      <w:bookmarkEnd w:id="95"/>
    </w:p>
    <w:p w14:paraId="11938C5C" w14:textId="0F76CA23" w:rsidR="00F94D2B" w:rsidRPr="004366D9" w:rsidRDefault="00F94D2B" w:rsidP="00F94D2B">
      <w:pPr>
        <w:pStyle w:val="Caption"/>
        <w:keepNext/>
        <w:rPr>
          <w:rFonts w:asciiTheme="majorBidi" w:hAnsiTheme="majorBidi" w:cstheme="majorBidi"/>
          <w:i w:val="0"/>
          <w:iCs w:val="0"/>
          <w:color w:val="auto"/>
          <w:sz w:val="22"/>
          <w:szCs w:val="22"/>
        </w:rPr>
      </w:pPr>
      <w:bookmarkStart w:id="96" w:name="_Toc151912061"/>
      <w:r w:rsidRPr="004366D9">
        <w:rPr>
          <w:rFonts w:asciiTheme="majorBidi" w:hAnsiTheme="majorBidi" w:cstheme="majorBidi"/>
          <w:i w:val="0"/>
          <w:iCs w:val="0"/>
          <w:color w:val="auto"/>
          <w:sz w:val="22"/>
          <w:szCs w:val="22"/>
        </w:rPr>
        <w:t xml:space="preserve">Table </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STYLEREF 1 \s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cs/>
        </w:rPr>
        <w:t>‎</w:t>
      </w:r>
      <w:r w:rsidR="00EC7A36" w:rsidRPr="004366D9">
        <w:rPr>
          <w:rFonts w:asciiTheme="majorBidi" w:hAnsiTheme="majorBidi" w:cstheme="majorBidi"/>
          <w:i w:val="0"/>
          <w:iCs w:val="0"/>
          <w:noProof/>
          <w:color w:val="auto"/>
          <w:sz w:val="22"/>
          <w:szCs w:val="22"/>
        </w:rPr>
        <w:t>3.2</w:t>
      </w:r>
      <w:r w:rsidR="00884F9A" w:rsidRPr="004366D9">
        <w:rPr>
          <w:rFonts w:asciiTheme="majorBidi" w:hAnsiTheme="majorBidi" w:cstheme="majorBidi"/>
          <w:i w:val="0"/>
          <w:iCs w:val="0"/>
          <w:color w:val="auto"/>
          <w:sz w:val="22"/>
          <w:szCs w:val="22"/>
        </w:rPr>
        <w:fldChar w:fldCharType="end"/>
      </w:r>
      <w:r w:rsidR="00884F9A" w:rsidRPr="004366D9">
        <w:rPr>
          <w:rFonts w:asciiTheme="majorBidi" w:hAnsiTheme="majorBidi" w:cstheme="majorBidi"/>
          <w:i w:val="0"/>
          <w:iCs w:val="0"/>
          <w:color w:val="auto"/>
          <w:sz w:val="22"/>
          <w:szCs w:val="22"/>
        </w:rPr>
        <w:t>.</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SEQ Table \* ARABIC \s 1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rPr>
        <w:t>2</w:t>
      </w:r>
      <w:r w:rsidR="00884F9A"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 xml:space="preserve">: </w:t>
      </w:r>
      <w:r w:rsidRPr="004366D9">
        <w:rPr>
          <w:rFonts w:asciiTheme="majorBidi" w:hAnsiTheme="majorBidi" w:cstheme="majorBidi"/>
          <w:i w:val="0"/>
          <w:iCs w:val="0"/>
          <w:color w:val="auto"/>
          <w:sz w:val="22"/>
          <w:szCs w:val="22"/>
          <w:lang w:val="en-GB"/>
        </w:rPr>
        <w:t>The optimized reactions of the developed mechanism for the simulation of the laminar flame velocity. (cm</w:t>
      </w:r>
      <w:r w:rsidRPr="004366D9">
        <w:rPr>
          <w:rFonts w:asciiTheme="majorBidi" w:hAnsiTheme="majorBidi" w:cstheme="majorBidi"/>
          <w:i w:val="0"/>
          <w:iCs w:val="0"/>
          <w:color w:val="auto"/>
          <w:sz w:val="22"/>
          <w:szCs w:val="22"/>
          <w:vertAlign w:val="superscript"/>
          <w:lang w:val="en-GB"/>
        </w:rPr>
        <w:t>3</w:t>
      </w:r>
      <w:r w:rsidRPr="004366D9">
        <w:rPr>
          <w:rFonts w:asciiTheme="majorBidi" w:hAnsiTheme="majorBidi" w:cstheme="majorBidi"/>
          <w:i w:val="0"/>
          <w:iCs w:val="0"/>
          <w:color w:val="auto"/>
          <w:sz w:val="22"/>
          <w:szCs w:val="22"/>
          <w:lang w:val="en-GB"/>
        </w:rPr>
        <w:t>, mole, s, cal/mol units)</w:t>
      </w:r>
      <w:bookmarkEnd w:id="96"/>
    </w:p>
    <w:tbl>
      <w:tblPr>
        <w:tblStyle w:val="TableGrid0"/>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68"/>
        <w:gridCol w:w="2207"/>
        <w:gridCol w:w="2459"/>
        <w:gridCol w:w="1882"/>
      </w:tblGrid>
      <w:tr w:rsidR="00597F55" w:rsidRPr="004366D9" w14:paraId="1F5C7148" w14:textId="77777777" w:rsidTr="00E14DF7">
        <w:tc>
          <w:tcPr>
            <w:tcW w:w="2468" w:type="dxa"/>
          </w:tcPr>
          <w:p w14:paraId="03CE76F0" w14:textId="77777777" w:rsidR="00597F55" w:rsidRPr="004366D9" w:rsidRDefault="00597F55" w:rsidP="003B0800">
            <w:pPr>
              <w:autoSpaceDE w:val="0"/>
              <w:autoSpaceDN w:val="0"/>
              <w:adjustRightInd w:val="0"/>
              <w:jc w:val="center"/>
              <w:rPr>
                <w:rFonts w:asciiTheme="majorBidi" w:hAnsiTheme="majorBidi" w:cstheme="majorBidi"/>
                <w:color w:val="000000"/>
                <w:lang w:val="en-GB"/>
              </w:rPr>
            </w:pPr>
            <w:r w:rsidRPr="004366D9">
              <w:rPr>
                <w:rFonts w:asciiTheme="majorBidi" w:hAnsiTheme="majorBidi" w:cstheme="majorBidi"/>
                <w:color w:val="000000"/>
                <w:lang w:val="en-GB"/>
              </w:rPr>
              <w:t>Reaction</w:t>
            </w:r>
          </w:p>
        </w:tc>
        <w:tc>
          <w:tcPr>
            <w:tcW w:w="2207" w:type="dxa"/>
          </w:tcPr>
          <w:p w14:paraId="22B59268" w14:textId="77777777" w:rsidR="00597F55" w:rsidRPr="004366D9" w:rsidRDefault="00597F55" w:rsidP="003B0800">
            <w:pPr>
              <w:autoSpaceDE w:val="0"/>
              <w:autoSpaceDN w:val="0"/>
              <w:adjustRightInd w:val="0"/>
              <w:jc w:val="center"/>
              <w:rPr>
                <w:rFonts w:asciiTheme="majorBidi" w:hAnsiTheme="majorBidi" w:cstheme="majorBidi"/>
                <w:color w:val="000000"/>
                <w:lang w:val="en-GB"/>
              </w:rPr>
            </w:pPr>
            <w:r w:rsidRPr="004366D9">
              <w:rPr>
                <w:rFonts w:ascii="Times New Roman" w:hAnsi="Times New Roman" w:cs="Times New Roman"/>
                <w:color w:val="0E101A"/>
                <w:lang w:val="en-GB"/>
              </w:rPr>
              <w:t>Original Arrhenius equation parameters</w:t>
            </w:r>
          </w:p>
        </w:tc>
        <w:tc>
          <w:tcPr>
            <w:tcW w:w="2459" w:type="dxa"/>
          </w:tcPr>
          <w:p w14:paraId="2ABE629E" w14:textId="77777777" w:rsidR="00597F55" w:rsidRPr="004366D9" w:rsidRDefault="00597F55" w:rsidP="003B0800">
            <w:pPr>
              <w:autoSpaceDE w:val="0"/>
              <w:autoSpaceDN w:val="0"/>
              <w:adjustRightInd w:val="0"/>
              <w:jc w:val="center"/>
              <w:rPr>
                <w:rFonts w:asciiTheme="majorBidi" w:hAnsiTheme="majorBidi" w:cstheme="majorBidi"/>
                <w:color w:val="000000"/>
                <w:lang w:val="en-GB"/>
              </w:rPr>
            </w:pPr>
            <w:r w:rsidRPr="004366D9">
              <w:rPr>
                <w:rFonts w:ascii="Times New Roman" w:hAnsi="Times New Roman" w:cs="Times New Roman"/>
                <w:color w:val="0E101A"/>
                <w:lang w:val="en-GB"/>
              </w:rPr>
              <w:t>New Arrhenius equation parameters</w:t>
            </w:r>
          </w:p>
        </w:tc>
        <w:tc>
          <w:tcPr>
            <w:tcW w:w="1882" w:type="dxa"/>
          </w:tcPr>
          <w:p w14:paraId="64DA2222" w14:textId="77777777" w:rsidR="00597F55" w:rsidRPr="004366D9" w:rsidRDefault="00597F55" w:rsidP="003B0800">
            <w:pPr>
              <w:autoSpaceDE w:val="0"/>
              <w:autoSpaceDN w:val="0"/>
              <w:adjustRightInd w:val="0"/>
              <w:jc w:val="center"/>
              <w:rPr>
                <w:rFonts w:ascii="Times New Roman" w:hAnsi="Times New Roman" w:cs="Times New Roman"/>
                <w:color w:val="0E101A"/>
                <w:lang w:val="en-GB"/>
              </w:rPr>
            </w:pPr>
            <w:r w:rsidRPr="004366D9">
              <w:rPr>
                <w:rFonts w:ascii="Times New Roman" w:hAnsi="Times New Roman" w:cs="Times New Roman"/>
                <w:color w:val="0E101A"/>
                <w:lang w:val="en-GB"/>
              </w:rPr>
              <w:t>New rate References</w:t>
            </w:r>
          </w:p>
        </w:tc>
      </w:tr>
      <w:tr w:rsidR="00597F55" w:rsidRPr="004366D9" w14:paraId="65CBD90E" w14:textId="77777777" w:rsidTr="00E14DF7">
        <w:tc>
          <w:tcPr>
            <w:tcW w:w="2468" w:type="dxa"/>
          </w:tcPr>
          <w:p w14:paraId="3872A575"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T-CH2+O2=&gt;CO2+2H</w:t>
            </w:r>
          </w:p>
        </w:tc>
        <w:tc>
          <w:tcPr>
            <w:tcW w:w="2207" w:type="dxa"/>
          </w:tcPr>
          <w:p w14:paraId="21424C3A"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5.8E12   0.0   1.5E3</w:t>
            </w:r>
          </w:p>
        </w:tc>
        <w:tc>
          <w:tcPr>
            <w:tcW w:w="2459" w:type="dxa"/>
          </w:tcPr>
          <w:p w14:paraId="077314EE"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2.64E12    0.0      1.5E3</w:t>
            </w:r>
          </w:p>
        </w:tc>
        <w:tc>
          <w:tcPr>
            <w:tcW w:w="1882" w:type="dxa"/>
          </w:tcPr>
          <w:p w14:paraId="64F6A95A" w14:textId="4ECB0483" w:rsidR="00597F55" w:rsidRPr="004366D9" w:rsidRDefault="001B0A48" w:rsidP="001B0A48">
            <w:pPr>
              <w:autoSpaceDE w:val="0"/>
              <w:autoSpaceDN w:val="0"/>
              <w:adjustRightInd w:val="0"/>
              <w:spacing w:line="360" w:lineRule="auto"/>
              <w:jc w:val="center"/>
              <w:rPr>
                <w:rFonts w:asciiTheme="majorBidi" w:hAnsiTheme="majorBidi" w:cstheme="majorBidi"/>
                <w:sz w:val="20"/>
                <w:szCs w:val="20"/>
                <w:lang w:val="en-GB"/>
              </w:rPr>
            </w:pPr>
            <w:r w:rsidRPr="004366D9">
              <w:rPr>
                <w:rFonts w:asciiTheme="majorBidi" w:hAnsiTheme="majorBidi" w:cstheme="majorBidi"/>
                <w:sz w:val="20"/>
                <w:szCs w:val="20"/>
                <w:lang w:val="en-GB"/>
              </w:rPr>
              <w:fldChar w:fldCharType="begin"/>
            </w:r>
            <w:r w:rsidRPr="004366D9">
              <w:rPr>
                <w:rFonts w:asciiTheme="majorBidi" w:hAnsiTheme="majorBidi" w:cstheme="majorBidi"/>
                <w:sz w:val="20"/>
                <w:szCs w:val="20"/>
                <w:lang w:val="en-GB"/>
              </w:rPr>
              <w:instrText xml:space="preserve"> ADDIN EN.CITE &lt;EndNote&gt;&lt;Cite&gt;&lt;Author&gt;http://creckmodeling.chem.polimi.it.&lt;/Author&gt;&lt;RecNum&gt;59&lt;/RecNum&gt;&lt;DisplayText&gt;[55]&lt;/DisplayText&gt;&lt;record&gt;&lt;rec-number&gt;59&lt;/rec-number&gt;&lt;foreign-keys&gt;&lt;key app="EN" db-id="xrferzfw4xv5tkepa2fxrzzydw0pt02pxa5s" timestamp="1699287032"&gt;59&lt;/key&gt;&lt;/foreign-keys&gt;&lt;ref-type name="Journal Article"&gt;17&lt;/ref-type&gt;&lt;contributors&gt;&lt;authors&gt;&lt;author&gt;http://creckmodeling.chem.polimi.it. &lt;/author&gt;&lt;/authors&gt;&lt;/contributors&gt;&lt;titles&gt;&lt;/titles&gt;&lt;dates&gt;&lt;/dates&gt;&lt;urls&gt;&lt;/urls&gt;&lt;/record&gt;&lt;/Cite&gt;&lt;/EndNote&gt;</w:instrText>
            </w:r>
            <w:r w:rsidRPr="004366D9">
              <w:rPr>
                <w:rFonts w:asciiTheme="majorBidi" w:hAnsiTheme="majorBidi" w:cstheme="majorBidi"/>
                <w:sz w:val="20"/>
                <w:szCs w:val="20"/>
                <w:lang w:val="en-GB"/>
              </w:rPr>
              <w:fldChar w:fldCharType="separate"/>
            </w:r>
            <w:r w:rsidRPr="004366D9">
              <w:rPr>
                <w:rFonts w:asciiTheme="majorBidi" w:hAnsiTheme="majorBidi" w:cstheme="majorBidi"/>
                <w:noProof/>
                <w:sz w:val="20"/>
                <w:szCs w:val="20"/>
                <w:lang w:val="en-GB"/>
              </w:rPr>
              <w:t>[55]</w:t>
            </w:r>
            <w:r w:rsidRPr="004366D9">
              <w:rPr>
                <w:rFonts w:asciiTheme="majorBidi" w:hAnsiTheme="majorBidi" w:cstheme="majorBidi"/>
                <w:sz w:val="20"/>
                <w:szCs w:val="20"/>
                <w:lang w:val="en-GB"/>
              </w:rPr>
              <w:fldChar w:fldCharType="end"/>
            </w:r>
          </w:p>
        </w:tc>
      </w:tr>
      <w:tr w:rsidR="00597F55" w:rsidRPr="004366D9" w14:paraId="6637E7B7" w14:textId="77777777" w:rsidTr="00E14DF7">
        <w:tc>
          <w:tcPr>
            <w:tcW w:w="2468" w:type="dxa"/>
          </w:tcPr>
          <w:p w14:paraId="5852D57C"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CH3+O=CH2O+H</w:t>
            </w:r>
          </w:p>
        </w:tc>
        <w:tc>
          <w:tcPr>
            <w:tcW w:w="2207" w:type="dxa"/>
          </w:tcPr>
          <w:p w14:paraId="7CD4E95C"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5.06E13   0.0   0.0</w:t>
            </w:r>
          </w:p>
        </w:tc>
        <w:tc>
          <w:tcPr>
            <w:tcW w:w="2459" w:type="dxa"/>
          </w:tcPr>
          <w:p w14:paraId="0F095D2B" w14:textId="77777777" w:rsidR="00597F55" w:rsidRPr="004366D9" w:rsidRDefault="00597F55" w:rsidP="00597F55">
            <w:pPr>
              <w:autoSpaceDE w:val="0"/>
              <w:autoSpaceDN w:val="0"/>
              <w:adjustRightInd w:val="0"/>
              <w:spacing w:line="360" w:lineRule="auto"/>
              <w:jc w:val="center"/>
              <w:rPr>
                <w:rFonts w:asciiTheme="majorBidi" w:hAnsiTheme="majorBidi" w:cstheme="majorBidi"/>
                <w:sz w:val="20"/>
                <w:szCs w:val="20"/>
                <w:lang w:val="en-GB"/>
              </w:rPr>
            </w:pPr>
            <w:r w:rsidRPr="004366D9">
              <w:rPr>
                <w:rFonts w:asciiTheme="majorBidi" w:hAnsiTheme="majorBidi" w:cstheme="majorBidi"/>
                <w:sz w:val="20"/>
                <w:szCs w:val="20"/>
                <w:lang w:val="en-GB"/>
              </w:rPr>
              <w:t>8.43E13    0.0    0.0</w:t>
            </w:r>
          </w:p>
        </w:tc>
        <w:tc>
          <w:tcPr>
            <w:tcW w:w="1882" w:type="dxa"/>
          </w:tcPr>
          <w:p w14:paraId="75480014" w14:textId="20B28797" w:rsidR="00597F55" w:rsidRPr="004366D9" w:rsidRDefault="001B0A48" w:rsidP="001B0A48">
            <w:pPr>
              <w:autoSpaceDE w:val="0"/>
              <w:autoSpaceDN w:val="0"/>
              <w:adjustRightInd w:val="0"/>
              <w:spacing w:line="360" w:lineRule="auto"/>
              <w:jc w:val="center"/>
              <w:rPr>
                <w:rFonts w:asciiTheme="majorBidi" w:hAnsiTheme="majorBidi" w:cstheme="majorBidi"/>
                <w:sz w:val="20"/>
                <w:szCs w:val="20"/>
                <w:lang w:val="en-GB"/>
              </w:rPr>
            </w:pPr>
            <w:r w:rsidRPr="004366D9">
              <w:rPr>
                <w:rFonts w:asciiTheme="majorBidi" w:hAnsiTheme="majorBidi" w:cstheme="majorBidi"/>
                <w:sz w:val="20"/>
                <w:szCs w:val="20"/>
                <w:lang w:val="en-GB"/>
              </w:rPr>
              <w:fldChar w:fldCharType="begin"/>
            </w:r>
            <w:r w:rsidRPr="004366D9">
              <w:rPr>
                <w:rFonts w:asciiTheme="majorBidi" w:hAnsiTheme="majorBidi" w:cstheme="majorBidi"/>
                <w:sz w:val="20"/>
                <w:szCs w:val="20"/>
                <w:lang w:val="en-GB"/>
              </w:rPr>
              <w:instrText xml:space="preserve"> ADDIN EN.CITE &lt;EndNote&gt;&lt;Cite&gt;&lt;Author&gt;Dagaut&lt;/Author&gt;&lt;Year&gt;2014&lt;/Year&gt;&lt;RecNum&gt;89&lt;/RecNum&gt;&lt;DisplayText&gt;[85]&lt;/DisplayText&gt;&lt;record&gt;&lt;rec-number&gt;89&lt;/rec-number&gt;&lt;foreign-keys&gt;&lt;key app="EN" db-id="xrferzfw4xv5tkepa2fxrzzydw0pt02pxa5s" timestamp="1699297968"&gt;89&lt;/key&gt;&lt;/foreign-keys&gt;&lt;ref-type name="Journal Article"&gt;17&lt;/ref-type&gt;&lt;contributors&gt;&lt;authors&gt;&lt;author&gt;Dagaut, Philippe&lt;/author&gt;&lt;author&gt;Karsenty, Florent&lt;/author&gt;&lt;author&gt;Dayma, Guillaume&lt;/author&gt;&lt;author&gt;Diévart, Pascal&lt;/author&gt;&lt;author&gt;Hadj-Ali, Kamal&lt;/author&gt;&lt;author&gt;Mzé-Ahmed, Amir&lt;/author&gt;&lt;author&gt;Braun-Unkhoff, Marina&lt;/author&gt;&lt;author&gt;Herzler, Jürgen&lt;/author&gt;&lt;author&gt;Kathrotia, Trupti&lt;/author&gt;&lt;author&gt;Kick, Thomas&lt;/author&gt;&lt;/authors&gt;&lt;/contributors&gt;&lt;titles&gt;&lt;title&gt;Experimental and detailed kinetic model for the oxidation of a Gas to Liquid (GtL) jet fuel&lt;/title&gt;&lt;secondary-title&gt;Combustion and Flame&lt;/secondary-title&gt;&lt;/titles&gt;&lt;periodical&gt;&lt;full-title&gt;Combustion and Flame&lt;/full-title&gt;&lt;/periodical&gt;&lt;pages&gt;835-847&lt;/pages&gt;&lt;volume&gt;161&lt;/volume&gt;&lt;number&gt;3&lt;/number&gt;&lt;dates&gt;&lt;year&gt;2014&lt;/year&gt;&lt;/dates&gt;&lt;isbn&gt;0010-2180&lt;/isbn&gt;&lt;urls&gt;&lt;/urls&gt;&lt;/record&gt;&lt;/Cite&gt;&lt;/EndNote&gt;</w:instrText>
            </w:r>
            <w:r w:rsidRPr="004366D9">
              <w:rPr>
                <w:rFonts w:asciiTheme="majorBidi" w:hAnsiTheme="majorBidi" w:cstheme="majorBidi"/>
                <w:sz w:val="20"/>
                <w:szCs w:val="20"/>
                <w:lang w:val="en-GB"/>
              </w:rPr>
              <w:fldChar w:fldCharType="separate"/>
            </w:r>
            <w:r w:rsidRPr="004366D9">
              <w:rPr>
                <w:rFonts w:asciiTheme="majorBidi" w:hAnsiTheme="majorBidi" w:cstheme="majorBidi"/>
                <w:noProof/>
                <w:sz w:val="20"/>
                <w:szCs w:val="20"/>
                <w:lang w:val="en-GB"/>
              </w:rPr>
              <w:t>[85]</w:t>
            </w:r>
            <w:r w:rsidRPr="004366D9">
              <w:rPr>
                <w:rFonts w:asciiTheme="majorBidi" w:hAnsiTheme="majorBidi" w:cstheme="majorBidi"/>
                <w:sz w:val="20"/>
                <w:szCs w:val="20"/>
                <w:lang w:val="en-GB"/>
              </w:rPr>
              <w:fldChar w:fldCharType="end"/>
            </w:r>
          </w:p>
        </w:tc>
      </w:tr>
      <w:tr w:rsidR="00597F55" w:rsidRPr="004366D9" w14:paraId="21006C7F" w14:textId="77777777" w:rsidTr="00E14DF7">
        <w:tc>
          <w:tcPr>
            <w:tcW w:w="2468" w:type="dxa"/>
          </w:tcPr>
          <w:p w14:paraId="09C1396A"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C2H2+O=T-CH2+CO</w:t>
            </w:r>
          </w:p>
        </w:tc>
        <w:tc>
          <w:tcPr>
            <w:tcW w:w="2207" w:type="dxa"/>
          </w:tcPr>
          <w:p w14:paraId="54C45A7E"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1.25E7   2.0   1.9E3</w:t>
            </w:r>
          </w:p>
        </w:tc>
        <w:tc>
          <w:tcPr>
            <w:tcW w:w="2459" w:type="dxa"/>
          </w:tcPr>
          <w:p w14:paraId="0BD07C74" w14:textId="77777777" w:rsidR="00597F55" w:rsidRPr="004366D9" w:rsidRDefault="00597F55" w:rsidP="00597F55">
            <w:pPr>
              <w:autoSpaceDE w:val="0"/>
              <w:autoSpaceDN w:val="0"/>
              <w:adjustRightInd w:val="0"/>
              <w:spacing w:line="360" w:lineRule="auto"/>
              <w:jc w:val="center"/>
              <w:rPr>
                <w:rFonts w:asciiTheme="majorBidi" w:hAnsiTheme="majorBidi" w:cstheme="majorBidi"/>
                <w:sz w:val="20"/>
                <w:szCs w:val="20"/>
                <w:lang w:val="en-GB"/>
              </w:rPr>
            </w:pPr>
            <w:r w:rsidRPr="004366D9">
              <w:rPr>
                <w:rFonts w:asciiTheme="majorBidi" w:hAnsiTheme="majorBidi" w:cstheme="majorBidi"/>
                <w:sz w:val="20"/>
                <w:szCs w:val="20"/>
                <w:lang w:val="en-GB"/>
              </w:rPr>
              <w:t>7.395E8   1.28    2.472E3</w:t>
            </w:r>
          </w:p>
        </w:tc>
        <w:tc>
          <w:tcPr>
            <w:tcW w:w="1882" w:type="dxa"/>
          </w:tcPr>
          <w:p w14:paraId="58431819" w14:textId="62802F7A" w:rsidR="00597F55" w:rsidRPr="004366D9" w:rsidRDefault="001B0A48" w:rsidP="001B0A48">
            <w:pPr>
              <w:autoSpaceDE w:val="0"/>
              <w:autoSpaceDN w:val="0"/>
              <w:adjustRightInd w:val="0"/>
              <w:spacing w:line="360" w:lineRule="auto"/>
              <w:jc w:val="center"/>
              <w:rPr>
                <w:rFonts w:asciiTheme="majorBidi" w:hAnsiTheme="majorBidi" w:cstheme="majorBidi"/>
                <w:sz w:val="20"/>
                <w:szCs w:val="20"/>
                <w:lang w:val="en-GB"/>
              </w:rPr>
            </w:pPr>
            <w:r w:rsidRPr="004366D9">
              <w:rPr>
                <w:rFonts w:asciiTheme="majorBidi" w:hAnsiTheme="majorBidi" w:cstheme="majorBidi"/>
                <w:sz w:val="20"/>
                <w:szCs w:val="20"/>
                <w:lang w:val="en-GB"/>
              </w:rPr>
              <w:fldChar w:fldCharType="begin"/>
            </w:r>
            <w:r w:rsidRPr="004366D9">
              <w:rPr>
                <w:rFonts w:asciiTheme="majorBidi" w:hAnsiTheme="majorBidi" w:cstheme="majorBidi"/>
                <w:sz w:val="20"/>
                <w:szCs w:val="20"/>
                <w:lang w:val="en-GB"/>
              </w:rPr>
              <w:instrText xml:space="preserve"> ADDIN EN.CITE &lt;EndNote&gt;&lt;Cite&gt;&lt;Author&gt;http://creckmodeling.chem.polimi.it.&lt;/Author&gt;&lt;RecNum&gt;59&lt;/RecNum&gt;&lt;DisplayText&gt;[55]&lt;/DisplayText&gt;&lt;record&gt;&lt;rec-number&gt;59&lt;/rec-number&gt;&lt;foreign-keys&gt;&lt;key app="EN" db-id="xrferzfw4xv5tkepa2fxrzzydw0pt02pxa5s" timestamp="1699287032"&gt;59&lt;/key&gt;&lt;/foreign-keys&gt;&lt;ref-type name="Journal Article"&gt;17&lt;/ref-type&gt;&lt;contributors&gt;&lt;authors&gt;&lt;author&gt;http://creckmodeling.chem.polimi.it. &lt;/author&gt;&lt;/authors&gt;&lt;/contributors&gt;&lt;titles&gt;&lt;/titles&gt;&lt;dates&gt;&lt;/dates&gt;&lt;urls&gt;&lt;/urls&gt;&lt;/record&gt;&lt;/Cite&gt;&lt;/EndNote&gt;</w:instrText>
            </w:r>
            <w:r w:rsidRPr="004366D9">
              <w:rPr>
                <w:rFonts w:asciiTheme="majorBidi" w:hAnsiTheme="majorBidi" w:cstheme="majorBidi"/>
                <w:sz w:val="20"/>
                <w:szCs w:val="20"/>
                <w:lang w:val="en-GB"/>
              </w:rPr>
              <w:fldChar w:fldCharType="separate"/>
            </w:r>
            <w:r w:rsidRPr="004366D9">
              <w:rPr>
                <w:rFonts w:asciiTheme="majorBidi" w:hAnsiTheme="majorBidi" w:cstheme="majorBidi"/>
                <w:noProof/>
                <w:sz w:val="20"/>
                <w:szCs w:val="20"/>
                <w:lang w:val="en-GB"/>
              </w:rPr>
              <w:t>[55]</w:t>
            </w:r>
            <w:r w:rsidRPr="004366D9">
              <w:rPr>
                <w:rFonts w:asciiTheme="majorBidi" w:hAnsiTheme="majorBidi" w:cstheme="majorBidi"/>
                <w:sz w:val="20"/>
                <w:szCs w:val="20"/>
                <w:lang w:val="en-GB"/>
              </w:rPr>
              <w:fldChar w:fldCharType="end"/>
            </w:r>
          </w:p>
        </w:tc>
      </w:tr>
      <w:tr w:rsidR="00597F55" w:rsidRPr="004366D9" w14:paraId="257C5D10" w14:textId="77777777" w:rsidTr="00E14DF7">
        <w:tc>
          <w:tcPr>
            <w:tcW w:w="2468" w:type="dxa"/>
          </w:tcPr>
          <w:p w14:paraId="284F0FD1"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C3H6+O=&gt;CH3CHCO+2H</w:t>
            </w:r>
          </w:p>
        </w:tc>
        <w:tc>
          <w:tcPr>
            <w:tcW w:w="2207" w:type="dxa"/>
          </w:tcPr>
          <w:p w14:paraId="7C1E89EE"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2.5E7   1.76   7.6E1</w:t>
            </w:r>
          </w:p>
        </w:tc>
        <w:tc>
          <w:tcPr>
            <w:tcW w:w="2459" w:type="dxa"/>
          </w:tcPr>
          <w:p w14:paraId="3A9E7AD4" w14:textId="77777777" w:rsidR="00597F55" w:rsidRPr="004366D9" w:rsidRDefault="00597F55" w:rsidP="00597F55">
            <w:pPr>
              <w:autoSpaceDE w:val="0"/>
              <w:autoSpaceDN w:val="0"/>
              <w:adjustRightInd w:val="0"/>
              <w:spacing w:line="360" w:lineRule="auto"/>
              <w:jc w:val="center"/>
              <w:rPr>
                <w:rFonts w:asciiTheme="majorBidi" w:hAnsiTheme="majorBidi" w:cstheme="majorBidi"/>
                <w:color w:val="000000"/>
                <w:sz w:val="20"/>
                <w:szCs w:val="20"/>
                <w:lang w:val="en-GB"/>
              </w:rPr>
            </w:pPr>
            <w:r w:rsidRPr="004366D9">
              <w:rPr>
                <w:rFonts w:asciiTheme="majorBidi" w:hAnsiTheme="majorBidi" w:cstheme="majorBidi"/>
                <w:sz w:val="20"/>
                <w:szCs w:val="20"/>
                <w:lang w:val="en-GB"/>
              </w:rPr>
              <w:t>3.05E+06    1.88     1.83E2</w:t>
            </w:r>
          </w:p>
        </w:tc>
        <w:tc>
          <w:tcPr>
            <w:tcW w:w="1882" w:type="dxa"/>
          </w:tcPr>
          <w:p w14:paraId="6CDAEB28" w14:textId="1228D155" w:rsidR="00597F55" w:rsidRPr="004366D9" w:rsidRDefault="001B0A48" w:rsidP="001B0A48">
            <w:pPr>
              <w:autoSpaceDE w:val="0"/>
              <w:autoSpaceDN w:val="0"/>
              <w:adjustRightInd w:val="0"/>
              <w:spacing w:line="360" w:lineRule="auto"/>
              <w:jc w:val="center"/>
              <w:rPr>
                <w:rFonts w:asciiTheme="majorBidi" w:hAnsiTheme="majorBidi" w:cstheme="majorBidi"/>
                <w:sz w:val="20"/>
                <w:szCs w:val="20"/>
                <w:lang w:val="en-GB"/>
              </w:rPr>
            </w:pPr>
            <w:r w:rsidRPr="004366D9">
              <w:rPr>
                <w:rFonts w:asciiTheme="majorBidi" w:hAnsiTheme="majorBidi" w:cstheme="majorBidi"/>
                <w:sz w:val="20"/>
                <w:szCs w:val="20"/>
                <w:lang w:val="en-GB"/>
              </w:rPr>
              <w:fldChar w:fldCharType="begin"/>
            </w:r>
            <w:r w:rsidRPr="004366D9">
              <w:rPr>
                <w:rFonts w:asciiTheme="majorBidi" w:hAnsiTheme="majorBidi" w:cstheme="majorBidi"/>
                <w:sz w:val="20"/>
                <w:szCs w:val="20"/>
                <w:lang w:val="en-GB"/>
              </w:rPr>
              <w:instrText xml:space="preserve"> ADDIN EN.CITE &lt;EndNote&gt;&lt;Cite&gt;&lt;Author&gt;http://creckmodeling.chem.polimi.it.&lt;/Author&gt;&lt;RecNum&gt;59&lt;/RecNum&gt;&lt;DisplayText&gt;[55]&lt;/DisplayText&gt;&lt;record&gt;&lt;rec-number&gt;59&lt;/rec-number&gt;&lt;foreign-keys&gt;&lt;key app="EN" db-id="xrferzfw4xv5tkepa2fxrzzydw0pt02pxa5s" timestamp="1699287032"&gt;59&lt;/key&gt;&lt;/foreign-keys&gt;&lt;ref-type name="Journal Article"&gt;17&lt;/ref-type&gt;&lt;contributors&gt;&lt;authors&gt;&lt;author&gt;http://creckmodeling.chem.polimi.it. &lt;/author&gt;&lt;/authors&gt;&lt;/contributors&gt;&lt;titles&gt;&lt;/titles&gt;&lt;dates&gt;&lt;/dates&gt;&lt;urls&gt;&lt;/urls&gt;&lt;/record&gt;&lt;/Cite&gt;&lt;/EndNote&gt;</w:instrText>
            </w:r>
            <w:r w:rsidRPr="004366D9">
              <w:rPr>
                <w:rFonts w:asciiTheme="majorBidi" w:hAnsiTheme="majorBidi" w:cstheme="majorBidi"/>
                <w:sz w:val="20"/>
                <w:szCs w:val="20"/>
                <w:lang w:val="en-GB"/>
              </w:rPr>
              <w:fldChar w:fldCharType="separate"/>
            </w:r>
            <w:r w:rsidRPr="004366D9">
              <w:rPr>
                <w:rFonts w:asciiTheme="majorBidi" w:hAnsiTheme="majorBidi" w:cstheme="majorBidi"/>
                <w:noProof/>
                <w:sz w:val="20"/>
                <w:szCs w:val="20"/>
                <w:lang w:val="en-GB"/>
              </w:rPr>
              <w:t>[55]</w:t>
            </w:r>
            <w:r w:rsidRPr="004366D9">
              <w:rPr>
                <w:rFonts w:asciiTheme="majorBidi" w:hAnsiTheme="majorBidi" w:cstheme="majorBidi"/>
                <w:sz w:val="20"/>
                <w:szCs w:val="20"/>
                <w:lang w:val="en-GB"/>
              </w:rPr>
              <w:fldChar w:fldCharType="end"/>
            </w:r>
          </w:p>
        </w:tc>
      </w:tr>
    </w:tbl>
    <w:p w14:paraId="2F0AE849" w14:textId="77777777" w:rsidR="00597F55" w:rsidRPr="004366D9" w:rsidRDefault="00597F55" w:rsidP="00597F55">
      <w:pPr>
        <w:autoSpaceDE w:val="0"/>
        <w:autoSpaceDN w:val="0"/>
        <w:adjustRightInd w:val="0"/>
        <w:spacing w:after="0" w:line="360" w:lineRule="auto"/>
        <w:jc w:val="both"/>
        <w:rPr>
          <w:rFonts w:asciiTheme="majorBidi" w:hAnsiTheme="majorBidi" w:cstheme="majorBidi"/>
          <w:color w:val="000000"/>
          <w:sz w:val="24"/>
          <w:szCs w:val="24"/>
          <w:lang w:val="en-GB"/>
        </w:rPr>
      </w:pPr>
    </w:p>
    <w:p w14:paraId="507DF835" w14:textId="36CF1330" w:rsidR="00597F55" w:rsidRPr="004366D9" w:rsidRDefault="00597F55" w:rsidP="001B0A48">
      <w:pPr>
        <w:spacing w:line="360" w:lineRule="auto"/>
        <w:jc w:val="both"/>
        <w:rPr>
          <w:rFonts w:asciiTheme="majorBidi" w:hAnsiTheme="majorBidi" w:cstheme="majorBidi"/>
          <w:color w:val="0E101A"/>
          <w:sz w:val="24"/>
          <w:szCs w:val="24"/>
          <w:lang w:val="en-GB"/>
        </w:rPr>
      </w:pPr>
      <w:r w:rsidRPr="004366D9">
        <w:rPr>
          <w:rFonts w:asciiTheme="majorBidi" w:hAnsiTheme="majorBidi" w:cstheme="majorBidi"/>
          <w:color w:val="0E101A"/>
          <w:sz w:val="24"/>
          <w:szCs w:val="24"/>
          <w:lang w:val="en-GB"/>
        </w:rPr>
        <w:t xml:space="preserve">Sensitivity coefficients for laminar flame speed at equivalence ratios of 0.8, 1, 1.4 were conducted using Chemkin-Pro, to find out the most important reactions affecting the laminar flame velocity. It can be seen from Figure </w:t>
      </w:r>
      <w:r w:rsidR="00B800AC" w:rsidRPr="004366D9">
        <w:rPr>
          <w:rFonts w:asciiTheme="majorBidi" w:hAnsiTheme="majorBidi" w:cstheme="majorBidi"/>
          <w:color w:val="0E101A"/>
          <w:sz w:val="24"/>
          <w:szCs w:val="24"/>
          <w:lang w:val="en-GB"/>
        </w:rPr>
        <w:t>3.2.</w:t>
      </w:r>
      <w:r w:rsidRPr="004366D9">
        <w:rPr>
          <w:rFonts w:asciiTheme="majorBidi" w:hAnsiTheme="majorBidi" w:cstheme="majorBidi"/>
          <w:color w:val="0E101A"/>
          <w:sz w:val="24"/>
          <w:szCs w:val="24"/>
          <w:lang w:val="en-GB"/>
        </w:rPr>
        <w:t>9 that the dominant chain branching reaction of H + O</w:t>
      </w:r>
      <w:r w:rsidRPr="004366D9">
        <w:rPr>
          <w:rFonts w:asciiTheme="majorBidi" w:hAnsiTheme="majorBidi" w:cstheme="majorBidi"/>
          <w:color w:val="0E101A"/>
          <w:sz w:val="24"/>
          <w:szCs w:val="24"/>
          <w:vertAlign w:val="subscript"/>
          <w:lang w:val="en-GB"/>
        </w:rPr>
        <w:t>2</w:t>
      </w:r>
      <w:r w:rsidRPr="004366D9">
        <w:rPr>
          <w:rFonts w:asciiTheme="majorBidi" w:hAnsiTheme="majorBidi" w:cstheme="majorBidi"/>
          <w:color w:val="0E101A"/>
          <w:sz w:val="24"/>
          <w:szCs w:val="24"/>
          <w:lang w:val="en-GB"/>
        </w:rPr>
        <w:t> </w:t>
      </w:r>
      <w:r w:rsidRPr="004366D9">
        <w:rPr>
          <w:rFonts w:ascii="Cambria Math" w:hAnsi="Cambria Math" w:cs="Cambria Math"/>
          <w:color w:val="0E101A"/>
          <w:sz w:val="24"/>
          <w:szCs w:val="24"/>
          <w:lang w:val="en-GB"/>
        </w:rPr>
        <w:t>⇌</w:t>
      </w:r>
      <w:r w:rsidRPr="004366D9">
        <w:rPr>
          <w:rFonts w:asciiTheme="majorBidi" w:hAnsiTheme="majorBidi" w:cstheme="majorBidi"/>
          <w:color w:val="0E101A"/>
          <w:sz w:val="24"/>
          <w:szCs w:val="24"/>
          <w:lang w:val="en-GB"/>
        </w:rPr>
        <w:t xml:space="preserve"> O + OH </w:t>
      </w:r>
      <w:r w:rsidRPr="004366D9">
        <w:rPr>
          <w:rFonts w:asciiTheme="majorBidi" w:hAnsiTheme="majorBidi" w:cstheme="majorBidi"/>
          <w:sz w:val="24"/>
          <w:szCs w:val="24"/>
          <w:lang w:val="en-GB"/>
        </w:rPr>
        <w:t xml:space="preserve">generating too many OH and O radicals and having a great contribution to the flame with self-propagation characteristics </w:t>
      </w:r>
      <w:r w:rsidR="001B0A48" w:rsidRPr="004366D9">
        <w:rPr>
          <w:rFonts w:asciiTheme="majorBidi" w:hAnsiTheme="majorBidi" w:cstheme="majorBidi"/>
          <w:sz w:val="24"/>
          <w:szCs w:val="24"/>
          <w:lang w:val="en-GB"/>
        </w:rPr>
        <w:fldChar w:fldCharType="begin"/>
      </w:r>
      <w:r w:rsidR="001B0A48" w:rsidRPr="004366D9">
        <w:rPr>
          <w:rFonts w:asciiTheme="majorBidi" w:hAnsiTheme="majorBidi" w:cstheme="majorBidi"/>
          <w:sz w:val="24"/>
          <w:szCs w:val="24"/>
          <w:lang w:val="en-GB"/>
        </w:rPr>
        <w:instrText xml:space="preserve"> ADDIN EN.CITE &lt;EndNote&gt;&lt;Cite&gt;&lt;Author&gt;Turns&lt;/Author&gt;&lt;Year&gt;1996&lt;/Year&gt;&lt;RecNum&gt;187&lt;/RecNum&gt;&lt;DisplayText&gt;[172]&lt;/DisplayText&gt;&lt;record&gt;&lt;rec-number&gt;187&lt;/rec-number&gt;&lt;foreign-keys&gt;&lt;key app="EN" db-id="xrferzfw4xv5tkepa2fxrzzydw0pt02pxa5s" timestamp="1699314952"&gt;187&lt;/key&gt;&lt;/foreign-keys&gt;&lt;ref-type name="Book"&gt;6&lt;/ref-type&gt;&lt;contributors&gt;&lt;authors&gt;&lt;author&gt;Turns, Stephen R&lt;/author&gt;&lt;/authors&gt;&lt;/contributors&gt;&lt;titles&gt;&lt;title&gt;Introduction to combustion&lt;/title&gt;&lt;/titles&gt;&lt;volume&gt;287&lt;/volume&gt;&lt;dates&gt;&lt;year&gt;1996&lt;/year&gt;&lt;/dates&gt;&lt;publisher&gt;McGraw-Hill Companies New York, NY, USA&lt;/publisher&gt;&lt;urls&gt;&lt;/urls&gt;&lt;/record&gt;&lt;/Cite&gt;&lt;/EndNote&gt;</w:instrText>
      </w:r>
      <w:r w:rsidR="001B0A48" w:rsidRPr="004366D9">
        <w:rPr>
          <w:rFonts w:asciiTheme="majorBidi" w:hAnsiTheme="majorBidi" w:cstheme="majorBidi"/>
          <w:sz w:val="24"/>
          <w:szCs w:val="24"/>
          <w:lang w:val="en-GB"/>
        </w:rPr>
        <w:fldChar w:fldCharType="separate"/>
      </w:r>
      <w:r w:rsidR="001B0A48" w:rsidRPr="004366D9">
        <w:rPr>
          <w:rFonts w:asciiTheme="majorBidi" w:hAnsiTheme="majorBidi" w:cstheme="majorBidi"/>
          <w:noProof/>
          <w:sz w:val="24"/>
          <w:szCs w:val="24"/>
          <w:lang w:val="en-GB"/>
        </w:rPr>
        <w:t>[172]</w:t>
      </w:r>
      <w:r w:rsidR="001B0A48" w:rsidRPr="004366D9">
        <w:rPr>
          <w:rFonts w:asciiTheme="majorBidi" w:hAnsiTheme="majorBidi" w:cstheme="majorBidi"/>
          <w:sz w:val="24"/>
          <w:szCs w:val="24"/>
          <w:lang w:val="en-GB"/>
        </w:rPr>
        <w:fldChar w:fldCharType="end"/>
      </w:r>
      <w:r w:rsidRPr="004366D9">
        <w:rPr>
          <w:rFonts w:asciiTheme="majorBidi" w:hAnsiTheme="majorBidi" w:cstheme="majorBidi"/>
          <w:color w:val="0E101A"/>
          <w:sz w:val="24"/>
          <w:szCs w:val="24"/>
          <w:lang w:val="en-GB"/>
        </w:rPr>
        <w:t>, the main oxidation reaction of CO and the production of CO as the chain propagation and the chain initiation reactions that leading to the production of H radicals, are the most important elementary reactions for the laminar flame velocity of isocetane/air mixture. Since the mentioned reactions produce more active radicals of H, O, and OH, they have a promoting role on the laminar flame speed and increase it. On the other hand, the reaction of HCO + H </w:t>
      </w:r>
      <w:r w:rsidRPr="004366D9">
        <w:rPr>
          <w:rFonts w:ascii="Cambria Math" w:hAnsi="Cambria Math" w:cs="Cambria Math"/>
          <w:color w:val="0E101A"/>
          <w:sz w:val="24"/>
          <w:szCs w:val="24"/>
          <w:lang w:val="en-GB"/>
        </w:rPr>
        <w:t>⇌</w:t>
      </w:r>
      <w:r w:rsidRPr="004366D9">
        <w:rPr>
          <w:rFonts w:asciiTheme="majorBidi" w:hAnsiTheme="majorBidi" w:cstheme="majorBidi"/>
          <w:color w:val="0E101A"/>
          <w:sz w:val="24"/>
          <w:szCs w:val="24"/>
          <w:lang w:val="en-GB"/>
        </w:rPr>
        <w:t>CO + H</w:t>
      </w:r>
      <w:r w:rsidRPr="004366D9">
        <w:rPr>
          <w:rFonts w:asciiTheme="majorBidi" w:hAnsiTheme="majorBidi" w:cstheme="majorBidi"/>
          <w:color w:val="0E101A"/>
          <w:sz w:val="24"/>
          <w:szCs w:val="24"/>
          <w:vertAlign w:val="subscript"/>
          <w:lang w:val="en-GB"/>
        </w:rPr>
        <w:t>2</w:t>
      </w:r>
      <w:r w:rsidRPr="004366D9">
        <w:rPr>
          <w:rFonts w:asciiTheme="majorBidi" w:hAnsiTheme="majorBidi" w:cstheme="majorBidi"/>
          <w:color w:val="0E101A"/>
          <w:sz w:val="24"/>
          <w:szCs w:val="24"/>
          <w:lang w:val="en-GB"/>
        </w:rPr>
        <w:t xml:space="preserve"> which leads to the termination of the radical chain process and has a </w:t>
      </w:r>
      <w:r w:rsidRPr="004366D9">
        <w:rPr>
          <w:rFonts w:asciiTheme="majorBidi" w:hAnsiTheme="majorBidi" w:cstheme="majorBidi"/>
          <w:color w:val="0E101A"/>
          <w:sz w:val="24"/>
          <w:szCs w:val="24"/>
          <w:lang w:val="en-GB"/>
        </w:rPr>
        <w:lastRenderedPageBreak/>
        <w:t xml:space="preserve">suppressing role on the flame speed, shows the highest negative sensitivity coefficient. The common reactions having an important effect on the flame speed at three equivalence ratios and  the reactions with a considerable impact on the ignition delay of IC16, make it hard to further optimize the discrepancy observed for the lean condition, or the little disagreement between the simulation and experimental data at φ=1.4. In addition, more experimental data are required to be certain about the experimental data of IC16 flame speed, and then, exerting the required optimizations for the laminar flame velocity at the equivalence ratios.  </w:t>
      </w:r>
    </w:p>
    <w:p w14:paraId="45048744" w14:textId="77777777" w:rsidR="00597F55" w:rsidRPr="004366D9" w:rsidRDefault="00597F55" w:rsidP="00597F55">
      <w:pPr>
        <w:spacing w:line="360" w:lineRule="auto"/>
        <w:jc w:val="center"/>
        <w:rPr>
          <w:rFonts w:asciiTheme="majorBidi" w:hAnsiTheme="majorBidi" w:cstheme="majorBidi"/>
          <w:sz w:val="24"/>
          <w:szCs w:val="24"/>
          <w:lang w:val="en-GB"/>
        </w:rPr>
      </w:pPr>
      <w:r w:rsidRPr="004366D9">
        <w:rPr>
          <w:rFonts w:asciiTheme="majorBidi" w:hAnsiTheme="majorBidi" w:cstheme="majorBidi"/>
          <w:noProof/>
          <w:sz w:val="24"/>
          <w:szCs w:val="24"/>
          <w:lang w:val="en-GB" w:eastAsia="en-GB"/>
        </w:rPr>
        <w:drawing>
          <wp:inline distT="0" distB="0" distL="0" distR="0" wp14:anchorId="3EF44B61" wp14:editId="5BC245BA">
            <wp:extent cx="3203879" cy="156486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extLst>
                        <a:ext uri="{28A0092B-C50C-407E-A947-70E740481C1C}">
                          <a14:useLocalDpi xmlns:a14="http://schemas.microsoft.com/office/drawing/2010/main" val="0"/>
                        </a:ext>
                      </a:extLst>
                    </a:blip>
                    <a:srcRect l="18461" t="39383" r="6380" b="7981"/>
                    <a:stretch/>
                  </pic:blipFill>
                  <pic:spPr bwMode="auto">
                    <a:xfrm>
                      <a:off x="0" y="0"/>
                      <a:ext cx="3237072" cy="1581079"/>
                    </a:xfrm>
                    <a:prstGeom prst="rect">
                      <a:avLst/>
                    </a:prstGeom>
                    <a:noFill/>
                    <a:ln>
                      <a:noFill/>
                    </a:ln>
                    <a:extLst>
                      <a:ext uri="{53640926-AAD7-44D8-BBD7-CCE9431645EC}">
                        <a14:shadowObscured xmlns:a14="http://schemas.microsoft.com/office/drawing/2010/main"/>
                      </a:ext>
                    </a:extLst>
                  </pic:spPr>
                </pic:pic>
              </a:graphicData>
            </a:graphic>
          </wp:inline>
        </w:drawing>
      </w:r>
    </w:p>
    <w:p w14:paraId="59C620A1" w14:textId="77777777" w:rsidR="00597F55" w:rsidRPr="004366D9" w:rsidRDefault="00597F55" w:rsidP="00597F55">
      <w:pPr>
        <w:spacing w:line="360" w:lineRule="auto"/>
        <w:jc w:val="center"/>
        <w:rPr>
          <w:rFonts w:asciiTheme="majorBidi" w:hAnsiTheme="majorBidi" w:cstheme="majorBidi"/>
          <w:sz w:val="24"/>
          <w:szCs w:val="24"/>
          <w:lang w:val="en-GB"/>
        </w:rPr>
      </w:pPr>
      <w:r w:rsidRPr="004366D9">
        <w:rPr>
          <w:rFonts w:asciiTheme="majorBidi" w:hAnsiTheme="majorBidi" w:cstheme="majorBidi"/>
          <w:noProof/>
          <w:sz w:val="24"/>
          <w:szCs w:val="24"/>
          <w:lang w:val="en-GB" w:eastAsia="en-GB"/>
        </w:rPr>
        <w:drawing>
          <wp:inline distT="0" distB="0" distL="0" distR="0" wp14:anchorId="430DC8FF" wp14:editId="7F653936">
            <wp:extent cx="3323148" cy="167117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
                      <a:extLst>
                        <a:ext uri="{28A0092B-C50C-407E-A947-70E740481C1C}">
                          <a14:useLocalDpi xmlns:a14="http://schemas.microsoft.com/office/drawing/2010/main" val="0"/>
                        </a:ext>
                      </a:extLst>
                    </a:blip>
                    <a:srcRect l="18887" t="38467" r="7721" b="8616"/>
                    <a:stretch/>
                  </pic:blipFill>
                  <pic:spPr bwMode="auto">
                    <a:xfrm>
                      <a:off x="0" y="0"/>
                      <a:ext cx="3347463" cy="1683407"/>
                    </a:xfrm>
                    <a:prstGeom prst="rect">
                      <a:avLst/>
                    </a:prstGeom>
                    <a:noFill/>
                    <a:ln>
                      <a:noFill/>
                    </a:ln>
                    <a:extLst>
                      <a:ext uri="{53640926-AAD7-44D8-BBD7-CCE9431645EC}">
                        <a14:shadowObscured xmlns:a14="http://schemas.microsoft.com/office/drawing/2010/main"/>
                      </a:ext>
                    </a:extLst>
                  </pic:spPr>
                </pic:pic>
              </a:graphicData>
            </a:graphic>
          </wp:inline>
        </w:drawing>
      </w:r>
    </w:p>
    <w:p w14:paraId="6980D2B8" w14:textId="77777777" w:rsidR="00BF7651" w:rsidRPr="004366D9" w:rsidRDefault="00597F55" w:rsidP="00BF7651">
      <w:pPr>
        <w:keepNext/>
        <w:spacing w:after="0" w:line="360" w:lineRule="auto"/>
        <w:jc w:val="center"/>
      </w:pPr>
      <w:r w:rsidRPr="004366D9">
        <w:rPr>
          <w:rFonts w:asciiTheme="majorBidi" w:hAnsiTheme="majorBidi" w:cstheme="majorBidi"/>
          <w:noProof/>
          <w:sz w:val="24"/>
          <w:szCs w:val="24"/>
          <w:lang w:val="en-GB" w:eastAsia="en-GB"/>
        </w:rPr>
        <w:drawing>
          <wp:inline distT="0" distB="0" distL="0" distR="0" wp14:anchorId="1DB0B909" wp14:editId="25B1190A">
            <wp:extent cx="3029447" cy="14529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a:extLst>
                        <a:ext uri="{28A0092B-C50C-407E-A947-70E740481C1C}">
                          <a14:useLocalDpi xmlns:a14="http://schemas.microsoft.com/office/drawing/2010/main" val="0"/>
                        </a:ext>
                      </a:extLst>
                    </a:blip>
                    <a:srcRect l="18458" t="40313" r="7722" b="8923"/>
                    <a:stretch/>
                  </pic:blipFill>
                  <pic:spPr bwMode="auto">
                    <a:xfrm>
                      <a:off x="0" y="0"/>
                      <a:ext cx="3047579" cy="1461661"/>
                    </a:xfrm>
                    <a:prstGeom prst="rect">
                      <a:avLst/>
                    </a:prstGeom>
                    <a:noFill/>
                    <a:ln>
                      <a:noFill/>
                    </a:ln>
                    <a:extLst>
                      <a:ext uri="{53640926-AAD7-44D8-BBD7-CCE9431645EC}">
                        <a14:shadowObscured xmlns:a14="http://schemas.microsoft.com/office/drawing/2010/main"/>
                      </a:ext>
                    </a:extLst>
                  </pic:spPr>
                </pic:pic>
              </a:graphicData>
            </a:graphic>
          </wp:inline>
        </w:drawing>
      </w:r>
    </w:p>
    <w:p w14:paraId="3929FAD2" w14:textId="3E655BE3" w:rsidR="00BF7651" w:rsidRPr="004366D9" w:rsidRDefault="00BF7651" w:rsidP="00BF7651">
      <w:pPr>
        <w:spacing w:after="0" w:line="360" w:lineRule="auto"/>
        <w:jc w:val="both"/>
        <w:rPr>
          <w:rFonts w:asciiTheme="majorBidi" w:hAnsiTheme="majorBidi" w:cstheme="majorBidi"/>
          <w:sz w:val="18"/>
          <w:szCs w:val="18"/>
          <w:lang w:val="en-GB"/>
        </w:rPr>
      </w:pPr>
      <w:bookmarkStart w:id="97" w:name="_Toc151551104"/>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9</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Sensitivity analysis of laminar flame velocity for isocetane/air mixture at 1 bar and 443 K, for equivalence ratios of 0.8 (a) 1 (b) and 1.4 (c).</w:t>
      </w:r>
      <w:bookmarkEnd w:id="97"/>
    </w:p>
    <w:p w14:paraId="20DEB408" w14:textId="6C21670E" w:rsidR="00597F55" w:rsidRPr="004366D9" w:rsidRDefault="00597F55" w:rsidP="00BF7651">
      <w:pPr>
        <w:pStyle w:val="Caption"/>
        <w:jc w:val="center"/>
        <w:rPr>
          <w:rFonts w:asciiTheme="majorBidi" w:hAnsiTheme="majorBidi" w:cstheme="majorBidi"/>
          <w:sz w:val="24"/>
          <w:szCs w:val="24"/>
          <w:lang w:val="en-GB"/>
        </w:rPr>
      </w:pPr>
    </w:p>
    <w:p w14:paraId="07ACF01A" w14:textId="77777777" w:rsidR="00FB3793" w:rsidRPr="004366D9" w:rsidRDefault="00FB3793" w:rsidP="003760A3">
      <w:pPr>
        <w:spacing w:line="360" w:lineRule="auto"/>
        <w:contextualSpacing/>
        <w:rPr>
          <w:rFonts w:asciiTheme="majorBidi" w:hAnsiTheme="majorBidi" w:cstheme="majorBidi"/>
          <w:b/>
          <w:bCs/>
          <w:sz w:val="24"/>
          <w:szCs w:val="24"/>
          <w:lang w:val="en-GB"/>
        </w:rPr>
      </w:pPr>
    </w:p>
    <w:p w14:paraId="719354C9" w14:textId="092FBE87" w:rsidR="00597F55" w:rsidRPr="004366D9" w:rsidRDefault="00597F55" w:rsidP="00BF7651">
      <w:pPr>
        <w:pStyle w:val="Heading3"/>
        <w:numPr>
          <w:ilvl w:val="2"/>
          <w:numId w:val="28"/>
        </w:numPr>
        <w:rPr>
          <w:lang w:val="en-GB"/>
        </w:rPr>
      </w:pPr>
      <w:bookmarkStart w:id="98" w:name="_Toc151551029"/>
      <w:r w:rsidRPr="004366D9">
        <w:rPr>
          <w:lang w:val="en-GB"/>
        </w:rPr>
        <w:lastRenderedPageBreak/>
        <w:t>Species mole fraction</w:t>
      </w:r>
      <w:bookmarkEnd w:id="98"/>
    </w:p>
    <w:p w14:paraId="3C28A8D8" w14:textId="04328AC6" w:rsidR="00597F55" w:rsidRPr="004366D9" w:rsidRDefault="00597F55" w:rsidP="00576921">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Providing a close simulation for the fuel consumption and emissions by a utilized reaction mechanism in CFD studies is of great importance. Therefore, the ability of the developed model for the prediction of the species with the available experimental data including the mole fraction profiles of IC16, CO, CO</w:t>
      </w:r>
      <w:r w:rsidRPr="004366D9">
        <w:rPr>
          <w:rFonts w:asciiTheme="majorBidi" w:hAnsiTheme="majorBidi" w:cstheme="majorBidi"/>
          <w:sz w:val="24"/>
          <w:szCs w:val="24"/>
          <w:vertAlign w:val="subscript"/>
          <w:lang w:val="en-GB"/>
        </w:rPr>
        <w:t>2</w:t>
      </w:r>
      <w:r w:rsidRPr="004366D9">
        <w:rPr>
          <w:rFonts w:asciiTheme="majorBidi" w:hAnsiTheme="majorBidi" w:cstheme="majorBidi"/>
          <w:sz w:val="24"/>
          <w:szCs w:val="24"/>
          <w:lang w:val="en-GB"/>
        </w:rPr>
        <w:t>, and H</w:t>
      </w:r>
      <w:r w:rsidRPr="004366D9">
        <w:rPr>
          <w:rFonts w:asciiTheme="majorBidi" w:hAnsiTheme="majorBidi" w:cstheme="majorBidi"/>
          <w:sz w:val="24"/>
          <w:szCs w:val="24"/>
          <w:vertAlign w:val="subscript"/>
          <w:lang w:val="en-GB"/>
        </w:rPr>
        <w:t>2</w:t>
      </w:r>
      <w:r w:rsidRPr="004366D9">
        <w:rPr>
          <w:rFonts w:asciiTheme="majorBidi" w:hAnsiTheme="majorBidi" w:cstheme="majorBidi"/>
          <w:sz w:val="24"/>
          <w:szCs w:val="24"/>
          <w:lang w:val="en-GB"/>
        </w:rPr>
        <w:t xml:space="preserve">O was challenged. While it was expected that a much simplified model developed for the prediction of ignition delay, particularly for a wide range of conditions, and/or laminar flame speed would not necessarily deliver a reasonable prediction for the important species mole fractions. It was found that the constructed mechanism of this study could predict the concentration profile for the fuel and the main oxidation products with a good agreement compared to the experimental results. The simulation was conducted with the aid of the perfectly stirred reactor (PSR) tool in Ansys Chemkin-Pro, to model the experiment that was conducted on a jet-stirred reactor (JSR) at the pressure of 10 atm, a constant residence time of 1 s, the temperature range of 770−1070 K, and for three equivalence ratios of 0.5, 1, and 2 </w:t>
      </w:r>
      <w:r w:rsidR="00FB3793" w:rsidRPr="004366D9">
        <w:rPr>
          <w:rFonts w:asciiTheme="majorBidi" w:hAnsiTheme="majorBidi" w:cstheme="majorBidi"/>
          <w:sz w:val="24"/>
          <w:szCs w:val="24"/>
          <w:lang w:val="en-GB"/>
        </w:rPr>
        <w:fldChar w:fldCharType="begin"/>
      </w:r>
      <w:r w:rsidR="00FB3793" w:rsidRPr="004366D9">
        <w:rPr>
          <w:rFonts w:asciiTheme="majorBidi" w:hAnsiTheme="majorBidi" w:cstheme="majorBidi"/>
          <w:sz w:val="24"/>
          <w:szCs w:val="24"/>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00FB3793" w:rsidRPr="004366D9">
        <w:rPr>
          <w:rFonts w:asciiTheme="majorBidi" w:hAnsiTheme="majorBidi" w:cstheme="majorBidi"/>
          <w:sz w:val="24"/>
          <w:szCs w:val="24"/>
          <w:lang w:val="en-GB"/>
        </w:rPr>
        <w:fldChar w:fldCharType="separate"/>
      </w:r>
      <w:r w:rsidR="00FB3793" w:rsidRPr="004366D9">
        <w:rPr>
          <w:rFonts w:asciiTheme="majorBidi" w:hAnsiTheme="majorBidi" w:cstheme="majorBidi"/>
          <w:noProof/>
          <w:sz w:val="24"/>
          <w:szCs w:val="24"/>
          <w:lang w:val="en-GB"/>
        </w:rPr>
        <w:t>[164]</w:t>
      </w:r>
      <w:r w:rsidR="00FB3793"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It can be observed in figures 10-1</w:t>
      </w:r>
      <w:r w:rsidR="00576921" w:rsidRPr="004366D9">
        <w:rPr>
          <w:rFonts w:asciiTheme="majorBidi" w:hAnsiTheme="majorBidi" w:cstheme="majorBidi"/>
          <w:sz w:val="24"/>
          <w:szCs w:val="24"/>
          <w:lang w:val="en-GB"/>
        </w:rPr>
        <w:t>5</w:t>
      </w:r>
      <w:r w:rsidRPr="004366D9">
        <w:rPr>
          <w:rFonts w:asciiTheme="majorBidi" w:hAnsiTheme="majorBidi" w:cstheme="majorBidi"/>
          <w:sz w:val="24"/>
          <w:szCs w:val="24"/>
          <w:lang w:val="en-GB"/>
        </w:rPr>
        <w:t xml:space="preserve"> that the mechanism could satisfactorily emulate the experimental concentration profiles of the intended species with a good agreement.  </w:t>
      </w:r>
    </w:p>
    <w:p w14:paraId="7EE229D3" w14:textId="77777777" w:rsidR="00597F55" w:rsidRPr="004366D9" w:rsidRDefault="00597F55" w:rsidP="00597F55">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The consumption of IC16 begins at 770 K, continues to decay untill 900 K for the lean, stoichiometric and the rich conditions, where it completely decayed. Generally, the modelling results of IC16 could follow the experimental profiles with a relatively good agreement at the three equivalence ratios, particularly for the beginning and the termination areas of the consumption profile, though an overestimation is observed at 850-950 K. It might be as a result of the approximation used in the lumping process for the development of the lumped reaction rates that might have undergone the lack of enough precision.</w:t>
      </w:r>
    </w:p>
    <w:p w14:paraId="4A6046DA" w14:textId="0380E5DD" w:rsidR="00597F55" w:rsidRPr="004366D9" w:rsidRDefault="00597F55" w:rsidP="00323472">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While the modelling results for the all oxidation products could capture the parameters of the production and the magnitude compared to the experiment, the prediction of magnitude for H</w:t>
      </w:r>
      <w:r w:rsidRPr="004366D9">
        <w:rPr>
          <w:rFonts w:asciiTheme="majorBidi" w:hAnsiTheme="majorBidi" w:cstheme="majorBidi"/>
          <w:sz w:val="24"/>
          <w:szCs w:val="24"/>
          <w:vertAlign w:val="subscript"/>
          <w:lang w:val="en-GB"/>
        </w:rPr>
        <w:t>2</w:t>
      </w:r>
      <w:r w:rsidRPr="004366D9">
        <w:rPr>
          <w:rFonts w:asciiTheme="majorBidi" w:hAnsiTheme="majorBidi" w:cstheme="majorBidi"/>
          <w:sz w:val="24"/>
          <w:szCs w:val="24"/>
          <w:lang w:val="en-GB"/>
        </w:rPr>
        <w:t>O at the lean condition showed a considerable over-prediction against the experimental profile at the area above 900 K. Since the model could satisfactorily predict the H</w:t>
      </w:r>
      <w:r w:rsidRPr="004366D9">
        <w:rPr>
          <w:rFonts w:asciiTheme="majorBidi" w:hAnsiTheme="majorBidi" w:cstheme="majorBidi"/>
          <w:sz w:val="24"/>
          <w:szCs w:val="24"/>
          <w:vertAlign w:val="subscript"/>
          <w:lang w:val="en-GB"/>
        </w:rPr>
        <w:t>2</w:t>
      </w:r>
      <w:r w:rsidRPr="004366D9">
        <w:rPr>
          <w:rFonts w:asciiTheme="majorBidi" w:hAnsiTheme="majorBidi" w:cstheme="majorBidi"/>
          <w:sz w:val="24"/>
          <w:szCs w:val="24"/>
          <w:lang w:val="en-GB"/>
        </w:rPr>
        <w:t>O profile at stoichiometric with an excellent agreement and the rich conditions with a close agreement, the speculation firstly can be made for the accuracy of the experimental measurement of H</w:t>
      </w:r>
      <w:r w:rsidRPr="004366D9">
        <w:rPr>
          <w:rFonts w:asciiTheme="majorBidi" w:hAnsiTheme="majorBidi" w:cstheme="majorBidi"/>
          <w:sz w:val="24"/>
          <w:szCs w:val="24"/>
          <w:vertAlign w:val="subscript"/>
          <w:lang w:val="en-GB"/>
        </w:rPr>
        <w:t>2</w:t>
      </w:r>
      <w:r w:rsidRPr="004366D9">
        <w:rPr>
          <w:rFonts w:asciiTheme="majorBidi" w:hAnsiTheme="majorBidi" w:cstheme="majorBidi"/>
          <w:sz w:val="24"/>
          <w:szCs w:val="24"/>
          <w:lang w:val="en-GB"/>
        </w:rPr>
        <w:t>O profile at the lean condition. The other scenario for consideration could be the simplification that has been applied for the initial mechanism.</w:t>
      </w:r>
    </w:p>
    <w:p w14:paraId="0DEFF0CF" w14:textId="77777777" w:rsidR="00D2221A" w:rsidRPr="004366D9" w:rsidRDefault="00597F55" w:rsidP="00D2221A">
      <w:pPr>
        <w:keepNext/>
        <w:spacing w:line="360" w:lineRule="auto"/>
        <w:jc w:val="center"/>
      </w:pPr>
      <w:r w:rsidRPr="004366D9">
        <w:rPr>
          <w:rFonts w:asciiTheme="majorBidi" w:hAnsiTheme="majorBidi" w:cstheme="majorBidi"/>
          <w:noProof/>
          <w:sz w:val="24"/>
          <w:szCs w:val="24"/>
          <w:lang w:val="en-GB" w:eastAsia="en-GB"/>
        </w:rPr>
        <w:lastRenderedPageBreak/>
        <w:drawing>
          <wp:inline distT="0" distB="0" distL="0" distR="0" wp14:anchorId="55DAB41E" wp14:editId="4DA1280C">
            <wp:extent cx="3076686" cy="204164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9">
                      <a:extLst>
                        <a:ext uri="{28A0092B-C50C-407E-A947-70E740481C1C}">
                          <a14:useLocalDpi xmlns:a14="http://schemas.microsoft.com/office/drawing/2010/main" val="0"/>
                        </a:ext>
                      </a:extLst>
                    </a:blip>
                    <a:srcRect t="7785" b="5396"/>
                    <a:stretch/>
                  </pic:blipFill>
                  <pic:spPr bwMode="auto">
                    <a:xfrm>
                      <a:off x="0" y="0"/>
                      <a:ext cx="3090769" cy="2050990"/>
                    </a:xfrm>
                    <a:prstGeom prst="rect">
                      <a:avLst/>
                    </a:prstGeom>
                    <a:noFill/>
                    <a:ln>
                      <a:noFill/>
                    </a:ln>
                    <a:extLst>
                      <a:ext uri="{53640926-AAD7-44D8-BBD7-CCE9431645EC}">
                        <a14:shadowObscured xmlns:a14="http://schemas.microsoft.com/office/drawing/2010/main"/>
                      </a:ext>
                    </a:extLst>
                  </pic:spPr>
                </pic:pic>
              </a:graphicData>
            </a:graphic>
          </wp:inline>
        </w:drawing>
      </w:r>
    </w:p>
    <w:p w14:paraId="55C8F3FA" w14:textId="04AC57FD" w:rsidR="00D2221A" w:rsidRPr="004366D9" w:rsidRDefault="00D2221A" w:rsidP="00576921">
      <w:pPr>
        <w:spacing w:line="360" w:lineRule="auto"/>
        <w:rPr>
          <w:rFonts w:asciiTheme="majorBidi" w:hAnsiTheme="majorBidi" w:cstheme="majorBidi"/>
          <w:color w:val="0E101A"/>
          <w:sz w:val="18"/>
          <w:szCs w:val="18"/>
          <w:lang w:val="en-GB"/>
        </w:rPr>
      </w:pPr>
      <w:bookmarkStart w:id="99" w:name="_Toc151551105"/>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10</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w:t>
      </w:r>
      <w:r w:rsidRPr="004366D9">
        <w:rPr>
          <w:rFonts w:asciiTheme="majorBidi" w:hAnsiTheme="majorBidi" w:cstheme="majorBidi"/>
          <w:sz w:val="18"/>
          <w:szCs w:val="18"/>
          <w:lang w:val="en-GB"/>
        </w:rPr>
        <w:t xml:space="preserve"> IC16H34 mole fraction simulation </w:t>
      </w:r>
      <w:r w:rsidRPr="004366D9">
        <w:rPr>
          <w:rFonts w:asciiTheme="majorBidi" w:hAnsiTheme="majorBidi" w:cstheme="majorBidi"/>
          <w:color w:val="0E101A"/>
          <w:sz w:val="18"/>
          <w:szCs w:val="18"/>
          <w:lang w:val="en-GB"/>
        </w:rPr>
        <w:t>result of the developed mechanism of this study, against the experimental data at the equivalence ratio=0.5 and</w:t>
      </w:r>
      <w:r w:rsidRPr="004366D9">
        <w:rPr>
          <w:rFonts w:asciiTheme="majorBidi" w:hAnsiTheme="majorBidi" w:cstheme="majorBidi"/>
          <w:sz w:val="18"/>
          <w:szCs w:val="18"/>
          <w:lang w:val="en-GB"/>
        </w:rPr>
        <w:t xml:space="preserve"> the temperature range of 770 to 1030 K</w:t>
      </w:r>
      <w:r w:rsidRPr="004366D9">
        <w:rPr>
          <w:rFonts w:asciiTheme="majorBidi" w:hAnsiTheme="majorBidi" w:cstheme="majorBidi"/>
          <w:color w:val="0E101A"/>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[164]</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99"/>
    </w:p>
    <w:p w14:paraId="4DDFF652" w14:textId="77777777" w:rsidR="003C32D5" w:rsidRPr="004366D9" w:rsidRDefault="00597F55" w:rsidP="003C32D5">
      <w:pPr>
        <w:keepNext/>
        <w:spacing w:line="360" w:lineRule="auto"/>
        <w:jc w:val="center"/>
      </w:pPr>
      <w:r w:rsidRPr="004366D9">
        <w:rPr>
          <w:rFonts w:asciiTheme="majorBidi" w:hAnsiTheme="majorBidi" w:cstheme="majorBidi"/>
          <w:noProof/>
          <w:sz w:val="24"/>
          <w:szCs w:val="24"/>
          <w:lang w:val="en-GB" w:eastAsia="en-GB"/>
        </w:rPr>
        <w:drawing>
          <wp:inline distT="0" distB="0" distL="0" distR="0" wp14:anchorId="3309C354" wp14:editId="28112DFD">
            <wp:extent cx="3195476" cy="206927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0">
                      <a:extLst>
                        <a:ext uri="{28A0092B-C50C-407E-A947-70E740481C1C}">
                          <a14:useLocalDpi xmlns:a14="http://schemas.microsoft.com/office/drawing/2010/main" val="0"/>
                        </a:ext>
                      </a:extLst>
                    </a:blip>
                    <a:srcRect t="9581" b="5696"/>
                    <a:stretch/>
                  </pic:blipFill>
                  <pic:spPr bwMode="auto">
                    <a:xfrm>
                      <a:off x="0" y="0"/>
                      <a:ext cx="3210255" cy="2078843"/>
                    </a:xfrm>
                    <a:prstGeom prst="rect">
                      <a:avLst/>
                    </a:prstGeom>
                    <a:noFill/>
                    <a:ln>
                      <a:noFill/>
                    </a:ln>
                    <a:extLst>
                      <a:ext uri="{53640926-AAD7-44D8-BBD7-CCE9431645EC}">
                        <a14:shadowObscured xmlns:a14="http://schemas.microsoft.com/office/drawing/2010/main"/>
                      </a:ext>
                    </a:extLst>
                  </pic:spPr>
                </pic:pic>
              </a:graphicData>
            </a:graphic>
          </wp:inline>
        </w:drawing>
      </w:r>
    </w:p>
    <w:p w14:paraId="01041397" w14:textId="3570ABBB" w:rsidR="003C32D5" w:rsidRPr="004366D9" w:rsidRDefault="003C32D5" w:rsidP="003C32D5">
      <w:pPr>
        <w:spacing w:line="360" w:lineRule="auto"/>
        <w:rPr>
          <w:rFonts w:asciiTheme="majorBidi" w:hAnsiTheme="majorBidi" w:cstheme="majorBidi"/>
          <w:sz w:val="18"/>
          <w:szCs w:val="18"/>
          <w:lang w:val="en-GB"/>
        </w:rPr>
      </w:pPr>
      <w:bookmarkStart w:id="100" w:name="_Toc151551106"/>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11</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CO, CO</w:t>
      </w:r>
      <w:r w:rsidRPr="004366D9">
        <w:rPr>
          <w:rFonts w:asciiTheme="majorBidi" w:hAnsiTheme="majorBidi" w:cstheme="majorBidi"/>
          <w:sz w:val="18"/>
          <w:szCs w:val="18"/>
          <w:vertAlign w:val="subscript"/>
          <w:lang w:val="en-GB"/>
        </w:rPr>
        <w:t>2</w:t>
      </w:r>
      <w:r w:rsidRPr="004366D9">
        <w:rPr>
          <w:rFonts w:asciiTheme="majorBidi" w:hAnsiTheme="majorBidi" w:cstheme="majorBidi"/>
          <w:sz w:val="18"/>
          <w:szCs w:val="18"/>
          <w:lang w:val="en-GB"/>
        </w:rPr>
        <w:t>, and H</w:t>
      </w:r>
      <w:r w:rsidRPr="004366D9">
        <w:rPr>
          <w:rFonts w:asciiTheme="majorBidi" w:hAnsiTheme="majorBidi" w:cstheme="majorBidi"/>
          <w:sz w:val="18"/>
          <w:szCs w:val="18"/>
          <w:vertAlign w:val="subscript"/>
          <w:lang w:val="en-GB"/>
        </w:rPr>
        <w:t>2</w:t>
      </w:r>
      <w:r w:rsidRPr="004366D9">
        <w:rPr>
          <w:rFonts w:asciiTheme="majorBidi" w:hAnsiTheme="majorBidi" w:cstheme="majorBidi"/>
          <w:sz w:val="18"/>
          <w:szCs w:val="18"/>
          <w:lang w:val="en-GB"/>
        </w:rPr>
        <w:t xml:space="preserve">O mole fraction simulation </w:t>
      </w:r>
      <w:r w:rsidRPr="004366D9">
        <w:rPr>
          <w:rFonts w:asciiTheme="majorBidi" w:hAnsiTheme="majorBidi" w:cstheme="majorBidi"/>
          <w:color w:val="0E101A"/>
          <w:sz w:val="18"/>
          <w:szCs w:val="18"/>
          <w:lang w:val="en-GB"/>
        </w:rPr>
        <w:t>results of the developed mechanism of this study, against the experimental data at the equivalence ratio=0.5 and</w:t>
      </w:r>
      <w:r w:rsidRPr="004366D9">
        <w:rPr>
          <w:rFonts w:asciiTheme="majorBidi" w:hAnsiTheme="majorBidi" w:cstheme="majorBidi"/>
          <w:sz w:val="18"/>
          <w:szCs w:val="18"/>
          <w:lang w:val="en-GB"/>
        </w:rPr>
        <w:t xml:space="preserve"> the temperature range of 770 to 1030 K</w:t>
      </w:r>
      <w:r w:rsidRPr="004366D9">
        <w:rPr>
          <w:rFonts w:asciiTheme="majorBidi" w:hAnsiTheme="majorBidi" w:cstheme="majorBidi"/>
          <w:color w:val="0E101A"/>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[164]</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100"/>
    </w:p>
    <w:p w14:paraId="31B38D85" w14:textId="77777777" w:rsidR="000F119F" w:rsidRPr="004366D9" w:rsidRDefault="00597F55" w:rsidP="000F119F">
      <w:pPr>
        <w:keepNext/>
        <w:spacing w:line="360" w:lineRule="auto"/>
        <w:jc w:val="center"/>
      </w:pPr>
      <w:r w:rsidRPr="004366D9">
        <w:rPr>
          <w:rFonts w:asciiTheme="majorBidi" w:hAnsiTheme="majorBidi" w:cstheme="majorBidi"/>
          <w:noProof/>
          <w:sz w:val="24"/>
          <w:szCs w:val="24"/>
          <w:lang w:val="en-GB" w:eastAsia="en-GB"/>
        </w:rPr>
        <w:drawing>
          <wp:inline distT="0" distB="0" distL="0" distR="0" wp14:anchorId="7C5499DA" wp14:editId="7B5F578A">
            <wp:extent cx="2952455" cy="193216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1">
                      <a:extLst>
                        <a:ext uri="{28A0092B-C50C-407E-A947-70E740481C1C}">
                          <a14:useLocalDpi xmlns:a14="http://schemas.microsoft.com/office/drawing/2010/main" val="0"/>
                        </a:ext>
                      </a:extLst>
                    </a:blip>
                    <a:srcRect t="8384" b="5995"/>
                    <a:stretch/>
                  </pic:blipFill>
                  <pic:spPr bwMode="auto">
                    <a:xfrm>
                      <a:off x="0" y="0"/>
                      <a:ext cx="2972629" cy="1945369"/>
                    </a:xfrm>
                    <a:prstGeom prst="rect">
                      <a:avLst/>
                    </a:prstGeom>
                    <a:noFill/>
                    <a:ln>
                      <a:noFill/>
                    </a:ln>
                    <a:extLst>
                      <a:ext uri="{53640926-AAD7-44D8-BBD7-CCE9431645EC}">
                        <a14:shadowObscured xmlns:a14="http://schemas.microsoft.com/office/drawing/2010/main"/>
                      </a:ext>
                    </a:extLst>
                  </pic:spPr>
                </pic:pic>
              </a:graphicData>
            </a:graphic>
          </wp:inline>
        </w:drawing>
      </w:r>
    </w:p>
    <w:p w14:paraId="24B9DBFE" w14:textId="5F96BC3A" w:rsidR="000F119F" w:rsidRPr="004366D9" w:rsidRDefault="000F119F" w:rsidP="000F119F">
      <w:pPr>
        <w:spacing w:line="360" w:lineRule="auto"/>
        <w:rPr>
          <w:rFonts w:asciiTheme="majorBidi" w:hAnsiTheme="majorBidi" w:cstheme="majorBidi"/>
          <w:sz w:val="18"/>
          <w:szCs w:val="18"/>
          <w:lang w:val="en-GB"/>
        </w:rPr>
      </w:pPr>
      <w:bookmarkStart w:id="101" w:name="_Toc151551107"/>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12</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 xml:space="preserve">IC16H34 mole fraction simulation </w:t>
      </w:r>
      <w:r w:rsidRPr="004366D9">
        <w:rPr>
          <w:rFonts w:asciiTheme="majorBidi" w:hAnsiTheme="majorBidi" w:cstheme="majorBidi"/>
          <w:color w:val="0E101A"/>
          <w:sz w:val="18"/>
          <w:szCs w:val="18"/>
          <w:lang w:val="en-GB"/>
        </w:rPr>
        <w:t>result of the developed mechanism of this study, against the experimental data at the equivalence ratio=1 and</w:t>
      </w:r>
      <w:r w:rsidRPr="004366D9">
        <w:rPr>
          <w:rFonts w:asciiTheme="majorBidi" w:hAnsiTheme="majorBidi" w:cstheme="majorBidi"/>
          <w:sz w:val="18"/>
          <w:szCs w:val="18"/>
          <w:lang w:val="en-GB"/>
        </w:rPr>
        <w:t xml:space="preserve"> the temperature range of 770 to 1030 K</w:t>
      </w:r>
      <w:r w:rsidRPr="004366D9">
        <w:rPr>
          <w:rFonts w:asciiTheme="majorBidi" w:hAnsiTheme="majorBidi" w:cstheme="majorBidi"/>
          <w:color w:val="0E101A"/>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[164]</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101"/>
    </w:p>
    <w:p w14:paraId="51D53E4C" w14:textId="77777777" w:rsidR="000F119F" w:rsidRPr="004366D9" w:rsidRDefault="00597F55" w:rsidP="000F119F">
      <w:pPr>
        <w:keepNext/>
        <w:spacing w:line="360" w:lineRule="auto"/>
        <w:jc w:val="center"/>
      </w:pPr>
      <w:r w:rsidRPr="004366D9">
        <w:rPr>
          <w:rFonts w:asciiTheme="majorBidi" w:hAnsiTheme="majorBidi" w:cstheme="majorBidi"/>
          <w:noProof/>
          <w:sz w:val="24"/>
          <w:szCs w:val="24"/>
          <w:lang w:val="en-GB" w:eastAsia="en-GB"/>
        </w:rPr>
        <w:lastRenderedPageBreak/>
        <w:drawing>
          <wp:inline distT="0" distB="0" distL="0" distR="0" wp14:anchorId="7AAA6F7E" wp14:editId="56193B77">
            <wp:extent cx="2893806" cy="1826683"/>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2">
                      <a:extLst>
                        <a:ext uri="{28A0092B-C50C-407E-A947-70E740481C1C}">
                          <a14:useLocalDpi xmlns:a14="http://schemas.microsoft.com/office/drawing/2010/main" val="0"/>
                        </a:ext>
                      </a:extLst>
                    </a:blip>
                    <a:srcRect t="9580" b="5977"/>
                    <a:stretch/>
                  </pic:blipFill>
                  <pic:spPr bwMode="auto">
                    <a:xfrm>
                      <a:off x="0" y="0"/>
                      <a:ext cx="2911742" cy="1838005"/>
                    </a:xfrm>
                    <a:prstGeom prst="rect">
                      <a:avLst/>
                    </a:prstGeom>
                    <a:noFill/>
                    <a:ln>
                      <a:noFill/>
                    </a:ln>
                    <a:extLst>
                      <a:ext uri="{53640926-AAD7-44D8-BBD7-CCE9431645EC}">
                        <a14:shadowObscured xmlns:a14="http://schemas.microsoft.com/office/drawing/2010/main"/>
                      </a:ext>
                    </a:extLst>
                  </pic:spPr>
                </pic:pic>
              </a:graphicData>
            </a:graphic>
          </wp:inline>
        </w:drawing>
      </w:r>
    </w:p>
    <w:p w14:paraId="03076574" w14:textId="3FEAE445" w:rsidR="000F119F" w:rsidRPr="004366D9" w:rsidRDefault="000F119F" w:rsidP="000F119F">
      <w:pPr>
        <w:spacing w:line="360" w:lineRule="auto"/>
        <w:rPr>
          <w:rFonts w:asciiTheme="majorBidi" w:hAnsiTheme="majorBidi" w:cstheme="majorBidi"/>
          <w:sz w:val="18"/>
          <w:szCs w:val="18"/>
          <w:lang w:val="en-GB"/>
        </w:rPr>
      </w:pPr>
      <w:bookmarkStart w:id="102" w:name="_Toc151551108"/>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13</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CO, CO</w:t>
      </w:r>
      <w:r w:rsidRPr="004366D9">
        <w:rPr>
          <w:rFonts w:asciiTheme="majorBidi" w:hAnsiTheme="majorBidi" w:cstheme="majorBidi"/>
          <w:sz w:val="18"/>
          <w:szCs w:val="18"/>
          <w:vertAlign w:val="subscript"/>
          <w:lang w:val="en-GB"/>
        </w:rPr>
        <w:t>2</w:t>
      </w:r>
      <w:r w:rsidRPr="004366D9">
        <w:rPr>
          <w:rFonts w:asciiTheme="majorBidi" w:hAnsiTheme="majorBidi" w:cstheme="majorBidi"/>
          <w:sz w:val="18"/>
          <w:szCs w:val="18"/>
          <w:lang w:val="en-GB"/>
        </w:rPr>
        <w:t>, and H</w:t>
      </w:r>
      <w:r w:rsidRPr="004366D9">
        <w:rPr>
          <w:rFonts w:asciiTheme="majorBidi" w:hAnsiTheme="majorBidi" w:cstheme="majorBidi"/>
          <w:sz w:val="18"/>
          <w:szCs w:val="18"/>
          <w:vertAlign w:val="subscript"/>
          <w:lang w:val="en-GB"/>
        </w:rPr>
        <w:t>2</w:t>
      </w:r>
      <w:r w:rsidRPr="004366D9">
        <w:rPr>
          <w:rFonts w:asciiTheme="majorBidi" w:hAnsiTheme="majorBidi" w:cstheme="majorBidi"/>
          <w:sz w:val="18"/>
          <w:szCs w:val="18"/>
          <w:lang w:val="en-GB"/>
        </w:rPr>
        <w:t xml:space="preserve">O mole fraction simulation </w:t>
      </w:r>
      <w:r w:rsidRPr="004366D9">
        <w:rPr>
          <w:rFonts w:asciiTheme="majorBidi" w:hAnsiTheme="majorBidi" w:cstheme="majorBidi"/>
          <w:color w:val="0E101A"/>
          <w:sz w:val="18"/>
          <w:szCs w:val="18"/>
          <w:lang w:val="en-GB"/>
        </w:rPr>
        <w:t>results of the developed mechanism of this study, against the experimental data at the equivalence ratio=1 and</w:t>
      </w:r>
      <w:r w:rsidRPr="004366D9">
        <w:rPr>
          <w:rFonts w:asciiTheme="majorBidi" w:hAnsiTheme="majorBidi" w:cstheme="majorBidi"/>
          <w:sz w:val="18"/>
          <w:szCs w:val="18"/>
          <w:lang w:val="en-GB"/>
        </w:rPr>
        <w:t xml:space="preserve"> the temperature range of 770 to 1030 K</w:t>
      </w:r>
      <w:r w:rsidRPr="004366D9">
        <w:rPr>
          <w:rFonts w:asciiTheme="majorBidi" w:hAnsiTheme="majorBidi" w:cstheme="majorBidi"/>
          <w:color w:val="0E101A"/>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[164]</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102"/>
    </w:p>
    <w:p w14:paraId="1EAB080B" w14:textId="77777777" w:rsidR="002B19CD" w:rsidRPr="004366D9" w:rsidRDefault="00597F55" w:rsidP="002B19CD">
      <w:pPr>
        <w:keepNext/>
        <w:spacing w:line="360" w:lineRule="auto"/>
        <w:jc w:val="center"/>
      </w:pPr>
      <w:r w:rsidRPr="004366D9">
        <w:rPr>
          <w:rFonts w:asciiTheme="majorBidi" w:hAnsiTheme="majorBidi" w:cstheme="majorBidi"/>
          <w:noProof/>
          <w:sz w:val="24"/>
          <w:szCs w:val="24"/>
          <w:lang w:val="en-GB" w:eastAsia="en-GB"/>
        </w:rPr>
        <w:drawing>
          <wp:inline distT="0" distB="0" distL="0" distR="0" wp14:anchorId="223F7731" wp14:editId="5A6F1C0C">
            <wp:extent cx="3078186" cy="20637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3">
                      <a:extLst>
                        <a:ext uri="{28A0092B-C50C-407E-A947-70E740481C1C}">
                          <a14:useLocalDpi xmlns:a14="http://schemas.microsoft.com/office/drawing/2010/main" val="0"/>
                        </a:ext>
                      </a:extLst>
                    </a:blip>
                    <a:srcRect t="7783" b="4499"/>
                    <a:stretch/>
                  </pic:blipFill>
                  <pic:spPr bwMode="auto">
                    <a:xfrm>
                      <a:off x="0" y="0"/>
                      <a:ext cx="3090638" cy="2072134"/>
                    </a:xfrm>
                    <a:prstGeom prst="rect">
                      <a:avLst/>
                    </a:prstGeom>
                    <a:noFill/>
                    <a:ln>
                      <a:noFill/>
                    </a:ln>
                    <a:extLst>
                      <a:ext uri="{53640926-AAD7-44D8-BBD7-CCE9431645EC}">
                        <a14:shadowObscured xmlns:a14="http://schemas.microsoft.com/office/drawing/2010/main"/>
                      </a:ext>
                    </a:extLst>
                  </pic:spPr>
                </pic:pic>
              </a:graphicData>
            </a:graphic>
          </wp:inline>
        </w:drawing>
      </w:r>
    </w:p>
    <w:p w14:paraId="51B4BC31" w14:textId="465CAEDE" w:rsidR="002B19CD" w:rsidRPr="004366D9" w:rsidRDefault="002B19CD" w:rsidP="002B19CD">
      <w:pPr>
        <w:spacing w:line="360" w:lineRule="auto"/>
        <w:rPr>
          <w:rFonts w:asciiTheme="majorBidi" w:hAnsiTheme="majorBidi" w:cstheme="majorBidi"/>
          <w:sz w:val="18"/>
          <w:szCs w:val="18"/>
          <w:lang w:val="en-GB"/>
        </w:rPr>
      </w:pPr>
      <w:bookmarkStart w:id="103" w:name="_Toc151551109"/>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14</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 xml:space="preserve">IC16H34 mole fraction simulation </w:t>
      </w:r>
      <w:r w:rsidRPr="004366D9">
        <w:rPr>
          <w:rFonts w:asciiTheme="majorBidi" w:hAnsiTheme="majorBidi" w:cstheme="majorBidi"/>
          <w:color w:val="0E101A"/>
          <w:sz w:val="18"/>
          <w:szCs w:val="18"/>
          <w:lang w:val="en-GB"/>
        </w:rPr>
        <w:t>result of the developed mechanism of this study, against the experimental data at the equivalence ratio=2 and</w:t>
      </w:r>
      <w:r w:rsidRPr="004366D9">
        <w:rPr>
          <w:rFonts w:asciiTheme="majorBidi" w:hAnsiTheme="majorBidi" w:cstheme="majorBidi"/>
          <w:sz w:val="18"/>
          <w:szCs w:val="18"/>
          <w:lang w:val="en-GB"/>
        </w:rPr>
        <w:t xml:space="preserve"> the temperature range of 770 to 1070 K</w:t>
      </w:r>
      <w:r w:rsidRPr="004366D9">
        <w:rPr>
          <w:rFonts w:asciiTheme="majorBidi" w:hAnsiTheme="majorBidi" w:cstheme="majorBidi"/>
          <w:color w:val="0E101A"/>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[164]</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103"/>
    </w:p>
    <w:p w14:paraId="7135BE45" w14:textId="77777777" w:rsidR="002B19CD" w:rsidRPr="004366D9" w:rsidRDefault="00597F55" w:rsidP="002B19CD">
      <w:pPr>
        <w:keepNext/>
        <w:spacing w:line="360" w:lineRule="auto"/>
        <w:jc w:val="center"/>
      </w:pPr>
      <w:r w:rsidRPr="004366D9">
        <w:rPr>
          <w:rFonts w:asciiTheme="majorBidi" w:hAnsiTheme="majorBidi" w:cstheme="majorBidi"/>
          <w:noProof/>
          <w:sz w:val="24"/>
          <w:szCs w:val="24"/>
          <w:lang w:val="en-GB" w:eastAsia="en-GB"/>
        </w:rPr>
        <w:drawing>
          <wp:inline distT="0" distB="0" distL="0" distR="0" wp14:anchorId="76B0356C" wp14:editId="435BC338">
            <wp:extent cx="3045306" cy="19859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4">
                      <a:extLst>
                        <a:ext uri="{28A0092B-C50C-407E-A947-70E740481C1C}">
                          <a14:useLocalDpi xmlns:a14="http://schemas.microsoft.com/office/drawing/2010/main" val="0"/>
                        </a:ext>
                      </a:extLst>
                    </a:blip>
                    <a:srcRect t="8435" b="5723"/>
                    <a:stretch/>
                  </pic:blipFill>
                  <pic:spPr bwMode="auto">
                    <a:xfrm>
                      <a:off x="0" y="0"/>
                      <a:ext cx="3053432" cy="1991254"/>
                    </a:xfrm>
                    <a:prstGeom prst="rect">
                      <a:avLst/>
                    </a:prstGeom>
                    <a:noFill/>
                    <a:ln>
                      <a:noFill/>
                    </a:ln>
                    <a:extLst>
                      <a:ext uri="{53640926-AAD7-44D8-BBD7-CCE9431645EC}">
                        <a14:shadowObscured xmlns:a14="http://schemas.microsoft.com/office/drawing/2010/main"/>
                      </a:ext>
                    </a:extLst>
                  </pic:spPr>
                </pic:pic>
              </a:graphicData>
            </a:graphic>
          </wp:inline>
        </w:drawing>
      </w:r>
    </w:p>
    <w:p w14:paraId="5BC77FAC" w14:textId="425C22B7" w:rsidR="002B19CD" w:rsidRPr="004366D9" w:rsidRDefault="002B19CD" w:rsidP="002B19CD">
      <w:pPr>
        <w:spacing w:line="360" w:lineRule="auto"/>
        <w:rPr>
          <w:rFonts w:asciiTheme="majorBidi" w:hAnsiTheme="majorBidi" w:cstheme="majorBidi"/>
          <w:sz w:val="18"/>
          <w:szCs w:val="18"/>
          <w:lang w:val="en-GB"/>
        </w:rPr>
      </w:pPr>
      <w:bookmarkStart w:id="104" w:name="_Toc151551110"/>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15</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CO, CO</w:t>
      </w:r>
      <w:r w:rsidRPr="004366D9">
        <w:rPr>
          <w:rFonts w:asciiTheme="majorBidi" w:hAnsiTheme="majorBidi" w:cstheme="majorBidi"/>
          <w:sz w:val="18"/>
          <w:szCs w:val="18"/>
          <w:vertAlign w:val="subscript"/>
          <w:lang w:val="en-GB"/>
        </w:rPr>
        <w:t>2</w:t>
      </w:r>
      <w:r w:rsidRPr="004366D9">
        <w:rPr>
          <w:rFonts w:asciiTheme="majorBidi" w:hAnsiTheme="majorBidi" w:cstheme="majorBidi"/>
          <w:sz w:val="18"/>
          <w:szCs w:val="18"/>
          <w:lang w:val="en-GB"/>
        </w:rPr>
        <w:t>, and H</w:t>
      </w:r>
      <w:r w:rsidRPr="004366D9">
        <w:rPr>
          <w:rFonts w:asciiTheme="majorBidi" w:hAnsiTheme="majorBidi" w:cstheme="majorBidi"/>
          <w:sz w:val="18"/>
          <w:szCs w:val="18"/>
          <w:vertAlign w:val="subscript"/>
          <w:lang w:val="en-GB"/>
        </w:rPr>
        <w:t>2</w:t>
      </w:r>
      <w:r w:rsidRPr="004366D9">
        <w:rPr>
          <w:rFonts w:asciiTheme="majorBidi" w:hAnsiTheme="majorBidi" w:cstheme="majorBidi"/>
          <w:sz w:val="18"/>
          <w:szCs w:val="18"/>
          <w:lang w:val="en-GB"/>
        </w:rPr>
        <w:t xml:space="preserve">O mole fraction simulation </w:t>
      </w:r>
      <w:r w:rsidRPr="004366D9">
        <w:rPr>
          <w:rFonts w:asciiTheme="majorBidi" w:hAnsiTheme="majorBidi" w:cstheme="majorBidi"/>
          <w:color w:val="0E101A"/>
          <w:sz w:val="18"/>
          <w:szCs w:val="18"/>
          <w:lang w:val="en-GB"/>
        </w:rPr>
        <w:t>results of the developed mechanism of this study, against the experimental data at the equivalence ratio=2 and</w:t>
      </w:r>
      <w:r w:rsidRPr="004366D9">
        <w:rPr>
          <w:rFonts w:asciiTheme="majorBidi" w:hAnsiTheme="majorBidi" w:cstheme="majorBidi"/>
          <w:sz w:val="18"/>
          <w:szCs w:val="18"/>
          <w:lang w:val="en-GB"/>
        </w:rPr>
        <w:t xml:space="preserve"> the temperature range of 770 to 1070 K</w:t>
      </w:r>
      <w:r w:rsidRPr="004366D9">
        <w:rPr>
          <w:rFonts w:asciiTheme="majorBidi" w:hAnsiTheme="majorBidi" w:cstheme="majorBidi"/>
          <w:color w:val="0E101A"/>
          <w:sz w:val="18"/>
          <w:szCs w:val="18"/>
          <w:lang w:val="en-GB"/>
        </w:rPr>
        <w:t xml:space="preserve"> </w:t>
      </w:r>
      <w:r w:rsidRPr="004366D9">
        <w:rPr>
          <w:rFonts w:asciiTheme="majorBidi" w:hAnsiTheme="majorBidi" w:cstheme="majorBidi"/>
          <w:color w:val="0E101A"/>
          <w:sz w:val="18"/>
          <w:szCs w:val="18"/>
          <w:lang w:val="en-GB"/>
        </w:rPr>
        <w:fldChar w:fldCharType="begin"/>
      </w:r>
      <w:r w:rsidRPr="004366D9">
        <w:rPr>
          <w:rFonts w:asciiTheme="majorBidi" w:hAnsiTheme="majorBidi" w:cstheme="majorBidi"/>
          <w:color w:val="0E101A"/>
          <w:sz w:val="18"/>
          <w:szCs w:val="18"/>
          <w:lang w:val="en-GB"/>
        </w:rPr>
        <w:instrText xml:space="preserve"> ADDIN EN.CITE &lt;EndNote&gt;&lt;Cite&gt;&lt;Author&gt;Dagaut&lt;/Author&gt;&lt;Year&gt;2009&lt;/Year&gt;&lt;RecNum&gt;179&lt;/RecNum&gt;&lt;DisplayText&gt;[164]&lt;/DisplayText&gt;&lt;record&gt;&lt;rec-number&gt;179&lt;/rec-number&gt;&lt;foreign-keys&gt;&lt;key app="EN" db-id="xrferzfw4xv5tkepa2fxrzzydw0pt02pxa5s" timestamp="1699312600"&gt;179&lt;/key&gt;&lt;/foreign-keys&gt;&lt;ref-type name="Journal Article"&gt;17&lt;/ref-type&gt;&lt;contributors&gt;&lt;authors&gt;&lt;author&gt;Dagaut, P&lt;/author&gt;&lt;author&gt;Hadj-Ali, K&lt;/author&gt;&lt;/authors&gt;&lt;/contributors&gt;&lt;titles&gt;&lt;title&gt;Chemical kinetic study of the oxidation of isocetane (2, 2, 4, 4, 6, 8, 8-heptamethylnonane) in a jet-stirred reactor: experimental and modeling&lt;/title&gt;&lt;secondary-title&gt;Energy &amp;amp; fuels&lt;/secondary-title&gt;&lt;/titles&gt;&lt;periodical&gt;&lt;full-title&gt;Energy &amp;amp; Fuels&lt;/full-title&gt;&lt;/periodical&gt;&lt;pages&gt;2389-2395&lt;/pages&gt;&lt;volume&gt;23&lt;/volume&gt;&lt;number&gt;5&lt;/number&gt;&lt;dates&gt;&lt;year&gt;2009&lt;/year&gt;&lt;/dates&gt;&lt;isbn&gt;0887-0624&lt;/isbn&gt;&lt;urls&gt;&lt;/urls&gt;&lt;/record&gt;&lt;/Cite&gt;&lt;/EndNote&gt;</w:instrText>
      </w:r>
      <w:r w:rsidRPr="004366D9">
        <w:rPr>
          <w:rFonts w:asciiTheme="majorBidi" w:hAnsiTheme="majorBidi" w:cstheme="majorBidi"/>
          <w:color w:val="0E101A"/>
          <w:sz w:val="18"/>
          <w:szCs w:val="18"/>
          <w:lang w:val="en-GB"/>
        </w:rPr>
        <w:fldChar w:fldCharType="separate"/>
      </w:r>
      <w:r w:rsidRPr="004366D9">
        <w:rPr>
          <w:rFonts w:asciiTheme="majorBidi" w:hAnsiTheme="majorBidi" w:cstheme="majorBidi"/>
          <w:noProof/>
          <w:color w:val="0E101A"/>
          <w:sz w:val="18"/>
          <w:szCs w:val="18"/>
          <w:lang w:val="en-GB"/>
        </w:rPr>
        <w:t>[164]</w:t>
      </w:r>
      <w:r w:rsidRPr="004366D9">
        <w:rPr>
          <w:rFonts w:asciiTheme="majorBidi" w:hAnsiTheme="majorBidi" w:cstheme="majorBidi"/>
          <w:color w:val="0E101A"/>
          <w:sz w:val="18"/>
          <w:szCs w:val="18"/>
          <w:lang w:val="en-GB"/>
        </w:rPr>
        <w:fldChar w:fldCharType="end"/>
      </w:r>
      <w:r w:rsidRPr="004366D9">
        <w:rPr>
          <w:rFonts w:asciiTheme="majorBidi" w:hAnsiTheme="majorBidi" w:cstheme="majorBidi"/>
          <w:color w:val="0E101A"/>
          <w:sz w:val="18"/>
          <w:szCs w:val="18"/>
          <w:lang w:val="en-GB"/>
        </w:rPr>
        <w:t>.</w:t>
      </w:r>
      <w:bookmarkEnd w:id="104"/>
    </w:p>
    <w:p w14:paraId="7C10CAAA" w14:textId="6A10A659" w:rsidR="00597F55" w:rsidRPr="004366D9" w:rsidRDefault="00597F55" w:rsidP="002B19CD">
      <w:pPr>
        <w:pStyle w:val="Caption"/>
        <w:jc w:val="center"/>
        <w:rPr>
          <w:rFonts w:asciiTheme="majorBidi" w:hAnsiTheme="majorBidi" w:cstheme="majorBidi"/>
          <w:sz w:val="24"/>
          <w:szCs w:val="24"/>
          <w:lang w:val="en-GB"/>
        </w:rPr>
      </w:pPr>
    </w:p>
    <w:p w14:paraId="65ACA2F4" w14:textId="77777777" w:rsidR="00597F55" w:rsidRPr="004366D9" w:rsidRDefault="00597F55" w:rsidP="002B19CD">
      <w:pPr>
        <w:pStyle w:val="Heading3"/>
        <w:numPr>
          <w:ilvl w:val="2"/>
          <w:numId w:val="28"/>
        </w:numPr>
        <w:rPr>
          <w:lang w:val="en-GB"/>
        </w:rPr>
      </w:pPr>
      <w:bookmarkStart w:id="105" w:name="_Toc151551030"/>
      <w:r w:rsidRPr="004366D9">
        <w:rPr>
          <w:lang w:val="en-GB"/>
        </w:rPr>
        <w:lastRenderedPageBreak/>
        <w:t>Conclusion</w:t>
      </w:r>
      <w:bookmarkEnd w:id="105"/>
    </w:p>
    <w:p w14:paraId="2AF46899" w14:textId="77777777" w:rsidR="00597F55" w:rsidRPr="004366D9" w:rsidRDefault="00597F55" w:rsidP="00597F55">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A compact reaction kinetic mechanism has been developed for isocetane as an important surrogate component of jet and diesel fuels, using a decoupling methodology through coupling a well validated core mechanism to a sub-mechanism of isocetane. </w:t>
      </w:r>
    </w:p>
    <w:p w14:paraId="7D5D7604" w14:textId="3B3A697C" w:rsidR="00597F55" w:rsidRPr="004366D9" w:rsidRDefault="00597F55" w:rsidP="002B19CD">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From mechanism enhancement, a very good agreement was observed between the mechanism predictions and measured ignition delay times. </w:t>
      </w:r>
    </w:p>
    <w:p w14:paraId="05857FC0" w14:textId="61E93D11" w:rsidR="00597F55" w:rsidRPr="004366D9" w:rsidRDefault="00597F55" w:rsidP="002B19CD">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To our knowledge, this is the only mechanism for IC16 which satisfies both the targets of compact size and very close emulation of the ignition behaviour over the low-to-high temperature range for lean, stoichiometric, and rich conditions at different pressures. However, discrepancies were still observed at certain temperature conditions between the modelling and empirical results, which can be due to the uncertainty for the experiments and the restrictions in the prediction power of the mechanism caused by using lumped reaction rates in the model. </w:t>
      </w:r>
    </w:p>
    <w:p w14:paraId="6D82ABCF" w14:textId="64634D9F" w:rsidR="00597F55" w:rsidRPr="004366D9" w:rsidRDefault="00597F55" w:rsidP="002B19CD">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The main oxidation pathway of IC16 was explained and the key reactions were identified by sensitivity analysis. </w:t>
      </w:r>
    </w:p>
    <w:p w14:paraId="490613D8" w14:textId="1284351F" w:rsidR="00597F55" w:rsidRPr="004366D9" w:rsidRDefault="00597F55" w:rsidP="002B19CD">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The simulation of the laminar flame speed was conducted for isocetane/air mixture at 1 bar and 443 K, and the result was found to be in good agreement with the experimental data. </w:t>
      </w:r>
    </w:p>
    <w:p w14:paraId="093411D3" w14:textId="75634C84" w:rsidR="00597F55" w:rsidRPr="004366D9" w:rsidRDefault="00597F55" w:rsidP="002B19CD">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The concentration of the main oxidation products of IC16 were predicted against the experimental results at the lean, stoichiometric, and the rich conditions. The results showed that the model can simulate the mole fractions with a close emulation compared to the experimental results. </w:t>
      </w:r>
    </w:p>
    <w:p w14:paraId="2D9C82A7" w14:textId="1B42F195" w:rsidR="00597F55" w:rsidRPr="004366D9" w:rsidRDefault="00597F55" w:rsidP="002B19CD">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All in all, the provided mechanism can be used as a surrogate for fuels and also for some practical simulation works, due to its high predictive capability of ignition delay, the close emulation of the laminar flame speed and the mole fraction of main oxidation species, and the small size of the model.</w:t>
      </w:r>
    </w:p>
    <w:p w14:paraId="6D1C2BA5" w14:textId="77777777" w:rsidR="00597F55" w:rsidRPr="004366D9" w:rsidRDefault="00597F55" w:rsidP="002B19CD">
      <w:pPr>
        <w:pStyle w:val="Heading3"/>
        <w:numPr>
          <w:ilvl w:val="2"/>
          <w:numId w:val="28"/>
        </w:numPr>
        <w:rPr>
          <w:lang w:val="en-GB"/>
        </w:rPr>
      </w:pPr>
      <w:bookmarkStart w:id="106" w:name="_Toc151551031"/>
      <w:r w:rsidRPr="004366D9">
        <w:rPr>
          <w:lang w:val="en-GB"/>
        </w:rPr>
        <w:t>Supplementary material</w:t>
      </w:r>
      <w:bookmarkEnd w:id="106"/>
    </w:p>
    <w:p w14:paraId="6CC338C6" w14:textId="0D164FC5" w:rsidR="00597F55" w:rsidRPr="004366D9" w:rsidRDefault="00597F55" w:rsidP="00597F55">
      <w:pPr>
        <w:autoSpaceDE w:val="0"/>
        <w:autoSpaceDN w:val="0"/>
        <w:adjustRightInd w:val="0"/>
        <w:spacing w:after="0"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Supplementary material including mechanism</w:t>
      </w:r>
      <w:r w:rsidR="002B19CD" w:rsidRPr="004366D9">
        <w:rPr>
          <w:rFonts w:asciiTheme="majorBidi" w:hAnsiTheme="majorBidi" w:cstheme="majorBidi"/>
          <w:sz w:val="24"/>
          <w:szCs w:val="24"/>
          <w:lang w:val="en-GB"/>
        </w:rPr>
        <w:t xml:space="preserve"> files is appended to the</w:t>
      </w:r>
      <w:r w:rsidRPr="004366D9">
        <w:rPr>
          <w:rFonts w:asciiTheme="majorBidi" w:hAnsiTheme="majorBidi" w:cstheme="majorBidi"/>
          <w:sz w:val="24"/>
          <w:szCs w:val="24"/>
          <w:lang w:val="en-GB"/>
        </w:rPr>
        <w:t xml:space="preserve"> paper.</w:t>
      </w:r>
      <w:r w:rsidRPr="004366D9" w:rsidDel="00240B4F">
        <w:rPr>
          <w:rFonts w:asciiTheme="majorBidi" w:hAnsiTheme="majorBidi" w:cstheme="majorBidi"/>
          <w:sz w:val="24"/>
          <w:szCs w:val="24"/>
          <w:lang w:val="en-GB"/>
        </w:rPr>
        <w:t xml:space="preserve"> </w:t>
      </w:r>
    </w:p>
    <w:p w14:paraId="1865EA0F" w14:textId="6F7FAF12" w:rsidR="00597F55" w:rsidRPr="004366D9" w:rsidRDefault="00597F55" w:rsidP="00597F55">
      <w:pPr>
        <w:autoSpaceDE w:val="0"/>
        <w:autoSpaceDN w:val="0"/>
        <w:adjustRightInd w:val="0"/>
        <w:spacing w:after="0" w:line="360" w:lineRule="auto"/>
        <w:jc w:val="both"/>
        <w:rPr>
          <w:rFonts w:asciiTheme="majorBidi" w:hAnsiTheme="majorBidi" w:cstheme="majorBidi"/>
          <w:sz w:val="24"/>
          <w:szCs w:val="24"/>
          <w:lang w:val="en-GB"/>
        </w:rPr>
      </w:pPr>
    </w:p>
    <w:p w14:paraId="4670E5BD" w14:textId="5ABD2B73" w:rsidR="002A61BA" w:rsidRPr="004366D9" w:rsidRDefault="002A61BA" w:rsidP="000B08C1">
      <w:pPr>
        <w:pStyle w:val="Heading1"/>
        <w:numPr>
          <w:ilvl w:val="1"/>
          <w:numId w:val="28"/>
        </w:numPr>
        <w:rPr>
          <w:sz w:val="28"/>
          <w:szCs w:val="28"/>
        </w:rPr>
      </w:pPr>
      <w:bookmarkStart w:id="107" w:name="_Toc151551032"/>
      <w:r w:rsidRPr="004366D9">
        <w:rPr>
          <w:sz w:val="28"/>
          <w:szCs w:val="28"/>
        </w:rPr>
        <w:lastRenderedPageBreak/>
        <w:t>Construction of a small-sized simplified chemical kinetics model for the simulation of n-propylcyclohexane combustion properties</w:t>
      </w:r>
      <w:bookmarkEnd w:id="107"/>
    </w:p>
    <w:p w14:paraId="19F2966C" w14:textId="536AA477" w:rsidR="002A61BA" w:rsidRPr="004366D9" w:rsidRDefault="002A61BA" w:rsidP="002A61BA">
      <w:pPr>
        <w:tabs>
          <w:tab w:val="left" w:pos="8820"/>
        </w:tabs>
        <w:spacing w:line="360" w:lineRule="auto"/>
        <w:jc w:val="center"/>
        <w:rPr>
          <w:rFonts w:asciiTheme="majorBidi" w:hAnsiTheme="majorBidi" w:cstheme="majorBidi"/>
          <w:bCs/>
        </w:rPr>
      </w:pPr>
      <w:r w:rsidRPr="004366D9">
        <w:rPr>
          <w:rFonts w:asciiTheme="majorBidi" w:hAnsiTheme="majorBidi" w:cstheme="majorBidi"/>
          <w:bCs/>
        </w:rPr>
        <w:t>Hossein S.Saraee, Kevin J Hughes, Mohamed Pourkashanian</w:t>
      </w:r>
    </w:p>
    <w:p w14:paraId="22C95C60" w14:textId="19FF4A5B" w:rsidR="002A61BA" w:rsidRPr="004366D9" w:rsidRDefault="002A61BA" w:rsidP="002A61BA">
      <w:pPr>
        <w:tabs>
          <w:tab w:val="left" w:pos="8820"/>
        </w:tabs>
        <w:spacing w:line="360" w:lineRule="auto"/>
        <w:jc w:val="center"/>
        <w:rPr>
          <w:rFonts w:asciiTheme="majorBidi" w:hAnsiTheme="majorBidi" w:cstheme="majorBidi"/>
        </w:rPr>
      </w:pPr>
      <w:r w:rsidRPr="004366D9">
        <w:rPr>
          <w:rFonts w:asciiTheme="majorBidi" w:hAnsiTheme="majorBidi" w:cstheme="majorBidi"/>
          <w:i/>
        </w:rPr>
        <w:t xml:space="preserve"> Energy 2050, Department of Mechanical Engineering, The University of Sheffield, Sheffield, S3 7RD, United Kingdom</w:t>
      </w:r>
    </w:p>
    <w:p w14:paraId="40CFD783" w14:textId="7A185E2E" w:rsidR="002A61BA" w:rsidRPr="004366D9" w:rsidRDefault="000B08C1" w:rsidP="000B08C1">
      <w:pPr>
        <w:pStyle w:val="Heading3"/>
        <w:numPr>
          <w:ilvl w:val="2"/>
          <w:numId w:val="28"/>
        </w:numPr>
      </w:pPr>
      <w:bookmarkStart w:id="108" w:name="_Toc151551033"/>
      <w:r w:rsidRPr="004366D9">
        <w:t>Abstract</w:t>
      </w:r>
      <w:bookmarkEnd w:id="108"/>
    </w:p>
    <w:p w14:paraId="04C67AC5"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The development of a compact mechanism has made a great contribution to work on the combustion of hydrocarbon species and facilitates the investigations on the chemical kinetics and computational fluid dynamics (CFD) studies. N-propylcyclohexane (NPCH) is one of the important components for jet, diesel, and gasoline fuels, which needs a reliable compact reaction kinetics mechanism. This study aims to investigate the construction of a well-validated mechanism for NPCH with a simplified chemical kinetics model that deliver a good prediction ability for the key combustion parameters in a wide range of conditions (temperatures, pressures and equivalence rates). The NPCH reaction kinetic mechanism was constructed with the aid of a coupling process, simplification process, rate modification, and a combination of standard reduction methods. The model includes a simplified sub-mechanism with 16 species and 58 reactions and a semi-detailed core mechanism with 56 species and 390 reactions. Two key parameters including ignition delay time and laminar flame speed are simulated by use of ANSYS Chemkin-Pro. The simulation results for these parameters are validated against the available data in the literature and the results showed a good agreement compared to the experimental data over a wide range of conditions covering low to high temperatures at different pressures and equivalence ratios.</w:t>
      </w:r>
    </w:p>
    <w:p w14:paraId="09367F86" w14:textId="77777777" w:rsidR="002A61BA" w:rsidRPr="004366D9" w:rsidRDefault="002A61BA" w:rsidP="002A61BA">
      <w:pPr>
        <w:tabs>
          <w:tab w:val="left" w:pos="8820"/>
        </w:tabs>
        <w:spacing w:line="360" w:lineRule="auto"/>
        <w:jc w:val="both"/>
        <w:rPr>
          <w:rFonts w:asciiTheme="majorBidi" w:hAnsiTheme="majorBidi" w:cstheme="majorBidi"/>
          <w:i/>
          <w:iCs/>
          <w:sz w:val="24"/>
          <w:szCs w:val="24"/>
        </w:rPr>
      </w:pPr>
      <w:r w:rsidRPr="004366D9">
        <w:rPr>
          <w:rFonts w:asciiTheme="majorBidi" w:hAnsiTheme="majorBidi" w:cstheme="majorBidi"/>
          <w:b/>
          <w:i/>
          <w:iCs/>
          <w:sz w:val="24"/>
          <w:szCs w:val="24"/>
        </w:rPr>
        <w:t>Keywords</w:t>
      </w:r>
      <w:r w:rsidRPr="004366D9">
        <w:rPr>
          <w:rFonts w:asciiTheme="majorBidi" w:hAnsiTheme="majorBidi" w:cstheme="majorBidi"/>
          <w:i/>
          <w:iCs/>
          <w:sz w:val="24"/>
          <w:szCs w:val="24"/>
        </w:rPr>
        <w:t>:</w:t>
      </w:r>
      <w:r w:rsidRPr="004366D9">
        <w:rPr>
          <w:rFonts w:asciiTheme="majorBidi" w:hAnsiTheme="majorBidi" w:cstheme="majorBidi"/>
          <w:sz w:val="24"/>
          <w:szCs w:val="24"/>
        </w:rPr>
        <w:t xml:space="preserve"> </w:t>
      </w:r>
      <w:r w:rsidRPr="004366D9">
        <w:rPr>
          <w:rFonts w:asciiTheme="majorBidi" w:hAnsiTheme="majorBidi" w:cstheme="majorBidi"/>
          <w:i/>
          <w:iCs/>
          <w:sz w:val="24"/>
          <w:szCs w:val="24"/>
        </w:rPr>
        <w:t>n-propylcyclohexane, skeletal mechanism, reaction kinetics, autoignition, laminar flame speed</w:t>
      </w:r>
    </w:p>
    <w:p w14:paraId="1F289223" w14:textId="77777777" w:rsidR="000B08C1" w:rsidRPr="004366D9" w:rsidRDefault="000B08C1" w:rsidP="00AA450C">
      <w:pPr>
        <w:tabs>
          <w:tab w:val="left" w:pos="8820"/>
        </w:tabs>
        <w:spacing w:line="360" w:lineRule="auto"/>
        <w:jc w:val="both"/>
        <w:rPr>
          <w:rFonts w:asciiTheme="majorBidi" w:hAnsiTheme="majorBidi" w:cstheme="majorBidi"/>
          <w:b/>
          <w:bCs/>
        </w:rPr>
      </w:pPr>
    </w:p>
    <w:p w14:paraId="1D198691" w14:textId="77777777" w:rsidR="000B08C1" w:rsidRPr="004366D9" w:rsidRDefault="000B08C1" w:rsidP="00AA450C">
      <w:pPr>
        <w:tabs>
          <w:tab w:val="left" w:pos="8820"/>
        </w:tabs>
        <w:spacing w:line="360" w:lineRule="auto"/>
        <w:jc w:val="both"/>
        <w:rPr>
          <w:rFonts w:asciiTheme="majorBidi" w:hAnsiTheme="majorBidi" w:cstheme="majorBidi"/>
          <w:b/>
          <w:bCs/>
        </w:rPr>
      </w:pPr>
    </w:p>
    <w:p w14:paraId="0657EA17" w14:textId="77777777" w:rsidR="000B08C1" w:rsidRPr="004366D9" w:rsidRDefault="000B08C1" w:rsidP="00AA450C">
      <w:pPr>
        <w:tabs>
          <w:tab w:val="left" w:pos="8820"/>
        </w:tabs>
        <w:spacing w:line="360" w:lineRule="auto"/>
        <w:jc w:val="both"/>
        <w:rPr>
          <w:rFonts w:asciiTheme="majorBidi" w:hAnsiTheme="majorBidi" w:cstheme="majorBidi"/>
          <w:b/>
          <w:bCs/>
        </w:rPr>
      </w:pPr>
    </w:p>
    <w:p w14:paraId="0B9CFB3F" w14:textId="77777777" w:rsidR="000B08C1" w:rsidRPr="004366D9" w:rsidRDefault="000B08C1" w:rsidP="00AA450C">
      <w:pPr>
        <w:tabs>
          <w:tab w:val="left" w:pos="8820"/>
        </w:tabs>
        <w:spacing w:line="360" w:lineRule="auto"/>
        <w:jc w:val="both"/>
        <w:rPr>
          <w:rFonts w:asciiTheme="majorBidi" w:hAnsiTheme="majorBidi" w:cstheme="majorBidi"/>
          <w:b/>
          <w:bCs/>
        </w:rPr>
      </w:pPr>
    </w:p>
    <w:p w14:paraId="26DB9A1F" w14:textId="76A3B836" w:rsidR="002A61BA" w:rsidRPr="004366D9" w:rsidRDefault="000B08C1" w:rsidP="000B08C1">
      <w:pPr>
        <w:pStyle w:val="Heading3"/>
        <w:numPr>
          <w:ilvl w:val="2"/>
          <w:numId w:val="28"/>
        </w:numPr>
      </w:pPr>
      <w:bookmarkStart w:id="109" w:name="_Toc151551034"/>
      <w:r w:rsidRPr="004366D9">
        <w:lastRenderedPageBreak/>
        <w:t>Introduction</w:t>
      </w:r>
      <w:bookmarkEnd w:id="109"/>
    </w:p>
    <w:p w14:paraId="0F672685"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Combustion is one of the phenomena which has had significant effects in humankind’s life. To fully understand the process and improve its efficiency, this phenomena should be extensively studied. However, it is expensive and time-demanding to just investigate it empirically. So, computational combustion was utilized as a way of investigating combustion besides experimental works. Kinetic modelling is one of the significant aspects of computational combustion that has provided the opportunity of gaining a deeper understanding and knowledge about the combustion phenomena in different media. It has a great role to improve the functionality of practical combustion applications, such as the engines of vehicles. With the aid of kinetic modelling, researchers can survey and analyze the fuel structure and the fundamental chemistry coupled with direct kinetic measurements of intermediate and products species, and the rate constants. Fuel modelling can provide an opportunity for academic and industrial investigators to rapidly conduct their intended scientific works over a broad range of conditions while releasing them from time-consuming and expensive changes in the design of a prototype. Due to the complexity, stiffness, and the huge computational cost of using a detailed chemical reaction mechanism for large hydrocarbon fuel species, researchers utilize the approach of developing a reduced form of the detailed mechanisms. The simplification process of a detailed mechanism (reduction of the species and reactions) are based on the numbers and types of the target combustion parameters. However, the process need to be conducted with scrutiny in order to avoid significant loss of accuracy.</w:t>
      </w:r>
    </w:p>
    <w:p w14:paraId="033D8560" w14:textId="640120C8" w:rsidR="002A61BA" w:rsidRPr="004366D9" w:rsidRDefault="002A61BA" w:rsidP="00D2006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NPCH is an important hydrocarbon species that is less-understood in terms of combustion chemistry, compared to other cyclo-alkanes. There are a limited number of investigations dedicated to NPCH chemical kinetics. Ristori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&lt;EndNote&gt;&lt;Cite&gt;&lt;Author&gt;Ristori&lt;/Author&gt;&lt;Year&gt;2001&lt;/Year&gt;&lt;RecNum&gt;188&lt;/RecNum&gt;&lt;DisplayText&gt;[173]&lt;/DisplayText&gt;&lt;record&gt;&lt;rec-number&gt;188&lt;/rec-number&gt;&lt;foreign-keys&gt;&lt;key app="EN" db-id="xrferzfw4xv5tkepa2fxrzzydw0pt02pxa5s" timestamp="1699445660"&gt;188&lt;/key&gt;&lt;/foreign-keys&gt;&lt;ref-type name="Journal Article"&gt;17&lt;/ref-type&gt;&lt;contributors&gt;&lt;authors&gt;&lt;author&gt;Ristori, A&lt;/author&gt;&lt;author&gt;Dagaut, P&lt;/author&gt;&lt;author&gt;Bakali, A El&lt;/author&gt;&lt;author&gt;Cathonnet, M&lt;/author&gt;&lt;/authors&gt;&lt;/contributors&gt;&lt;titles&gt;&lt;title&gt;The oxidation of n-propylcyclohexane: experimental results and kinetic modeling&lt;/title&gt;&lt;secondary-title&gt;Combustion science and technology&lt;/secondary-title&gt;&lt;/titles&gt;&lt;periodical&gt;&lt;full-title&gt;Combustion Science and Technology&lt;/full-title&gt;&lt;/periodical&gt;&lt;pages&gt;197-228&lt;/pages&gt;&lt;volume&gt;165&lt;/volume&gt;&lt;number&gt;1&lt;/number&gt;&lt;dates&gt;&lt;year&gt;2001&lt;/year&gt;&lt;/dates&gt;&lt;isbn&gt;0010-2202&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[173]</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measured species mole fractions for the oxidation of NPCH in a Jet Stirred Reactor (JSR) at 1 bar, 950–1250 K, and an equivalence ratio range of 0.5–1.5, and developed a kinetic model for the simulation of the species concentrations measured. The proposed kinetic mechanism generally could simulate the mole fraction profile of the measured species in the oxidation of n-propylcyclohexane and the main reactions of the oxidation of n-propylcyclohexane were determined. They reported that H-atom abstraction occurs on the saturated cycle and on the side-chain which generates seven distinct radicals, and is responsible for the production of the major intermediate species measured in the experiments. Dubois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&lt;EndNote&gt;&lt;Cite&gt;&lt;Author&gt;Dubois&lt;/Author&gt;&lt;Year&gt;2009&lt;/Year&gt;&lt;RecNum&gt;189&lt;/RecNum&gt;&lt;DisplayText&gt;[174]&lt;/DisplayText&gt;&lt;record&gt;&lt;rec-number&gt;189&lt;/rec-number&gt;&lt;foreign-keys&gt;&lt;key app="EN" db-id="xrferzfw4xv5tkepa2fxrzzydw0pt02pxa5s" timestamp="1699445706"&gt;189&lt;/key&gt;&lt;/foreign-keys&gt;&lt;ref-type name="Journal Article"&gt;17&lt;/ref-type&gt;&lt;contributors&gt;&lt;authors&gt;&lt;author&gt;Dubois, Thomas&lt;/author&gt;&lt;author&gt;Chaumeix, Nabiha&lt;/author&gt;&lt;author&gt;Paillard, Claude-Etienne&lt;/author&gt;&lt;/authors&gt;&lt;/contributors&gt;&lt;titles&gt;&lt;title&gt;Experimental and modeling study of n-propylcyclohexane oxidation under engine-relevant conditions&lt;/title&gt;&lt;secondary-title&gt;Energy &amp;amp; Fuels&lt;/secondary-title&gt;&lt;/titles&gt;&lt;periodical&gt;&lt;full-title&gt;Energy &amp;amp; Fuels&lt;/full-title&gt;&lt;/periodical&gt;&lt;pages&gt;2453-2466&lt;/pages&gt;&lt;volume&gt;23&lt;/volume&gt;&lt;number&gt;5&lt;/number&gt;&lt;dates&gt;&lt;year&gt;2009&lt;/year&gt;&lt;/dates&gt;&lt;isbn&gt;0887-0624&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[174]</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investigated the high temperature ignition characteristics of NPCH in a shock </w:t>
      </w:r>
      <w:r w:rsidRPr="004366D9">
        <w:rPr>
          <w:rFonts w:asciiTheme="majorBidi" w:hAnsiTheme="majorBidi" w:cstheme="majorBidi"/>
          <w:sz w:val="24"/>
          <w:szCs w:val="24"/>
        </w:rPr>
        <w:lastRenderedPageBreak/>
        <w:t xml:space="preserve">tube at 10–20 bar for a range of equivalence ratios over 1250–1800 K. The ignition delay time (IDT) measurement was based on OH* and CH* radical chemiluminescence. The experimental data were simulated by the kinetic mechanism that they developed in the work and the work of Ristori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&lt;EndNote&gt;&lt;Cite&gt;&lt;Author&gt;Ristori&lt;/Author&gt;&lt;Year&gt;2001&lt;/Year&gt;&lt;RecNum&gt;188&lt;/RecNum&gt;&lt;DisplayText&gt;[173]&lt;/DisplayText&gt;&lt;record&gt;&lt;rec-number&gt;188&lt;/rec-number&gt;&lt;foreign-keys&gt;&lt;key app="EN" db-id="xrferzfw4xv5tkepa2fxrzzydw0pt02pxa5s" timestamp="1699445660"&gt;188&lt;/key&gt;&lt;/foreign-keys&gt;&lt;ref-type name="Journal Article"&gt;17&lt;/ref-type&gt;&lt;contributors&gt;&lt;authors&gt;&lt;author&gt;Ristori, A&lt;/author&gt;&lt;author&gt;Dagaut, P&lt;/author&gt;&lt;author&gt;Bakali, A El&lt;/author&gt;&lt;author&gt;Cathonnet, M&lt;/author&gt;&lt;/authors&gt;&lt;/contributors&gt;&lt;titles&gt;&lt;title&gt;The oxidation of n-propylcyclohexane: experimental results and kinetic modeling&lt;/title&gt;&lt;secondary-title&gt;Combustion science and technology&lt;/secondary-title&gt;&lt;/titles&gt;&lt;periodical&gt;&lt;full-title&gt;Combustion Science and Technology&lt;/full-title&gt;&lt;/periodical&gt;&lt;pages&gt;197-228&lt;/pages&gt;&lt;volume&gt;165&lt;/volume&gt;&lt;number&gt;1&lt;/number&gt;&lt;dates&gt;&lt;year&gt;2001&lt;/year&gt;&lt;/dates&gt;&lt;isbn&gt;0010-2202&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[173]</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They reported that their model has better performance for the simulation of ignition delay. They also conducted an experiment to measure flame speeds in a constant volume spherical bomb at 1 bar, 403 K, ϕ = 0.6–1.75. The result disclosed that the peak of laminar flame speed occurs around the equivalence ratio of 1.08 and decreases before and after the equivalence ratio. The simulation result for laminar flame speed showed an overestimation against the experimental data. The autoignition chemistry of NPCH has been experimentally investigated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&lt;EndNote&gt;&lt;Cite&gt;&lt;Author&gt;Crochet&lt;/Author&gt;&lt;Year&gt;2010&lt;/Year&gt;&lt;RecNum&gt;190&lt;/RecNum&gt;&lt;DisplayText&gt;[175]&lt;/DisplayText&gt;&lt;record&gt;&lt;rec-number&gt;190&lt;/rec-number&gt;&lt;foreign-keys&gt;&lt;key app="EN" db-id="xrferzfw4xv5tkepa2fxrzzydw0pt02pxa5s" timestamp="1699445772"&gt;190&lt;/key&gt;&lt;/foreign-keys&gt;&lt;ref-type name="Journal Article"&gt;17&lt;/ref-type&gt;&lt;contributors&gt;&lt;authors&gt;&lt;author&gt;Crochet, M&lt;/author&gt;&lt;author&gt;Minetti, R&lt;/author&gt;&lt;author&gt;Ribaucour, M&lt;/author&gt;&lt;author&gt;Vanhove, G&lt;/author&gt;&lt;/authors&gt;&lt;/contributors&gt;&lt;titles&gt;&lt;title&gt;A detailed experimental study of n-propylcyclohexane autoignition in lean conditions&lt;/title&gt;&lt;secondary-title&gt;Combustion and flame&lt;/secondary-title&gt;&lt;/titles&gt;&lt;periodical&gt;&lt;full-title&gt;Combustion and Flame&lt;/full-title&gt;&lt;/periodical&gt;&lt;pages&gt;2078-2085&lt;/pages&gt;&lt;volume&gt;157&lt;/volume&gt;&lt;number&gt;11&lt;/number&gt;&lt;dates&gt;&lt;year&gt;2010&lt;/year&gt;&lt;/dates&gt;&lt;isbn&gt;0010-2180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[175]</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 a rapid compression machine at just lean conditions over a temperature range of 620-930 K and a pressure range of 0.45-1.34 MPa. A high temperature NPCH mechanism including 545 species and 3105 reactions was constructed by Guo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&lt;EndNote&gt;&lt;Cite&gt;&lt;Author&gt;Guo&lt;/Author&gt;&lt;Year&gt;2014&lt;/Year&gt;&lt;RecNum&gt;191&lt;/RecNum&gt;&lt;DisplayText&gt;[176]&lt;/DisplayText&gt;&lt;record&gt;&lt;rec-number&gt;191&lt;/rec-number&gt;&lt;foreign-keys&gt;&lt;key app="EN" db-id="xrferzfw4xv5tkepa2fxrzzydw0pt02pxa5s" timestamp="1699445817"&gt;191&lt;/key&gt;&lt;/foreign-keys&gt;&lt;ref-type name="Journal Article"&gt;17&lt;/ref-type&gt;&lt;contributors&gt;&lt;authors&gt;&lt;author&gt;Guo, Junjiang&lt;/author&gt;&lt;author&gt;Wang, Jingbo&lt;/author&gt;&lt;author&gt;Hua, Xiaoxiao&lt;/author&gt;&lt;author&gt;Li, Zerong&lt;/author&gt;&lt;author&gt;Tan, Ningxin&lt;/author&gt;&lt;author&gt;Li, Xiangyuan&lt;/author&gt;&lt;/authors&gt;&lt;/contributors&gt;&lt;titles&gt;&lt;title&gt;Mechanism construction and simulation for high-temperature combustion of n-propylcyclohexane&lt;/title&gt;&lt;secondary-title&gt;Chemical Research in Chinese Universities&lt;/secondary-title&gt;&lt;/titles&gt;&lt;periodical&gt;&lt;full-title&gt;Chemical Research in Chinese Universities&lt;/full-title&gt;&lt;/periodical&gt;&lt;pages&gt;480-488&lt;/pages&gt;&lt;volume&gt;30&lt;/volume&gt;&lt;dates&gt;&lt;year&gt;2014&lt;/year&gt;&lt;/dates&gt;&lt;isbn&gt;1005-9040&lt;/isbn&gt;&lt;urls&gt;&lt;/urls&gt;&lt;/record&gt;&lt;/Cite&gt;&lt;/EndNote&gt;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[176]</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They extracted a semi-detailed and a skeletal mechanism from the detailed mechanism, and the models were used to simulate the combustion properties of NPCH in comparison with the experimental data and to delineate the major reaction pathways and the important reactions of NPCH combustion by reaction pathway analysis and sensitivity analysis. Based on the simulation results, they suggested that the mechanisms are reliable for predicting the auto-ignition behaviour of NPCH at high temperatures, and can be used for CFD studies and construction of mechanisms for the high-temperature combustion of other cycloalkanes with one ring. Tian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&lt;EndNote&gt;&lt;Cite&gt;&lt;Author&gt;Tian&lt;/Author&gt;&lt;Year&gt;2014&lt;/Year&gt;&lt;RecNum&gt;192&lt;/RecNum&gt;&lt;DisplayText&gt;[177]&lt;/DisplayText&gt;&lt;record&gt;&lt;rec-number&gt;192&lt;/rec-number&gt;&lt;foreign-keys&gt;&lt;key app="EN" db-id="xrferzfw4xv5tkepa2fxrzzydw0pt02pxa5s" timestamp="1699445855"&gt;192&lt;/key&gt;&lt;/foreign-keys&gt;&lt;ref-type name="Journal Article"&gt;17&lt;/ref-type&gt;&lt;contributors&gt;&lt;authors&gt;&lt;author&gt;Tian, Zemin&lt;/author&gt;&lt;author&gt;Zhang, Yingjia&lt;/author&gt;&lt;author&gt;Yang, Feiyu&lt;/author&gt;&lt;author&gt;Pan, Lun&lt;/author&gt;&lt;author&gt;Jiang, Xue&lt;/author&gt;&lt;author&gt;Huang, Zuohua&lt;/author&gt;&lt;/authors&gt;&lt;/contributors&gt;&lt;titles&gt;&lt;title&gt;Comparative study of experimental and modeling autoignition of cyclohexane, ethylcyclohexane, and n-propylcyclohexane&lt;/title&gt;&lt;secondary-title&gt;Energy &amp;amp; fuels&lt;/secondary-title&gt;&lt;/titles&gt;&lt;periodical&gt;&lt;full-title&gt;Energy &amp;amp; Fuels&lt;/full-title&gt;&lt;/periodical&gt;&lt;pages&gt;7159-7167&lt;/pages&gt;&lt;volume&gt;28&lt;/volume&gt;&lt;number&gt;11&lt;/number&gt;&lt;dates&gt;&lt;year&gt;2014&lt;/year&gt;&lt;/dates&gt;&lt;isbn&gt;0887-0624&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[177]</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conducted a comparative investigation on the high temperature autoignition behaviour of cyclohexane, ethylcyclohexane, and n-propylcyclohexane over 1110−1650 K in a shock tube, at atmospheric pressure and equivalence ratios of 0.5, 1.0, and 2.0. They observed that the ignition delay time is affected by the molecular structure of each fuel and followed an order of n-propylcyclohexane &lt; ethylcyclohexane ≈ cyclohexane. A faster H-radical generation of n-propylcyclohexane makes a shorter and simpler pathways for the production of the H atoms compared to ethylcyclohexane and cyclohexane. While, cyclohexane has difficulty in fast generation of H atoms due to the complex pathways of H production, that causes a longer ignition delay time than n-propylcyclohexane. Cyclohexane showed a shorter ignition delay time at temperatures higher than 1450 K compared to ethylcyclohexane and n-propylcyclohexane, and they related it to the branching chain favouring the unimolecular reactions dominating the fuel decomposition. Ji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&lt;EndNote&gt;&lt;Cite&gt;&lt;Author&gt;Ji&lt;/Author&gt;&lt;Year&gt;2011&lt;/Year&gt;&lt;RecNum&gt;193&lt;/RecNum&gt;&lt;DisplayText&gt;[178]&lt;/DisplayText&gt;&lt;record&gt;&lt;rec-number&gt;193&lt;/rec-number&gt;&lt;foreign-keys&gt;&lt;key app="EN" db-id="xrferzfw4xv5tkepa2fxrzzydw0pt02pxa5s" timestamp="1699445900"&gt;193&lt;/key&gt;&lt;/foreign-keys&gt;&lt;ref-type name="Journal Article"&gt;17&lt;/ref-type&gt;&lt;contributors&gt;&lt;authors&gt;&lt;author&gt;Ji, Chunsheng&lt;/author&gt;&lt;author&gt;Dames, Enoch&lt;/author&gt;&lt;author&gt;Sirjean, Baptiste&lt;/author&gt;&lt;author&gt;Wang, Hai&lt;/author&gt;&lt;author&gt;Egolfopoulos, Fokion N&lt;/author&gt;&lt;/authors&gt;&lt;/contributors&gt;&lt;titles&gt;&lt;title&gt;An experimental and modeling study of the propagation of cyclohexane and mono-alkylated cyclohexane flames&lt;/title&gt;&lt;secondary-title&gt;Proceedings of the Combustion Institute&lt;/secondary-title&gt;&lt;/titles&gt;&lt;periodical&gt;&lt;full-title&gt;Proceedings of the Combustion Institute&lt;/full-title&gt;&lt;/periodical&gt;&lt;pages&gt;971-978&lt;/pages&gt;&lt;volume&gt;33&lt;/volume&gt;&lt;number&gt;1&lt;/number&gt;&lt;dates&gt;&lt;year&gt;2011&lt;/year&gt;&lt;/dates&gt;&lt;isbn&gt;1540-7489&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[178]</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conducted an investigation on the laminar flame speeds of cyclohexane, methylcyclohexane, ethylcyclohexane, </w:t>
      </w:r>
      <w:r w:rsidRPr="004366D9">
        <w:rPr>
          <w:rFonts w:asciiTheme="majorBidi" w:hAnsiTheme="majorBidi" w:cstheme="majorBidi"/>
          <w:sz w:val="24"/>
          <w:szCs w:val="24"/>
        </w:rPr>
        <w:lastRenderedPageBreak/>
        <w:t xml:space="preserve">n-propylcyclohexane, and n-butylcyclohexane. The experiments were done in the counterflow configuration for a mixture of the species with air at atmospheric pressure, an equivalence ratio range from 0.7 to 1.5, and unburned temperature of 353 K. Cyclohexane/air flames demonstrated relatively a faster propagation compared to mono-alkylated cyclohexane/air flames, because of the greater amounts of 1,3-butadiene produced in cyclohexane/air flames. The laminar flame speed of mono-alkylated cyclohexanes were approximately similar to each other. It was reported that the greater production of propene and allyl radical causes the lower flame propagation rates for mono-alkylated cyclohexanes. The experimental results were reproduced by the JetSurF (version 1.1) mechanism with a good agreement. Recently in 2021, an investigation on the combustion chemistry of NPCH was conducted by Ahmed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&lt;EndNote&gt;&lt;Cite&gt;&lt;Author&gt;Ahmed&lt;/Author&gt;&lt;Year&gt;2021&lt;/Year&gt;&lt;RecNum&gt;194&lt;/RecNum&gt;&lt;DisplayText&gt;[179]&lt;/DisplayText&gt;&lt;record&gt;&lt;rec-number&gt;194&lt;/rec-number&gt;&lt;foreign-keys&gt;&lt;key app="EN" db-id="xrferzfw4xv5tkepa2fxrzzydw0pt02pxa5s" timestamp="1699445974"&gt;194&lt;/key&gt;&lt;/foreign-keys&gt;&lt;ref-type name="Journal Article"&gt;17&lt;/ref-type&gt;&lt;contributors&gt;&lt;authors&gt;&lt;author&gt;Ahmed, Ahfaz&lt;/author&gt;&lt;author&gt;Corrubia, Julius A&lt;/author&gt;&lt;author&gt;Al-Lehaibi, Moaz&lt;/author&gt;&lt;author&gt;Farid, Farinaz&lt;/author&gt;&lt;author&gt;Wang, Heng&lt;/author&gt;&lt;author&gt;Wang, Zhandong&lt;/author&gt;&lt;author&gt;Chen, Bingjie&lt;/author&gt;&lt;author&gt;Roberts, William L&lt;/author&gt;&lt;author&gt;Miller, David L&lt;/author&gt;&lt;author&gt;Farooq, Aamir&lt;/author&gt;&lt;/authors&gt;&lt;/contributors&gt;&lt;titles&gt;&lt;title&gt;A comprehensive combustion chemistry study of n-propylcyclohexane&lt;/title&gt;&lt;secondary-title&gt;Combustion and Flame&lt;/secondary-title&gt;&lt;/titles&gt;&lt;periodical&gt;&lt;full-title&gt;Combustion and Flame&lt;/full-title&gt;&lt;/periodical&gt;&lt;pages&gt;111576&lt;/pages&gt;&lt;volume&gt;233&lt;/volume&gt;&lt;dates&gt;&lt;year&gt;2021&lt;/year&gt;&lt;/dates&gt;&lt;isbn&gt;0010-2180&lt;/isbn&gt;&lt;urls&gt;&lt;/urls&gt;&lt;/record&gt;&lt;/Cite&gt;&lt;/EndNote&gt;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[179]</w:t>
      </w:r>
      <w:r w:rsidR="00D2006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that helps to have a better understanding of combustion aspects of this species by providing comprehensive experimental data, detailed kinetic modelling and quantum chemistry investigation of n-propylcyclohexane. They studied the autoignition behaviour of NPCH for lean and stoichiometric conditions over low and high temperatures in a shock tube and RCM at 20 and 40 bar, and also the species mole fractions in JSR and pressurized flow reactor (PFR), in a range of conditions. They developed a comprehensive detailed chemical kinetic mechanism including estimated reaction rates based on analogies with existing and analogous species mechanisms, and estimated thermochemistry by quantum chemistry methods and group additivity approach. In general, the model predicted the overall autoignition behaviour of NPCH and could reproduce the mole fraction experimental results with an acceptable agreement, but it was concluded the model needs more improvements for the simulation of some measured intermediate species in the work and fixing the over-predictions observed for the ignition delay in high temperature and negative temperature coefficient (NTC) regions. </w:t>
      </w:r>
    </w:p>
    <w:p w14:paraId="6A326B2B"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Apart from the issue that there are very few investigations dedicated to NPCH chemical kinetics which were cited above, the mentioned studies are mostly limited to high temperatures or the development of a detailed mechanism with a relatively large size, and even, some of them suffer from the lack of delivering a close simulation for more than one key combustion parameter in a wide range of conditions, such as covering both low and high temperature regions in IDT, or the lack of enough accuracy for the prediction of key combustion parameters over a wide range of conditions. Therefore, developing a compact mechanism that facilitates the usage of NPCH model for practical applications and CFD studies, and could model the important combustion properties </w:t>
      </w:r>
      <w:r w:rsidRPr="004366D9">
        <w:rPr>
          <w:rFonts w:asciiTheme="majorBidi" w:hAnsiTheme="majorBidi" w:cstheme="majorBidi"/>
          <w:sz w:val="24"/>
          <w:szCs w:val="24"/>
        </w:rPr>
        <w:lastRenderedPageBreak/>
        <w:t>of NPCH with a good agreement in a wide range of conditions is of great importance. In this regard, a theoretical investigation was conducted to provide a small sized mechanism through coupling a simplified sub-mechanism to a core detailed mechanism, simulating the laminar flame speed and the autoignition behaviour of NPCH at varying conditions with a good agreement against the experimental data.</w:t>
      </w:r>
    </w:p>
    <w:p w14:paraId="43E253F7" w14:textId="0E5D56AC" w:rsidR="002A61BA" w:rsidRPr="004366D9" w:rsidRDefault="000B08C1" w:rsidP="000B08C1">
      <w:pPr>
        <w:pStyle w:val="Heading3"/>
        <w:numPr>
          <w:ilvl w:val="2"/>
          <w:numId w:val="28"/>
        </w:numPr>
      </w:pPr>
      <w:bookmarkStart w:id="110" w:name="_Toc151551035"/>
      <w:r w:rsidRPr="004366D9">
        <w:t>Model development, simulation and validation</w:t>
      </w:r>
      <w:bookmarkEnd w:id="110"/>
    </w:p>
    <w:p w14:paraId="33CBC96E" w14:textId="0C173DEE" w:rsidR="002A61BA" w:rsidRPr="004366D9" w:rsidRDefault="003B3324" w:rsidP="003B3324">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The simplified sub-mechanism of this study was constructed by utilizing the reaction classes of a detailed mechanism</w:t>
      </w:r>
      <w:r w:rsidR="002A61BA" w:rsidRPr="004366D9">
        <w:rPr>
          <w:rFonts w:asciiTheme="majorBidi" w:hAnsiTheme="majorBidi" w:cstheme="majorBidi"/>
          <w:sz w:val="24"/>
          <w:szCs w:val="24"/>
        </w:rPr>
        <w:t xml:space="preserve">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&lt;EndNote&gt;&lt;Cite&gt;&lt;Author&gt;Ahmed&lt;/Author&gt;&lt;Year&gt;2021&lt;/Year&gt;&lt;RecNum&gt;194&lt;/RecNum&gt;&lt;DisplayText&gt;[179]&lt;/DisplayText&gt;&lt;record&gt;&lt;rec-number&gt;194&lt;/rec-number&gt;&lt;foreign-keys&gt;&lt;key app="EN" db-id="xrferzfw4xv5tkepa2fxrzzydw0pt02pxa5s" timestamp="1699445974"&gt;194&lt;/key&gt;&lt;/foreign-keys&gt;&lt;ref-type name="Journal Article"&gt;17&lt;/ref-type&gt;&lt;contributors&gt;&lt;authors&gt;&lt;author&gt;Ahmed, Ahfaz&lt;/author&gt;&lt;author&gt;Corrubia, Julius A&lt;/author&gt;&lt;author&gt;Al-Lehaibi, Moaz&lt;/author&gt;&lt;author&gt;Farid, Farinaz&lt;/author&gt;&lt;author&gt;Wang, Heng&lt;/author&gt;&lt;author&gt;Wang, Zhandong&lt;/author&gt;&lt;author&gt;Chen, Bingjie&lt;/author&gt;&lt;author&gt;Roberts, William L&lt;/author&gt;&lt;author&gt;Miller, David L&lt;/author&gt;&lt;author&gt;Farooq, Aamir&lt;/author&gt;&lt;/authors&gt;&lt;/contributors&gt;&lt;titles&gt;&lt;title&gt;A comprehensive combustion chemistry study of n-propylcyclohexane&lt;/title&gt;&lt;secondary-title&gt;Combustion and Flame&lt;/secondary-title&gt;&lt;/titles&gt;&lt;periodical&gt;&lt;full-title&gt;Combustion and Flame&lt;/full-title&gt;&lt;/periodical&gt;&lt;pages&gt;111576&lt;/pages&gt;&lt;volume&gt;233&lt;/volume&gt;&lt;dates&gt;&lt;year&gt;2021&lt;/year&gt;&lt;/dates&gt;&lt;isbn&gt;0010-2180&lt;/isbn&gt;&lt;urls&gt;&lt;/urls&gt;&lt;/record&gt;&lt;/Cite&gt;&lt;/EndNote&gt;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[179]</w:t>
      </w:r>
      <w:r w:rsidR="00D2006A" w:rsidRPr="004366D9">
        <w:rPr>
          <w:rFonts w:asciiTheme="majorBidi" w:hAnsiTheme="majorBidi" w:cstheme="majorBidi"/>
          <w:sz w:val="24"/>
          <w:szCs w:val="24"/>
        </w:rPr>
        <w:fldChar w:fldCharType="end"/>
      </w:r>
      <w:r w:rsidR="002A61BA"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recently developed for NPCH combustion chemistry. By analysis of the effect of the detailed mechanism reaction classes on NPCH combustion properties, a series of important reaction classes were selected to be included in the sub-mechanism. To maximise the simplicity of the sub-mechanism, the simplification process also includes selection of one species and reaction as the representative of the isomers and their reactions in each class. The included reactions in the sub-mechanism are given in table 1. Then, the sub-mechanism coupled to a C0-C5 core detailed mechanism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&lt;EndNote&gt;&lt;Cite&gt;&lt;Author&gt;Narayanaswamy&lt;/Author&gt;&lt;Year&gt;2016&lt;/Year&gt;&lt;RecNum&gt;162&lt;/RecNum&gt;&lt;DisplayText&gt;[148]&lt;/DisplayText&gt;&lt;record&gt;&lt;rec-number&gt;162&lt;/rec-number&gt;&lt;foreign-keys&gt;&lt;key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[148]</w:t>
      </w:r>
      <w:r w:rsidR="00D2006A" w:rsidRPr="004366D9">
        <w:rPr>
          <w:rFonts w:asciiTheme="majorBidi" w:hAnsiTheme="majorBidi" w:cstheme="majorBidi"/>
          <w:sz w:val="24"/>
          <w:szCs w:val="24"/>
        </w:rPr>
        <w:fldChar w:fldCharType="end"/>
      </w:r>
      <w:r w:rsidR="002A61BA"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that was formerly developed to be used for hydrocarbon fuels. This core mechanism satisfied the requirement to have a light weight model for being coupled to the sub-mechanism for ignition delay prediction purpose, and to have the capability of predicting the laminar flame speed of heavy hydrocarbons. After the development of the mechanism, rate modifications for the reactions given in table 1 were applied (that can be observed in the mechanism file appended to this paper), to provide the closest agreement compared to the available experimental data for the ignition and flame speed of NPCH in the literature. A combination of Directed Relation Graph (DRG), Error Propagation Extension to DRG (DRGEP), and Directed Relation Graph Method with Path Flux Analysis (DRGPFA) methods which are tools available in ANSYS Chemkin-Pro for reduction purposes were applied to reduce the mechanism and provide a more compact model. The final version of the developed mechanism includes 72 species and 448 reactions. The simulations for ignition delay time and laminar flame speed, as the two key combustion properties, were conducted using the zero dimensional homogeneous closed reactor model and the one dimensional freely-propagating laminar flame speed model in the ANSYS Chemkin-Pro software. The developed mechanism could satisfactorily model the experimental results with a good agreement. </w:t>
      </w:r>
      <w:r w:rsidR="002A61BA" w:rsidRPr="004366D9">
        <w:rPr>
          <w:rFonts w:asciiTheme="majorBidi" w:hAnsiTheme="majorBidi" w:cstheme="majorBidi"/>
          <w:sz w:val="24"/>
          <w:szCs w:val="24"/>
        </w:rPr>
        <w:t xml:space="preserve"> </w:t>
      </w:r>
    </w:p>
    <w:p w14:paraId="59AA6B37" w14:textId="7EA0FBB5" w:rsidR="00F94D2B" w:rsidRPr="004366D9" w:rsidRDefault="00F94D2B" w:rsidP="00F94D2B">
      <w:pPr>
        <w:tabs>
          <w:tab w:val="left" w:pos="8820"/>
        </w:tabs>
        <w:spacing w:line="360" w:lineRule="auto"/>
        <w:jc w:val="both"/>
        <w:rPr>
          <w:rFonts w:asciiTheme="majorBidi" w:hAnsiTheme="majorBidi" w:cstheme="majorBidi"/>
        </w:rPr>
      </w:pPr>
      <w:bookmarkStart w:id="111" w:name="_Toc151912062"/>
      <w:r w:rsidRPr="004366D9">
        <w:rPr>
          <w:rFonts w:asciiTheme="majorBidi" w:hAnsiTheme="majorBidi" w:cstheme="majorBidi"/>
        </w:rPr>
        <w:t xml:space="preserve">Table </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STYLEREF 1 \s </w:instrText>
      </w:r>
      <w:r w:rsidR="00884F9A" w:rsidRPr="004366D9">
        <w:rPr>
          <w:rFonts w:asciiTheme="majorBidi" w:hAnsiTheme="majorBidi" w:cstheme="majorBidi"/>
        </w:rPr>
        <w:fldChar w:fldCharType="separate"/>
      </w:r>
      <w:r w:rsidR="00EC7A36" w:rsidRPr="004366D9">
        <w:rPr>
          <w:rFonts w:asciiTheme="majorBidi" w:hAnsiTheme="majorBidi" w:cstheme="majorBidi"/>
          <w:noProof/>
          <w:cs/>
        </w:rPr>
        <w:t>‎</w:t>
      </w:r>
      <w:r w:rsidR="00EC7A36" w:rsidRPr="004366D9">
        <w:rPr>
          <w:rFonts w:asciiTheme="majorBidi" w:hAnsiTheme="majorBidi" w:cstheme="majorBidi"/>
          <w:noProof/>
        </w:rPr>
        <w:t>3.3</w:t>
      </w:r>
      <w:r w:rsidR="00884F9A" w:rsidRPr="004366D9">
        <w:rPr>
          <w:rFonts w:asciiTheme="majorBidi" w:hAnsiTheme="majorBidi" w:cstheme="majorBidi"/>
        </w:rPr>
        <w:fldChar w:fldCharType="end"/>
      </w:r>
      <w:r w:rsidR="00884F9A" w:rsidRPr="004366D9">
        <w:rPr>
          <w:rFonts w:asciiTheme="majorBidi" w:hAnsiTheme="majorBidi" w:cstheme="majorBidi"/>
        </w:rPr>
        <w:t>.</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SEQ Table \* ARABIC \s 1 </w:instrText>
      </w:r>
      <w:r w:rsidR="00884F9A" w:rsidRPr="004366D9">
        <w:rPr>
          <w:rFonts w:asciiTheme="majorBidi" w:hAnsiTheme="majorBidi" w:cstheme="majorBidi"/>
        </w:rPr>
        <w:fldChar w:fldCharType="separate"/>
      </w:r>
      <w:r w:rsidR="00EC7A36" w:rsidRPr="004366D9">
        <w:rPr>
          <w:rFonts w:asciiTheme="majorBidi" w:hAnsiTheme="majorBidi" w:cstheme="majorBidi"/>
          <w:noProof/>
        </w:rPr>
        <w:t>1</w:t>
      </w:r>
      <w:r w:rsidR="00884F9A" w:rsidRPr="004366D9">
        <w:rPr>
          <w:rFonts w:asciiTheme="majorBidi" w:hAnsiTheme="majorBidi" w:cstheme="majorBidi"/>
        </w:rPr>
        <w:fldChar w:fldCharType="end"/>
      </w:r>
      <w:r w:rsidRPr="004366D9">
        <w:rPr>
          <w:rFonts w:asciiTheme="majorBidi" w:hAnsiTheme="majorBidi" w:cstheme="majorBidi"/>
        </w:rPr>
        <w:t>: Reactions in the sub-mechanism.</w:t>
      </w:r>
      <w:bookmarkEnd w:id="111"/>
    </w:p>
    <w:tbl>
      <w:tblPr>
        <w:tblW w:w="7830"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3240"/>
        <w:gridCol w:w="4590"/>
      </w:tblGrid>
      <w:tr w:rsidR="002A61BA" w:rsidRPr="004366D9" w14:paraId="1D0C5756" w14:textId="77777777" w:rsidTr="002A61BA">
        <w:trPr>
          <w:trHeight w:val="252"/>
          <w:jc w:val="center"/>
        </w:trPr>
        <w:tc>
          <w:tcPr>
            <w:tcW w:w="3240" w:type="dxa"/>
            <w:tcBorders>
              <w:top w:val="single" w:sz="4" w:space="0" w:color="auto"/>
              <w:bottom w:val="single" w:sz="4" w:space="0" w:color="auto"/>
            </w:tcBorders>
          </w:tcPr>
          <w:p w14:paraId="7BB91D24" w14:textId="77777777" w:rsidR="002A61BA" w:rsidRPr="004366D9" w:rsidRDefault="002A61BA" w:rsidP="00925EFF">
            <w:pPr>
              <w:tabs>
                <w:tab w:val="left" w:pos="8820"/>
              </w:tabs>
              <w:spacing w:line="240" w:lineRule="auto"/>
              <w:rPr>
                <w:rFonts w:asciiTheme="majorBidi" w:hAnsiTheme="majorBidi" w:cstheme="majorBidi"/>
                <w:sz w:val="24"/>
                <w:szCs w:val="24"/>
              </w:rPr>
            </w:pPr>
            <w:r w:rsidRPr="004366D9">
              <w:rPr>
                <w:rFonts w:asciiTheme="majorBidi" w:hAnsiTheme="majorBidi" w:cstheme="majorBidi"/>
                <w:sz w:val="24"/>
                <w:szCs w:val="24"/>
              </w:rPr>
              <w:lastRenderedPageBreak/>
              <w:t>Reaction class</w:t>
            </w:r>
          </w:p>
        </w:tc>
        <w:tc>
          <w:tcPr>
            <w:tcW w:w="4590" w:type="dxa"/>
            <w:tcBorders>
              <w:top w:val="single" w:sz="4" w:space="0" w:color="auto"/>
              <w:bottom w:val="single" w:sz="4" w:space="0" w:color="auto"/>
            </w:tcBorders>
          </w:tcPr>
          <w:p w14:paraId="079FEB23" w14:textId="77777777" w:rsidR="002A61BA" w:rsidRPr="004366D9" w:rsidRDefault="002A61BA" w:rsidP="00925EFF">
            <w:pPr>
              <w:tabs>
                <w:tab w:val="left" w:pos="8820"/>
              </w:tabs>
              <w:spacing w:line="240" w:lineRule="auto"/>
              <w:jc w:val="center"/>
              <w:rPr>
                <w:rFonts w:asciiTheme="majorBidi" w:hAnsiTheme="majorBidi" w:cstheme="majorBidi"/>
                <w:sz w:val="24"/>
                <w:szCs w:val="24"/>
              </w:rPr>
            </w:pPr>
            <w:r w:rsidRPr="004366D9">
              <w:rPr>
                <w:rFonts w:asciiTheme="majorBidi" w:hAnsiTheme="majorBidi" w:cstheme="majorBidi"/>
                <w:sz w:val="24"/>
                <w:szCs w:val="24"/>
              </w:rPr>
              <w:t>Reaction</w:t>
            </w:r>
          </w:p>
        </w:tc>
      </w:tr>
      <w:tr w:rsidR="002A61BA" w:rsidRPr="004366D9" w14:paraId="6FAE50BD" w14:textId="77777777" w:rsidTr="002A61BA">
        <w:trPr>
          <w:trHeight w:val="252"/>
          <w:jc w:val="center"/>
        </w:trPr>
        <w:tc>
          <w:tcPr>
            <w:tcW w:w="3240" w:type="dxa"/>
            <w:tcBorders>
              <w:top w:val="single" w:sz="4" w:space="0" w:color="auto"/>
            </w:tcBorders>
          </w:tcPr>
          <w:p w14:paraId="7D7F4BDD"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Fuel decomposition</w:t>
            </w:r>
          </w:p>
        </w:tc>
        <w:tc>
          <w:tcPr>
            <w:tcW w:w="4590" w:type="dxa"/>
            <w:tcBorders>
              <w:top w:val="single" w:sz="4" w:space="0" w:color="auto"/>
            </w:tcBorders>
          </w:tcPr>
          <w:p w14:paraId="178E6462"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7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p>
          <w:p w14:paraId="4CADCA42"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5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p>
          <w:p w14:paraId="42352AD5"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3</w:t>
            </w:r>
          </w:p>
          <w:p w14:paraId="0CB8F397"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+O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p>
          <w:p w14:paraId="2E65A2E6"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+HO</w:t>
            </w:r>
            <w:r w:rsidRPr="004366D9">
              <w:rPr>
                <w:rFonts w:asciiTheme="majorBidi" w:hAnsiTheme="majorBidi" w:cstheme="majorBidi"/>
                <w:sz w:val="20"/>
                <w:szCs w:val="20"/>
                <w:vertAlign w:val="subscript"/>
              </w:rPr>
              <w:t xml:space="preserve">2 </w:t>
            </w:r>
            <w:r w:rsidRPr="004366D9">
              <w:rPr>
                <w:rFonts w:asciiTheme="majorBidi" w:hAnsiTheme="majorBidi" w:cstheme="majorBidi"/>
                <w:sz w:val="20"/>
                <w:szCs w:val="20"/>
              </w:rPr>
              <w:t>=&gt; OH+CH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p>
          <w:p w14:paraId="567C0A91" w14:textId="1AC23053"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 xml:space="preserve">2 </w:t>
            </w:r>
            <w:r w:rsidRPr="004366D9">
              <w:rPr>
                <w:rFonts w:asciiTheme="majorBidi" w:hAnsiTheme="majorBidi" w:cstheme="majorBidi"/>
                <w:sz w:val="20"/>
                <w:szCs w:val="20"/>
              </w:rPr>
              <w:t>=&gt; HCO+C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+A-C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r w:rsidRPr="004366D9">
              <w:rPr>
                <w:rFonts w:asciiTheme="majorBidi" w:hAnsiTheme="majorBidi" w:cstheme="majorBidi"/>
                <w:sz w:val="20"/>
                <w:szCs w:val="20"/>
              </w:rPr>
              <w:t>+OH</w:t>
            </w:r>
          </w:p>
        </w:tc>
      </w:tr>
      <w:tr w:rsidR="002A61BA" w:rsidRPr="004366D9" w14:paraId="4BBAE186" w14:textId="77777777" w:rsidTr="002A61BA">
        <w:trPr>
          <w:trHeight w:val="252"/>
          <w:jc w:val="center"/>
        </w:trPr>
        <w:tc>
          <w:tcPr>
            <w:tcW w:w="3240" w:type="dxa"/>
          </w:tcPr>
          <w:p w14:paraId="0D5C4A5D"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H-abstractions</w:t>
            </w:r>
          </w:p>
        </w:tc>
        <w:tc>
          <w:tcPr>
            <w:tcW w:w="4590" w:type="dxa"/>
          </w:tcPr>
          <w:p w14:paraId="289D9440"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2</w:t>
            </w:r>
          </w:p>
          <w:p w14:paraId="404D1326"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+O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+OH</w:t>
            </w:r>
          </w:p>
          <w:p w14:paraId="67E45F9C"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+OH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p>
          <w:p w14:paraId="3F34D676"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cC6H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 xml:space="preserve">2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+HO</w:t>
            </w:r>
            <w:r w:rsidRPr="004366D9">
              <w:rPr>
                <w:rFonts w:asciiTheme="majorBidi" w:hAnsiTheme="majorBidi" w:cstheme="majorBidi"/>
                <w:sz w:val="20"/>
                <w:szCs w:val="20"/>
                <w:vertAlign w:val="subscript"/>
              </w:rPr>
              <w:t>2</w:t>
            </w:r>
          </w:p>
          <w:p w14:paraId="69145132"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cC6H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+HO</w:t>
            </w:r>
            <w:r w:rsidRPr="004366D9">
              <w:rPr>
                <w:rFonts w:asciiTheme="majorBidi" w:hAnsiTheme="majorBidi" w:cstheme="majorBidi"/>
                <w:sz w:val="20"/>
                <w:szCs w:val="20"/>
                <w:vertAlign w:val="subscript"/>
              </w:rPr>
              <w:t xml:space="preserve">2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2</w:t>
            </w:r>
          </w:p>
          <w:p w14:paraId="67809AAE" w14:textId="6FD85365"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cC6H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 xml:space="preserve">3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4</w:t>
            </w:r>
          </w:p>
        </w:tc>
      </w:tr>
      <w:tr w:rsidR="002A61BA" w:rsidRPr="004366D9" w14:paraId="7D4862AB" w14:textId="77777777" w:rsidTr="002A61BA">
        <w:trPr>
          <w:trHeight w:val="252"/>
          <w:jc w:val="center"/>
        </w:trPr>
        <w:tc>
          <w:tcPr>
            <w:tcW w:w="3240" w:type="dxa"/>
          </w:tcPr>
          <w:p w14:paraId="5B6AA320"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Reactions of propyl- cyclohexyl radicals (C</w:t>
            </w:r>
            <w:r w:rsidRPr="004366D9">
              <w:rPr>
                <w:rFonts w:asciiTheme="majorBidi" w:hAnsiTheme="majorBidi" w:cstheme="majorBidi"/>
                <w:vertAlign w:val="subscript"/>
              </w:rPr>
              <w:t>9</w:t>
            </w:r>
            <w:r w:rsidRPr="004366D9">
              <w:rPr>
                <w:rFonts w:asciiTheme="majorBidi" w:hAnsiTheme="majorBidi" w:cstheme="majorBidi"/>
              </w:rPr>
              <w:t>H</w:t>
            </w:r>
            <w:r w:rsidRPr="004366D9">
              <w:rPr>
                <w:rFonts w:asciiTheme="majorBidi" w:hAnsiTheme="majorBidi" w:cstheme="majorBidi"/>
                <w:vertAlign w:val="subscript"/>
              </w:rPr>
              <w:t>17</w:t>
            </w:r>
            <w:r w:rsidRPr="004366D9">
              <w:rPr>
                <w:rFonts w:asciiTheme="majorBidi" w:hAnsiTheme="majorBidi" w:cstheme="majorBidi"/>
              </w:rPr>
              <w:t>)</w:t>
            </w:r>
          </w:p>
        </w:tc>
        <w:tc>
          <w:tcPr>
            <w:tcW w:w="4590" w:type="dxa"/>
          </w:tcPr>
          <w:p w14:paraId="2500ED7A"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 (+M)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(+M)</w:t>
            </w:r>
          </w:p>
          <w:p w14:paraId="2FA3158C"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 (+M)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(+M)</w:t>
            </w:r>
          </w:p>
          <w:p w14:paraId="1E7E667E"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 (+M)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(+M)</w:t>
            </w:r>
          </w:p>
          <w:p w14:paraId="722E9FF3"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+H(+M)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 (+M)</w:t>
            </w:r>
          </w:p>
          <w:p w14:paraId="039EC717" w14:textId="2032BF50"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p>
        </w:tc>
      </w:tr>
      <w:tr w:rsidR="002A61BA" w:rsidRPr="004366D9" w14:paraId="78CC4346" w14:textId="77777777" w:rsidTr="002A61BA">
        <w:trPr>
          <w:trHeight w:val="252"/>
          <w:jc w:val="center"/>
        </w:trPr>
        <w:tc>
          <w:tcPr>
            <w:tcW w:w="3240" w:type="dxa"/>
          </w:tcPr>
          <w:p w14:paraId="5CFE3C7C"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Reactions of C</w:t>
            </w:r>
            <w:r w:rsidRPr="004366D9">
              <w:rPr>
                <w:rFonts w:asciiTheme="majorBidi" w:hAnsiTheme="majorBidi" w:cstheme="majorBidi"/>
                <w:vertAlign w:val="subscript"/>
              </w:rPr>
              <w:t>8</w:t>
            </w:r>
            <w:r w:rsidRPr="004366D9">
              <w:rPr>
                <w:rFonts w:asciiTheme="majorBidi" w:hAnsiTheme="majorBidi" w:cstheme="majorBidi"/>
              </w:rPr>
              <w:t>H</w:t>
            </w:r>
            <w:r w:rsidRPr="004366D9">
              <w:rPr>
                <w:rFonts w:asciiTheme="majorBidi" w:hAnsiTheme="majorBidi" w:cstheme="majorBidi"/>
                <w:vertAlign w:val="subscript"/>
              </w:rPr>
              <w:t>14</w:t>
            </w:r>
          </w:p>
          <w:p w14:paraId="20635437" w14:textId="77777777" w:rsidR="002A61BA" w:rsidRPr="004366D9" w:rsidRDefault="002A61BA" w:rsidP="00925EFF">
            <w:pPr>
              <w:tabs>
                <w:tab w:val="left" w:pos="8820"/>
              </w:tabs>
              <w:spacing w:line="240" w:lineRule="auto"/>
              <w:rPr>
                <w:rFonts w:asciiTheme="majorBidi" w:hAnsiTheme="majorBidi" w:cstheme="majorBidi"/>
              </w:rPr>
            </w:pPr>
          </w:p>
        </w:tc>
        <w:tc>
          <w:tcPr>
            <w:tcW w:w="4590" w:type="dxa"/>
          </w:tcPr>
          <w:p w14:paraId="1DA27C6D"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p>
          <w:p w14:paraId="7D8C2F25"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xml:space="preserve">+O </w:t>
            </w:r>
            <w:r w:rsidRPr="004366D9">
              <w:rPr>
                <w:rFonts w:ascii="Cambria Math" w:hAnsi="Cambria Math" w:cs="Cambria Math"/>
                <w:sz w:val="20"/>
                <w:szCs w:val="20"/>
              </w:rPr>
              <w:t>⇌</w:t>
            </w:r>
            <w:r w:rsidRPr="004366D9">
              <w:rPr>
                <w:rFonts w:asciiTheme="majorBidi" w:hAnsiTheme="majorBidi" w:cstheme="majorBidi"/>
                <w:sz w:val="20"/>
                <w:szCs w:val="20"/>
              </w:rPr>
              <w:t xml:space="preserve"> 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+HCO</w:t>
            </w:r>
          </w:p>
          <w:p w14:paraId="544511E4" w14:textId="07166B58"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3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p>
        </w:tc>
      </w:tr>
      <w:tr w:rsidR="002A61BA" w:rsidRPr="004366D9" w14:paraId="4D453F87" w14:textId="77777777" w:rsidTr="002A61BA">
        <w:trPr>
          <w:trHeight w:val="252"/>
          <w:jc w:val="center"/>
        </w:trPr>
        <w:tc>
          <w:tcPr>
            <w:tcW w:w="3240" w:type="dxa"/>
          </w:tcPr>
          <w:p w14:paraId="4F3DC067"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Addition of O</w:t>
            </w:r>
            <w:r w:rsidRPr="004366D9">
              <w:rPr>
                <w:rFonts w:asciiTheme="majorBidi" w:hAnsiTheme="majorBidi" w:cstheme="majorBidi"/>
                <w:vertAlign w:val="subscript"/>
              </w:rPr>
              <w:t>2</w:t>
            </w:r>
            <w:r w:rsidRPr="004366D9">
              <w:rPr>
                <w:rFonts w:asciiTheme="majorBidi" w:hAnsiTheme="majorBidi" w:cstheme="majorBidi"/>
              </w:rPr>
              <w:t xml:space="preserve"> to alkyl radicals</w:t>
            </w:r>
          </w:p>
        </w:tc>
        <w:tc>
          <w:tcPr>
            <w:tcW w:w="4590" w:type="dxa"/>
          </w:tcPr>
          <w:p w14:paraId="0F0AFF85"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 xml:space="preserve">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w:t>
            </w:r>
          </w:p>
          <w:p w14:paraId="7DD0C5E8" w14:textId="2FBC093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 xml:space="preserve">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w:t>
            </w:r>
          </w:p>
        </w:tc>
      </w:tr>
      <w:tr w:rsidR="002A61BA" w:rsidRPr="004366D9" w14:paraId="195BDDF7" w14:textId="77777777" w:rsidTr="002A61BA">
        <w:trPr>
          <w:trHeight w:val="252"/>
          <w:jc w:val="center"/>
        </w:trPr>
        <w:tc>
          <w:tcPr>
            <w:tcW w:w="3240" w:type="dxa"/>
          </w:tcPr>
          <w:p w14:paraId="74A30DC2"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 + RO</w:t>
            </w:r>
            <w:r w:rsidRPr="004366D9">
              <w:rPr>
                <w:rFonts w:asciiTheme="majorBidi" w:hAnsiTheme="majorBidi" w:cstheme="majorBidi"/>
                <w:vertAlign w:val="subscript"/>
              </w:rPr>
              <w:t>2</w:t>
            </w:r>
            <w:r w:rsidRPr="004366D9">
              <w:rPr>
                <w:rFonts w:asciiTheme="majorBidi" w:hAnsiTheme="majorBidi" w:cstheme="majorBidi"/>
              </w:rPr>
              <w:t xml:space="preserve">  </w:t>
            </w:r>
            <w:r w:rsidRPr="004366D9">
              <w:rPr>
                <w:rFonts w:ascii="Cambria Math" w:hAnsi="Cambria Math" w:cs="Cambria Math"/>
              </w:rPr>
              <w:t>⇌</w:t>
            </w:r>
            <w:r w:rsidRPr="004366D9">
              <w:rPr>
                <w:rFonts w:asciiTheme="majorBidi" w:hAnsiTheme="majorBidi" w:cstheme="majorBidi"/>
              </w:rPr>
              <w:t xml:space="preserve">  RO + RO</w:t>
            </w:r>
          </w:p>
        </w:tc>
        <w:tc>
          <w:tcPr>
            <w:tcW w:w="4590" w:type="dxa"/>
          </w:tcPr>
          <w:p w14:paraId="5EB9CF8B" w14:textId="51E7604E"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 </w:t>
            </w:r>
            <w:r w:rsidRPr="004366D9">
              <w:rPr>
                <w:rFonts w:ascii="Cambria Math" w:hAnsi="Cambria Math" w:cs="Cambria Math"/>
                <w:sz w:val="20"/>
                <w:szCs w:val="20"/>
              </w:rPr>
              <w:t>⇌</w:t>
            </w:r>
            <w:r w:rsidRPr="004366D9">
              <w:rPr>
                <w:rFonts w:asciiTheme="majorBidi" w:hAnsiTheme="majorBidi" w:cstheme="majorBidi"/>
                <w:sz w:val="20"/>
                <w:szCs w:val="20"/>
              </w:rPr>
              <w:t xml:space="preserve"> 2C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w:t>
            </w:r>
          </w:p>
        </w:tc>
      </w:tr>
      <w:tr w:rsidR="002A61BA" w:rsidRPr="004366D9" w14:paraId="077B0462" w14:textId="77777777" w:rsidTr="002A61BA">
        <w:trPr>
          <w:trHeight w:val="252"/>
          <w:jc w:val="center"/>
        </w:trPr>
        <w:tc>
          <w:tcPr>
            <w:tcW w:w="3240" w:type="dxa"/>
          </w:tcPr>
          <w:p w14:paraId="745F17BB"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 + HO</w:t>
            </w:r>
            <w:r w:rsidRPr="004366D9">
              <w:rPr>
                <w:rFonts w:asciiTheme="majorBidi" w:hAnsiTheme="majorBidi" w:cstheme="majorBidi"/>
                <w:vertAlign w:val="subscript"/>
              </w:rPr>
              <w:t>2</w:t>
            </w:r>
            <w:r w:rsidRPr="004366D9">
              <w:rPr>
                <w:rFonts w:asciiTheme="majorBidi" w:hAnsiTheme="majorBidi" w:cstheme="majorBidi"/>
              </w:rPr>
              <w:t xml:space="preserve">  </w:t>
            </w:r>
            <w:r w:rsidRPr="004366D9">
              <w:rPr>
                <w:rFonts w:ascii="Cambria Math" w:hAnsi="Cambria Math" w:cs="Cambria Math"/>
              </w:rPr>
              <w:t>⇌</w:t>
            </w:r>
            <w:r w:rsidRPr="004366D9">
              <w:rPr>
                <w:rFonts w:asciiTheme="majorBidi" w:hAnsiTheme="majorBidi" w:cstheme="majorBidi"/>
              </w:rPr>
              <w:t xml:space="preserve">  RO + OH</w:t>
            </w:r>
          </w:p>
        </w:tc>
        <w:tc>
          <w:tcPr>
            <w:tcW w:w="4590" w:type="dxa"/>
          </w:tcPr>
          <w:p w14:paraId="4A7BB928" w14:textId="46996100"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+HO</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 xml:space="preserve">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  +OH</w:t>
            </w:r>
          </w:p>
        </w:tc>
      </w:tr>
      <w:tr w:rsidR="002A61BA" w:rsidRPr="004366D9" w14:paraId="66267DFA" w14:textId="77777777" w:rsidTr="002A61BA">
        <w:trPr>
          <w:trHeight w:val="252"/>
          <w:jc w:val="center"/>
        </w:trPr>
        <w:tc>
          <w:tcPr>
            <w:tcW w:w="3240" w:type="dxa"/>
          </w:tcPr>
          <w:p w14:paraId="1563D6B5"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R+CH</w:t>
            </w:r>
            <w:r w:rsidRPr="004366D9">
              <w:rPr>
                <w:rFonts w:asciiTheme="majorBidi" w:hAnsiTheme="majorBidi" w:cstheme="majorBidi"/>
                <w:vertAlign w:val="subscript"/>
              </w:rPr>
              <w:t>3</w:t>
            </w:r>
            <w:r w:rsidRPr="004366D9">
              <w:rPr>
                <w:rFonts w:asciiTheme="majorBidi" w:hAnsiTheme="majorBidi" w:cstheme="majorBidi"/>
              </w:rPr>
              <w:t>O</w:t>
            </w:r>
            <w:r w:rsidRPr="004366D9">
              <w:rPr>
                <w:rFonts w:asciiTheme="majorBidi" w:hAnsiTheme="majorBidi" w:cstheme="majorBidi"/>
                <w:vertAlign w:val="subscript"/>
              </w:rPr>
              <w:t xml:space="preserve">2 </w:t>
            </w:r>
            <w:r w:rsidRPr="004366D9">
              <w:rPr>
                <w:rFonts w:ascii="Cambria Math" w:hAnsi="Cambria Math" w:cs="Cambria Math"/>
              </w:rPr>
              <w:t>⇌</w:t>
            </w:r>
            <w:r w:rsidRPr="004366D9">
              <w:rPr>
                <w:rFonts w:asciiTheme="majorBidi" w:hAnsiTheme="majorBidi" w:cstheme="majorBidi"/>
              </w:rPr>
              <w:t xml:space="preserve"> RO+CH</w:t>
            </w:r>
            <w:r w:rsidRPr="004366D9">
              <w:rPr>
                <w:rFonts w:asciiTheme="majorBidi" w:hAnsiTheme="majorBidi" w:cstheme="majorBidi"/>
                <w:vertAlign w:val="subscript"/>
              </w:rPr>
              <w:t>3</w:t>
            </w:r>
            <w:r w:rsidRPr="004366D9">
              <w:rPr>
                <w:rFonts w:asciiTheme="majorBidi" w:hAnsiTheme="majorBidi" w:cstheme="majorBidi"/>
              </w:rPr>
              <w:t>O</w:t>
            </w:r>
          </w:p>
        </w:tc>
        <w:tc>
          <w:tcPr>
            <w:tcW w:w="4590" w:type="dxa"/>
          </w:tcPr>
          <w:p w14:paraId="0B8E1E21" w14:textId="6F51D94F"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 xml:space="preserve">2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 +CH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O</w:t>
            </w:r>
          </w:p>
        </w:tc>
      </w:tr>
      <w:tr w:rsidR="002A61BA" w:rsidRPr="004366D9" w14:paraId="274F8881" w14:textId="77777777" w:rsidTr="002A61BA">
        <w:trPr>
          <w:trHeight w:val="252"/>
          <w:jc w:val="center"/>
        </w:trPr>
        <w:tc>
          <w:tcPr>
            <w:tcW w:w="3240" w:type="dxa"/>
          </w:tcPr>
          <w:p w14:paraId="6DBBBD2E"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w:t>
            </w:r>
            <w:r w:rsidRPr="004366D9">
              <w:rPr>
                <w:rFonts w:asciiTheme="majorBidi" w:hAnsiTheme="majorBidi" w:cstheme="majorBidi"/>
                <w:vertAlign w:val="subscript"/>
              </w:rPr>
              <w:t>2</w:t>
            </w:r>
            <w:r w:rsidRPr="004366D9">
              <w:rPr>
                <w:rFonts w:asciiTheme="majorBidi" w:hAnsiTheme="majorBidi" w:cstheme="majorBidi"/>
              </w:rPr>
              <w:t xml:space="preserve"> isomerization to QOOH</w:t>
            </w:r>
          </w:p>
        </w:tc>
        <w:tc>
          <w:tcPr>
            <w:tcW w:w="4590" w:type="dxa"/>
          </w:tcPr>
          <w:p w14:paraId="565573FD"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w:t>
            </w:r>
          </w:p>
        </w:tc>
      </w:tr>
      <w:tr w:rsidR="002A61BA" w:rsidRPr="004366D9" w14:paraId="2A3E9861" w14:textId="77777777" w:rsidTr="002A61BA">
        <w:trPr>
          <w:trHeight w:val="252"/>
          <w:jc w:val="center"/>
        </w:trPr>
        <w:tc>
          <w:tcPr>
            <w:tcW w:w="3240" w:type="dxa"/>
          </w:tcPr>
          <w:p w14:paraId="31347D4E"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w:t>
            </w:r>
            <w:r w:rsidRPr="004366D9">
              <w:rPr>
                <w:rFonts w:asciiTheme="majorBidi" w:hAnsiTheme="majorBidi" w:cstheme="majorBidi"/>
                <w:vertAlign w:val="subscript"/>
              </w:rPr>
              <w:t xml:space="preserve">2 </w:t>
            </w:r>
            <w:r w:rsidRPr="004366D9">
              <w:rPr>
                <w:rFonts w:ascii="Cambria Math" w:hAnsi="Cambria Math" w:cs="Cambria Math"/>
              </w:rPr>
              <w:t>⇌</w:t>
            </w:r>
            <w:r w:rsidRPr="004366D9">
              <w:rPr>
                <w:rFonts w:asciiTheme="majorBidi" w:hAnsiTheme="majorBidi" w:cstheme="majorBidi"/>
              </w:rPr>
              <w:t xml:space="preserve"> Alkene+HO</w:t>
            </w:r>
            <w:r w:rsidRPr="004366D9">
              <w:rPr>
                <w:rFonts w:asciiTheme="majorBidi" w:hAnsiTheme="majorBidi" w:cstheme="majorBidi"/>
                <w:vertAlign w:val="subscript"/>
              </w:rPr>
              <w:t>2</w:t>
            </w:r>
          </w:p>
        </w:tc>
        <w:tc>
          <w:tcPr>
            <w:tcW w:w="4590" w:type="dxa"/>
          </w:tcPr>
          <w:p w14:paraId="386F8B45" w14:textId="1B130DC0"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r w:rsidRPr="004366D9">
              <w:rPr>
                <w:rFonts w:asciiTheme="majorBidi" w:hAnsiTheme="majorBidi" w:cstheme="majorBidi"/>
                <w:sz w:val="20"/>
                <w:szCs w:val="20"/>
              </w:rPr>
              <w:t>-1cC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+HO</w:t>
            </w:r>
            <w:r w:rsidRPr="004366D9">
              <w:rPr>
                <w:rFonts w:asciiTheme="majorBidi" w:hAnsiTheme="majorBidi" w:cstheme="majorBidi"/>
                <w:sz w:val="20"/>
                <w:szCs w:val="20"/>
                <w:vertAlign w:val="subscript"/>
              </w:rPr>
              <w:t>2</w:t>
            </w:r>
          </w:p>
        </w:tc>
      </w:tr>
      <w:tr w:rsidR="002A61BA" w:rsidRPr="004366D9" w14:paraId="6600193D" w14:textId="77777777" w:rsidTr="002A61BA">
        <w:trPr>
          <w:trHeight w:val="252"/>
          <w:jc w:val="center"/>
        </w:trPr>
        <w:tc>
          <w:tcPr>
            <w:tcW w:w="3240" w:type="dxa"/>
          </w:tcPr>
          <w:p w14:paraId="3E689190"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w:t>
            </w:r>
            <w:r w:rsidRPr="004366D9">
              <w:rPr>
                <w:rFonts w:asciiTheme="majorBidi" w:hAnsiTheme="majorBidi" w:cstheme="majorBidi"/>
                <w:vertAlign w:val="subscript"/>
              </w:rPr>
              <w:t>2</w:t>
            </w:r>
            <w:r w:rsidRPr="004366D9">
              <w:rPr>
                <w:rFonts w:asciiTheme="majorBidi" w:hAnsiTheme="majorBidi" w:cstheme="majorBidi"/>
              </w:rPr>
              <w:t>+HO</w:t>
            </w:r>
            <w:r w:rsidRPr="004366D9">
              <w:rPr>
                <w:rFonts w:asciiTheme="majorBidi" w:hAnsiTheme="majorBidi" w:cstheme="majorBidi"/>
                <w:vertAlign w:val="subscript"/>
              </w:rPr>
              <w:t xml:space="preserve">2 </w:t>
            </w:r>
            <w:r w:rsidRPr="004366D9">
              <w:rPr>
                <w:rFonts w:ascii="Cambria Math" w:hAnsi="Cambria Math" w:cs="Cambria Math"/>
              </w:rPr>
              <w:t>⇌</w:t>
            </w:r>
            <w:r w:rsidRPr="004366D9">
              <w:rPr>
                <w:rFonts w:asciiTheme="majorBidi" w:hAnsiTheme="majorBidi" w:cstheme="majorBidi"/>
              </w:rPr>
              <w:t xml:space="preserve"> ROOH+O</w:t>
            </w:r>
            <w:r w:rsidRPr="004366D9">
              <w:rPr>
                <w:rFonts w:asciiTheme="majorBidi" w:hAnsiTheme="majorBidi" w:cstheme="majorBidi"/>
                <w:vertAlign w:val="subscript"/>
              </w:rPr>
              <w:t>2</w:t>
            </w:r>
          </w:p>
        </w:tc>
        <w:tc>
          <w:tcPr>
            <w:tcW w:w="4590" w:type="dxa"/>
          </w:tcPr>
          <w:p w14:paraId="73718B76" w14:textId="4CE306B1"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 +HO</w:t>
            </w:r>
            <w:r w:rsidRPr="004366D9">
              <w:rPr>
                <w:rFonts w:asciiTheme="majorBidi" w:hAnsiTheme="majorBidi" w:cstheme="majorBidi"/>
                <w:sz w:val="20"/>
                <w:szCs w:val="20"/>
                <w:vertAlign w:val="subscript"/>
              </w:rPr>
              <w:t xml:space="preserve">2 </w:t>
            </w:r>
            <w:r w:rsidRPr="004366D9">
              <w:rPr>
                <w:rFonts w:ascii="Cambria Math" w:hAnsi="Cambria Math" w:cs="Cambria Math"/>
                <w:sz w:val="20"/>
                <w:szCs w:val="20"/>
              </w:rPr>
              <w:t>⇌</w:t>
            </w:r>
            <w:r w:rsidRPr="004366D9">
              <w:rPr>
                <w:rFonts w:asciiTheme="majorBidi" w:hAnsiTheme="majorBidi" w:cstheme="majorBidi"/>
                <w:sz w:val="20"/>
                <w:szCs w:val="20"/>
              </w:rPr>
              <w:t xml:space="preserve"> XC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 +O</w:t>
            </w:r>
            <w:r w:rsidRPr="004366D9">
              <w:rPr>
                <w:rFonts w:asciiTheme="majorBidi" w:hAnsiTheme="majorBidi" w:cstheme="majorBidi"/>
                <w:sz w:val="20"/>
                <w:szCs w:val="20"/>
                <w:vertAlign w:val="subscript"/>
              </w:rPr>
              <w:t>2</w:t>
            </w:r>
          </w:p>
        </w:tc>
      </w:tr>
      <w:tr w:rsidR="002A61BA" w:rsidRPr="004366D9" w14:paraId="44E59904" w14:textId="77777777" w:rsidTr="002A61BA">
        <w:trPr>
          <w:trHeight w:val="252"/>
          <w:jc w:val="center"/>
        </w:trPr>
        <w:tc>
          <w:tcPr>
            <w:tcW w:w="3240" w:type="dxa"/>
          </w:tcPr>
          <w:p w14:paraId="2CD51E3D"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w:t>
            </w:r>
            <w:r w:rsidRPr="004366D9">
              <w:rPr>
                <w:rFonts w:asciiTheme="majorBidi" w:hAnsiTheme="majorBidi" w:cstheme="majorBidi"/>
                <w:vertAlign w:val="subscript"/>
              </w:rPr>
              <w:t>2</w:t>
            </w:r>
            <w:r w:rsidRPr="004366D9">
              <w:rPr>
                <w:rFonts w:asciiTheme="majorBidi" w:hAnsiTheme="majorBidi" w:cstheme="majorBidi"/>
              </w:rPr>
              <w:t>+H</w:t>
            </w:r>
            <w:r w:rsidRPr="004366D9">
              <w:rPr>
                <w:rFonts w:asciiTheme="majorBidi" w:hAnsiTheme="majorBidi" w:cstheme="majorBidi"/>
                <w:vertAlign w:val="subscript"/>
              </w:rPr>
              <w:t>2</w:t>
            </w:r>
            <w:r w:rsidRPr="004366D9">
              <w:rPr>
                <w:rFonts w:asciiTheme="majorBidi" w:hAnsiTheme="majorBidi" w:cstheme="majorBidi"/>
              </w:rPr>
              <w:t>O</w:t>
            </w:r>
            <w:r w:rsidRPr="004366D9">
              <w:rPr>
                <w:rFonts w:asciiTheme="majorBidi" w:hAnsiTheme="majorBidi" w:cstheme="majorBidi"/>
                <w:vertAlign w:val="subscript"/>
              </w:rPr>
              <w:t xml:space="preserve">2 </w:t>
            </w:r>
            <w:r w:rsidRPr="004366D9">
              <w:rPr>
                <w:rFonts w:ascii="Cambria Math" w:hAnsi="Cambria Math" w:cs="Cambria Math"/>
              </w:rPr>
              <w:t>⇌</w:t>
            </w:r>
            <w:r w:rsidRPr="004366D9">
              <w:rPr>
                <w:rFonts w:asciiTheme="majorBidi" w:hAnsiTheme="majorBidi" w:cstheme="majorBidi"/>
              </w:rPr>
              <w:t xml:space="preserve"> ROOH+O</w:t>
            </w:r>
            <w:r w:rsidRPr="004366D9">
              <w:rPr>
                <w:rFonts w:asciiTheme="majorBidi" w:hAnsiTheme="majorBidi" w:cstheme="majorBidi"/>
                <w:vertAlign w:val="subscript"/>
              </w:rPr>
              <w:t>2</w:t>
            </w:r>
          </w:p>
        </w:tc>
        <w:tc>
          <w:tcPr>
            <w:tcW w:w="4590" w:type="dxa"/>
          </w:tcPr>
          <w:p w14:paraId="2269837A" w14:textId="7947E435"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 +H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 xml:space="preserve">2 </w:t>
            </w:r>
            <w:r w:rsidRPr="004366D9">
              <w:rPr>
                <w:rFonts w:ascii="Cambria Math" w:hAnsi="Cambria Math" w:cs="Cambria Math"/>
                <w:sz w:val="20"/>
                <w:szCs w:val="20"/>
              </w:rPr>
              <w:t>⇌</w:t>
            </w:r>
            <w:r w:rsidRPr="004366D9">
              <w:rPr>
                <w:rFonts w:asciiTheme="majorBidi" w:hAnsiTheme="majorBidi" w:cstheme="majorBidi"/>
                <w:sz w:val="20"/>
                <w:szCs w:val="20"/>
              </w:rPr>
              <w:t xml:space="preserve"> XC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 +HO</w:t>
            </w:r>
            <w:r w:rsidRPr="004366D9">
              <w:rPr>
                <w:rFonts w:asciiTheme="majorBidi" w:hAnsiTheme="majorBidi" w:cstheme="majorBidi"/>
                <w:sz w:val="20"/>
                <w:szCs w:val="20"/>
                <w:vertAlign w:val="subscript"/>
              </w:rPr>
              <w:t>2</w:t>
            </w:r>
          </w:p>
        </w:tc>
      </w:tr>
      <w:tr w:rsidR="002A61BA" w:rsidRPr="004366D9" w14:paraId="43770EDF" w14:textId="77777777" w:rsidTr="002A61BA">
        <w:trPr>
          <w:trHeight w:val="252"/>
          <w:jc w:val="center"/>
        </w:trPr>
        <w:tc>
          <w:tcPr>
            <w:tcW w:w="3240" w:type="dxa"/>
          </w:tcPr>
          <w:p w14:paraId="372C030C"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w:t>
            </w:r>
            <w:r w:rsidRPr="004366D9">
              <w:rPr>
                <w:rFonts w:asciiTheme="majorBidi" w:hAnsiTheme="majorBidi" w:cstheme="majorBidi"/>
                <w:vertAlign w:val="subscript"/>
              </w:rPr>
              <w:t>2</w:t>
            </w:r>
            <w:r w:rsidRPr="004366D9">
              <w:rPr>
                <w:rFonts w:asciiTheme="majorBidi" w:hAnsiTheme="majorBidi" w:cstheme="majorBidi"/>
              </w:rPr>
              <w:t>+CH</w:t>
            </w:r>
            <w:r w:rsidRPr="004366D9">
              <w:rPr>
                <w:rFonts w:asciiTheme="majorBidi" w:hAnsiTheme="majorBidi" w:cstheme="majorBidi"/>
                <w:vertAlign w:val="subscript"/>
              </w:rPr>
              <w:t>3</w:t>
            </w:r>
            <w:r w:rsidRPr="004366D9">
              <w:rPr>
                <w:rFonts w:asciiTheme="majorBidi" w:hAnsiTheme="majorBidi" w:cstheme="majorBidi"/>
              </w:rPr>
              <w:t>O</w:t>
            </w:r>
            <w:r w:rsidRPr="004366D9">
              <w:rPr>
                <w:rFonts w:asciiTheme="majorBidi" w:hAnsiTheme="majorBidi" w:cstheme="majorBidi"/>
                <w:vertAlign w:val="subscript"/>
              </w:rPr>
              <w:t xml:space="preserve">2 </w:t>
            </w:r>
            <w:r w:rsidRPr="004366D9">
              <w:rPr>
                <w:rFonts w:ascii="Cambria Math" w:hAnsi="Cambria Math" w:cs="Cambria Math"/>
              </w:rPr>
              <w:t>⇌</w:t>
            </w:r>
            <w:r w:rsidRPr="004366D9">
              <w:rPr>
                <w:rFonts w:asciiTheme="majorBidi" w:hAnsiTheme="majorBidi" w:cstheme="majorBidi"/>
              </w:rPr>
              <w:t xml:space="preserve"> RO+CH</w:t>
            </w:r>
            <w:r w:rsidRPr="004366D9">
              <w:rPr>
                <w:rFonts w:asciiTheme="majorBidi" w:hAnsiTheme="majorBidi" w:cstheme="majorBidi"/>
                <w:vertAlign w:val="subscript"/>
              </w:rPr>
              <w:t>3</w:t>
            </w:r>
            <w:r w:rsidRPr="004366D9">
              <w:rPr>
                <w:rFonts w:asciiTheme="majorBidi" w:hAnsiTheme="majorBidi" w:cstheme="majorBidi"/>
              </w:rPr>
              <w:t>O+O</w:t>
            </w:r>
            <w:r w:rsidRPr="004366D9">
              <w:rPr>
                <w:rFonts w:asciiTheme="majorBidi" w:hAnsiTheme="majorBidi" w:cstheme="majorBidi"/>
                <w:vertAlign w:val="subscript"/>
              </w:rPr>
              <w:t>2</w:t>
            </w:r>
          </w:p>
        </w:tc>
        <w:tc>
          <w:tcPr>
            <w:tcW w:w="4590" w:type="dxa"/>
          </w:tcPr>
          <w:p w14:paraId="293A7A6A" w14:textId="32FCEB39"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 +CH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 xml:space="preserve">2 </w:t>
            </w:r>
            <w:r w:rsidRPr="004366D9">
              <w:rPr>
                <w:rFonts w:asciiTheme="majorBidi" w:hAnsiTheme="majorBidi" w:cstheme="majorBidi"/>
                <w:sz w:val="20"/>
                <w:szCs w:val="20"/>
              </w:rPr>
              <w:t>=&gt;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 +O</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O</w:t>
            </w:r>
          </w:p>
        </w:tc>
      </w:tr>
      <w:tr w:rsidR="002A61BA" w:rsidRPr="004366D9" w14:paraId="1952B7F2" w14:textId="77777777" w:rsidTr="002A61BA">
        <w:trPr>
          <w:trHeight w:val="252"/>
          <w:jc w:val="center"/>
        </w:trPr>
        <w:tc>
          <w:tcPr>
            <w:tcW w:w="3240" w:type="dxa"/>
          </w:tcPr>
          <w:p w14:paraId="49825D19"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w:t>
            </w:r>
            <w:r w:rsidRPr="004366D9">
              <w:rPr>
                <w:rFonts w:asciiTheme="majorBidi" w:hAnsiTheme="majorBidi" w:cstheme="majorBidi"/>
                <w:vertAlign w:val="subscript"/>
              </w:rPr>
              <w:t>2</w:t>
            </w:r>
            <w:r w:rsidRPr="004366D9">
              <w:rPr>
                <w:rFonts w:asciiTheme="majorBidi" w:hAnsiTheme="majorBidi" w:cstheme="majorBidi"/>
              </w:rPr>
              <w:t>+RO</w:t>
            </w:r>
            <w:r w:rsidRPr="004366D9">
              <w:rPr>
                <w:rFonts w:asciiTheme="majorBidi" w:hAnsiTheme="majorBidi" w:cstheme="majorBidi"/>
                <w:vertAlign w:val="subscript"/>
              </w:rPr>
              <w:t xml:space="preserve">2 </w:t>
            </w:r>
            <w:r w:rsidRPr="004366D9">
              <w:rPr>
                <w:rFonts w:asciiTheme="majorBidi" w:hAnsiTheme="majorBidi" w:cstheme="majorBidi"/>
              </w:rPr>
              <w:sym w:font="Symbol" w:char="F0AE"/>
            </w:r>
            <w:r w:rsidRPr="004366D9">
              <w:rPr>
                <w:rFonts w:asciiTheme="majorBidi" w:hAnsiTheme="majorBidi" w:cstheme="majorBidi"/>
              </w:rPr>
              <w:t xml:space="preserve"> RO+RO+O</w:t>
            </w:r>
            <w:r w:rsidRPr="004366D9">
              <w:rPr>
                <w:rFonts w:asciiTheme="majorBidi" w:hAnsiTheme="majorBidi" w:cstheme="majorBidi"/>
                <w:vertAlign w:val="subscript"/>
              </w:rPr>
              <w:t>2</w:t>
            </w:r>
          </w:p>
        </w:tc>
        <w:tc>
          <w:tcPr>
            <w:tcW w:w="4590" w:type="dxa"/>
          </w:tcPr>
          <w:p w14:paraId="41273CC2" w14:textId="5E3C00BB"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2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2C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w:t>
            </w:r>
            <w:r w:rsidRPr="004366D9">
              <w:rPr>
                <w:rFonts w:asciiTheme="majorBidi" w:hAnsiTheme="majorBidi" w:cstheme="majorBidi"/>
                <w:sz w:val="20"/>
                <w:szCs w:val="20"/>
                <w:vertAlign w:val="subscript"/>
              </w:rPr>
              <w:t>2</w:t>
            </w:r>
          </w:p>
        </w:tc>
      </w:tr>
      <w:tr w:rsidR="002A61BA" w:rsidRPr="004366D9" w14:paraId="3E812AFB" w14:textId="77777777" w:rsidTr="002A61BA">
        <w:trPr>
          <w:trHeight w:val="252"/>
          <w:jc w:val="center"/>
        </w:trPr>
        <w:tc>
          <w:tcPr>
            <w:tcW w:w="3240" w:type="dxa"/>
          </w:tcPr>
          <w:p w14:paraId="15676DBF"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lastRenderedPageBreak/>
              <w:t xml:space="preserve">ROOH  </w:t>
            </w:r>
            <w:r w:rsidRPr="004366D9">
              <w:rPr>
                <w:rFonts w:ascii="Cambria Math" w:hAnsi="Cambria Math" w:cs="Cambria Math"/>
              </w:rPr>
              <w:t>⇌</w:t>
            </w:r>
            <w:r w:rsidRPr="004366D9">
              <w:rPr>
                <w:rFonts w:asciiTheme="majorBidi" w:hAnsiTheme="majorBidi" w:cstheme="majorBidi"/>
              </w:rPr>
              <w:t xml:space="preserve">  RO + OH</w:t>
            </w:r>
          </w:p>
        </w:tc>
        <w:tc>
          <w:tcPr>
            <w:tcW w:w="4590" w:type="dxa"/>
          </w:tcPr>
          <w:p w14:paraId="1B0F8C2C" w14:textId="236E3A60"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XC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w:t>
            </w:r>
          </w:p>
        </w:tc>
      </w:tr>
      <w:tr w:rsidR="002A61BA" w:rsidRPr="004366D9" w14:paraId="26E26DDA" w14:textId="77777777" w:rsidTr="002A61BA">
        <w:trPr>
          <w:trHeight w:val="252"/>
          <w:jc w:val="center"/>
        </w:trPr>
        <w:tc>
          <w:tcPr>
            <w:tcW w:w="3240" w:type="dxa"/>
          </w:tcPr>
          <w:p w14:paraId="7C5AC575"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RO alkoxy radical decomposition</w:t>
            </w:r>
          </w:p>
        </w:tc>
        <w:tc>
          <w:tcPr>
            <w:tcW w:w="4590" w:type="dxa"/>
          </w:tcPr>
          <w:p w14:paraId="41561762"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8</w:t>
            </w:r>
            <w:r w:rsidRPr="004366D9">
              <w:rPr>
                <w:rFonts w:asciiTheme="majorBidi" w:hAnsiTheme="majorBidi" w:cstheme="majorBidi"/>
                <w:sz w:val="20"/>
                <w:szCs w:val="20"/>
              </w:rPr>
              <w:t>-1+CH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CO+N-C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7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w:t>
            </w:r>
          </w:p>
          <w:p w14:paraId="0FED8A61" w14:textId="6935EE1B"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CHO+C</w:t>
            </w:r>
            <w:r w:rsidRPr="004366D9">
              <w:rPr>
                <w:rFonts w:asciiTheme="majorBidi" w:hAnsiTheme="majorBidi" w:cstheme="majorBidi"/>
                <w:sz w:val="20"/>
                <w:szCs w:val="20"/>
                <w:vertAlign w:val="subscript"/>
              </w:rPr>
              <w:t>5</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10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w:t>
            </w:r>
          </w:p>
        </w:tc>
      </w:tr>
      <w:tr w:rsidR="002A61BA" w:rsidRPr="004366D9" w14:paraId="088933A4" w14:textId="77777777" w:rsidTr="002A61BA">
        <w:trPr>
          <w:trHeight w:val="252"/>
          <w:jc w:val="center"/>
        </w:trPr>
        <w:tc>
          <w:tcPr>
            <w:tcW w:w="3240" w:type="dxa"/>
          </w:tcPr>
          <w:p w14:paraId="579D0A07"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 xml:space="preserve">QOOH </w:t>
            </w:r>
            <w:r w:rsidRPr="004366D9">
              <w:rPr>
                <w:rFonts w:ascii="Cambria Math" w:hAnsi="Cambria Math" w:cs="Cambria Math"/>
              </w:rPr>
              <w:t>⇌</w:t>
            </w:r>
            <w:r w:rsidRPr="004366D9">
              <w:rPr>
                <w:rFonts w:asciiTheme="majorBidi" w:hAnsiTheme="majorBidi" w:cstheme="majorBidi"/>
              </w:rPr>
              <w:t xml:space="preserve"> Alkene + HO</w:t>
            </w:r>
            <w:r w:rsidRPr="004366D9">
              <w:rPr>
                <w:rFonts w:asciiTheme="majorBidi" w:hAnsiTheme="majorBidi" w:cstheme="majorBidi"/>
                <w:vertAlign w:val="subscript"/>
              </w:rPr>
              <w:t>2</w:t>
            </w:r>
          </w:p>
        </w:tc>
        <w:tc>
          <w:tcPr>
            <w:tcW w:w="4590" w:type="dxa"/>
          </w:tcPr>
          <w:p w14:paraId="31A45622" w14:textId="1514CC3E"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r w:rsidRPr="004366D9">
              <w:rPr>
                <w:rFonts w:asciiTheme="majorBidi" w:hAnsiTheme="majorBidi" w:cstheme="majorBidi"/>
                <w:sz w:val="20"/>
                <w:szCs w:val="20"/>
              </w:rPr>
              <w:t>-1cC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+HO</w:t>
            </w:r>
            <w:r w:rsidRPr="004366D9">
              <w:rPr>
                <w:rFonts w:asciiTheme="majorBidi" w:hAnsiTheme="majorBidi" w:cstheme="majorBidi"/>
                <w:sz w:val="20"/>
                <w:szCs w:val="20"/>
                <w:vertAlign w:val="subscript"/>
              </w:rPr>
              <w:t>2</w:t>
            </w:r>
          </w:p>
        </w:tc>
      </w:tr>
      <w:tr w:rsidR="002A61BA" w:rsidRPr="004366D9" w14:paraId="323F10AD" w14:textId="77777777" w:rsidTr="002A61BA">
        <w:trPr>
          <w:trHeight w:val="252"/>
          <w:jc w:val="center"/>
        </w:trPr>
        <w:tc>
          <w:tcPr>
            <w:tcW w:w="3240" w:type="dxa"/>
          </w:tcPr>
          <w:p w14:paraId="128ED387"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QOOH+O</w:t>
            </w:r>
            <w:r w:rsidRPr="004366D9">
              <w:rPr>
                <w:rFonts w:asciiTheme="majorBidi" w:hAnsiTheme="majorBidi" w:cstheme="majorBidi"/>
                <w:vertAlign w:val="subscript"/>
              </w:rPr>
              <w:t xml:space="preserve">2 </w:t>
            </w:r>
            <w:r w:rsidRPr="004366D9">
              <w:rPr>
                <w:rFonts w:ascii="Cambria Math" w:hAnsi="Cambria Math" w:cs="Cambria Math"/>
              </w:rPr>
              <w:t>⇌</w:t>
            </w:r>
            <w:r w:rsidRPr="004366D9">
              <w:rPr>
                <w:rFonts w:asciiTheme="majorBidi" w:hAnsiTheme="majorBidi" w:cstheme="majorBidi"/>
              </w:rPr>
              <w:t xml:space="preserve"> O</w:t>
            </w:r>
            <w:r w:rsidRPr="004366D9">
              <w:rPr>
                <w:rFonts w:asciiTheme="majorBidi" w:hAnsiTheme="majorBidi" w:cstheme="majorBidi"/>
                <w:vertAlign w:val="subscript"/>
              </w:rPr>
              <w:t>2</w:t>
            </w:r>
            <w:r w:rsidRPr="004366D9">
              <w:rPr>
                <w:rFonts w:asciiTheme="majorBidi" w:hAnsiTheme="majorBidi" w:cstheme="majorBidi"/>
              </w:rPr>
              <w:t>QOOH</w:t>
            </w:r>
          </w:p>
        </w:tc>
        <w:tc>
          <w:tcPr>
            <w:tcW w:w="4590" w:type="dxa"/>
          </w:tcPr>
          <w:p w14:paraId="4A9ADDE2" w14:textId="4CE5AB8C"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OOH+O</w:t>
            </w:r>
            <w:r w:rsidRPr="004366D9">
              <w:rPr>
                <w:rFonts w:asciiTheme="majorBidi" w:hAnsiTheme="majorBidi" w:cstheme="majorBidi"/>
                <w:sz w:val="20"/>
                <w:szCs w:val="20"/>
                <w:vertAlign w:val="subscript"/>
              </w:rPr>
              <w:t xml:space="preserve">2 </w:t>
            </w:r>
            <w:r w:rsidRPr="004366D9">
              <w:rPr>
                <w:rFonts w:ascii="Cambria Math" w:hAnsi="Cambria Math" w:cs="Cambria Math"/>
                <w:sz w:val="20"/>
                <w:szCs w:val="20"/>
              </w:rPr>
              <w:t>⇌</w:t>
            </w:r>
            <w:r w:rsidRPr="004366D9">
              <w:rPr>
                <w:rFonts w:asciiTheme="majorBidi" w:hAnsiTheme="majorBidi" w:cstheme="majorBidi"/>
                <w:sz w:val="20"/>
                <w:szCs w:val="20"/>
              </w:rPr>
              <w:t xml:space="preserve"> O</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w:t>
            </w:r>
          </w:p>
        </w:tc>
      </w:tr>
      <w:tr w:rsidR="002A61BA" w:rsidRPr="004366D9" w14:paraId="516152E3" w14:textId="77777777" w:rsidTr="002A61BA">
        <w:trPr>
          <w:trHeight w:val="252"/>
          <w:jc w:val="center"/>
        </w:trPr>
        <w:tc>
          <w:tcPr>
            <w:tcW w:w="3240" w:type="dxa"/>
          </w:tcPr>
          <w:p w14:paraId="386F9411"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Production of ketohydroperoxides</w:t>
            </w:r>
          </w:p>
        </w:tc>
        <w:tc>
          <w:tcPr>
            <w:tcW w:w="4590" w:type="dxa"/>
          </w:tcPr>
          <w:p w14:paraId="2B901423"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Cambria Math" w:hAnsi="Cambria Math" w:cs="Cambria Math"/>
                <w:sz w:val="20"/>
                <w:szCs w:val="20"/>
              </w:rPr>
              <w:t>⇌</w:t>
            </w:r>
            <w:r w:rsidRPr="004366D9">
              <w:rPr>
                <w:rFonts w:asciiTheme="majorBidi" w:hAnsiTheme="majorBidi" w:cstheme="majorBidi"/>
                <w:sz w:val="20"/>
                <w:szCs w:val="20"/>
              </w:rPr>
              <w:t xml:space="preserve"> 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OOH +OH</w:t>
            </w:r>
          </w:p>
        </w:tc>
      </w:tr>
      <w:tr w:rsidR="002A61BA" w:rsidRPr="004366D9" w14:paraId="4C239B2D" w14:textId="77777777" w:rsidTr="002A61BA">
        <w:trPr>
          <w:trHeight w:val="252"/>
          <w:jc w:val="center"/>
        </w:trPr>
        <w:tc>
          <w:tcPr>
            <w:tcW w:w="3240" w:type="dxa"/>
          </w:tcPr>
          <w:p w14:paraId="1DB5B5F1"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Ketohydroperoxides decomposition</w:t>
            </w:r>
          </w:p>
          <w:p w14:paraId="5F11B278" w14:textId="77777777" w:rsidR="002A61BA" w:rsidRPr="004366D9" w:rsidRDefault="002A61BA" w:rsidP="00925EFF">
            <w:pPr>
              <w:tabs>
                <w:tab w:val="left" w:pos="8820"/>
              </w:tabs>
              <w:spacing w:line="240" w:lineRule="auto"/>
              <w:rPr>
                <w:rFonts w:asciiTheme="majorBidi" w:hAnsiTheme="majorBidi" w:cstheme="majorBidi"/>
              </w:rPr>
            </w:pPr>
          </w:p>
        </w:tc>
        <w:tc>
          <w:tcPr>
            <w:tcW w:w="4590" w:type="dxa"/>
          </w:tcPr>
          <w:p w14:paraId="44F89037"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OH+2CH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CO+C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p>
          <w:p w14:paraId="0EC17A08"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OH+C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CO+C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CHO</w:t>
            </w:r>
          </w:p>
          <w:p w14:paraId="2F733589"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OH+C</w:t>
            </w:r>
            <w:r w:rsidRPr="004366D9">
              <w:rPr>
                <w:rFonts w:asciiTheme="majorBidi" w:hAnsiTheme="majorBidi" w:cstheme="majorBidi"/>
                <w:sz w:val="20"/>
                <w:szCs w:val="20"/>
                <w:vertAlign w:val="subscript"/>
              </w:rPr>
              <w:t>5</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CHO+CH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CO</w:t>
            </w:r>
          </w:p>
          <w:p w14:paraId="71D99E2F"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OH+CH</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CHO+C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CO+A-C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p>
          <w:p w14:paraId="449673F9"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OH+CH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CO+C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p>
          <w:p w14:paraId="2A77AC8E" w14:textId="6AB3099D"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KETC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cC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 xml:space="preserve">OOH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OH+3C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O+HCCO</w:t>
            </w:r>
          </w:p>
        </w:tc>
      </w:tr>
      <w:tr w:rsidR="002A61BA" w:rsidRPr="004366D9" w14:paraId="6DA5E06C" w14:textId="77777777" w:rsidTr="002A61BA">
        <w:trPr>
          <w:trHeight w:val="252"/>
          <w:jc w:val="center"/>
        </w:trPr>
        <w:tc>
          <w:tcPr>
            <w:tcW w:w="3240" w:type="dxa"/>
          </w:tcPr>
          <w:p w14:paraId="0D04F427" w14:textId="77777777" w:rsidR="002A61BA" w:rsidRPr="004366D9" w:rsidRDefault="002A61BA" w:rsidP="00925EFF">
            <w:pPr>
              <w:tabs>
                <w:tab w:val="left" w:pos="8820"/>
              </w:tabs>
              <w:spacing w:line="240" w:lineRule="auto"/>
              <w:rPr>
                <w:rFonts w:asciiTheme="majorBidi" w:hAnsiTheme="majorBidi" w:cstheme="majorBidi"/>
              </w:rPr>
            </w:pPr>
            <w:r w:rsidRPr="004366D9">
              <w:rPr>
                <w:rFonts w:asciiTheme="majorBidi" w:hAnsiTheme="majorBidi" w:cstheme="majorBidi"/>
              </w:rPr>
              <w:t>C</w:t>
            </w:r>
            <w:r w:rsidRPr="004366D9">
              <w:rPr>
                <w:rFonts w:asciiTheme="majorBidi" w:hAnsiTheme="majorBidi" w:cstheme="majorBidi"/>
                <w:vertAlign w:val="subscript"/>
              </w:rPr>
              <w:t>6</w:t>
            </w:r>
            <w:r w:rsidRPr="004366D9">
              <w:rPr>
                <w:rFonts w:asciiTheme="majorBidi" w:hAnsiTheme="majorBidi" w:cstheme="majorBidi"/>
              </w:rPr>
              <w:t xml:space="preserve"> reactions</w:t>
            </w:r>
          </w:p>
        </w:tc>
        <w:tc>
          <w:tcPr>
            <w:tcW w:w="4590" w:type="dxa"/>
          </w:tcPr>
          <w:p w14:paraId="121737BD"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 xml:space="preserve">+H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8</w:t>
            </w:r>
            <w:r w:rsidRPr="004366D9">
              <w:rPr>
                <w:rFonts w:asciiTheme="majorBidi" w:hAnsiTheme="majorBidi" w:cstheme="majorBidi"/>
                <w:sz w:val="20"/>
                <w:szCs w:val="20"/>
              </w:rPr>
              <w:t>-1+C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3</w:t>
            </w:r>
          </w:p>
          <w:p w14:paraId="1FC210A6"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 xml:space="preserve">+H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9</w:t>
            </w:r>
            <w:r w:rsidRPr="004366D9">
              <w:rPr>
                <w:rFonts w:asciiTheme="majorBidi" w:hAnsiTheme="majorBidi" w:cstheme="majorBidi"/>
                <w:sz w:val="20"/>
                <w:szCs w:val="20"/>
              </w:rPr>
              <w:t>-13+H</w:t>
            </w:r>
            <w:r w:rsidRPr="004366D9">
              <w:rPr>
                <w:rFonts w:asciiTheme="majorBidi" w:hAnsiTheme="majorBidi" w:cstheme="majorBidi"/>
                <w:sz w:val="20"/>
                <w:szCs w:val="20"/>
                <w:vertAlign w:val="subscript"/>
              </w:rPr>
              <w:t>2</w:t>
            </w:r>
          </w:p>
          <w:p w14:paraId="7305729D"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 xml:space="preserve">+CH3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9</w:t>
            </w:r>
            <w:r w:rsidRPr="004366D9">
              <w:rPr>
                <w:rFonts w:asciiTheme="majorBidi" w:hAnsiTheme="majorBidi" w:cstheme="majorBidi"/>
                <w:sz w:val="20"/>
                <w:szCs w:val="20"/>
              </w:rPr>
              <w:t>-13+CH</w:t>
            </w:r>
            <w:r w:rsidRPr="004366D9">
              <w:rPr>
                <w:rFonts w:asciiTheme="majorBidi" w:hAnsiTheme="majorBidi" w:cstheme="majorBidi"/>
                <w:sz w:val="20"/>
                <w:szCs w:val="20"/>
                <w:vertAlign w:val="subscript"/>
              </w:rPr>
              <w:t>4</w:t>
            </w:r>
          </w:p>
          <w:p w14:paraId="330AE7B9"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 xml:space="preserve">+O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9</w:t>
            </w:r>
            <w:r w:rsidRPr="004366D9">
              <w:rPr>
                <w:rFonts w:asciiTheme="majorBidi" w:hAnsiTheme="majorBidi" w:cstheme="majorBidi"/>
                <w:sz w:val="20"/>
                <w:szCs w:val="20"/>
              </w:rPr>
              <w:t>-13+OH</w:t>
            </w:r>
          </w:p>
          <w:p w14:paraId="44687342"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10</w:t>
            </w:r>
            <w:r w:rsidRPr="004366D9">
              <w:rPr>
                <w:rFonts w:asciiTheme="majorBidi" w:hAnsiTheme="majorBidi" w:cstheme="majorBidi"/>
                <w:sz w:val="20"/>
                <w:szCs w:val="20"/>
              </w:rPr>
              <w:t xml:space="preserve">+OH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9</w:t>
            </w:r>
            <w:r w:rsidRPr="004366D9">
              <w:rPr>
                <w:rFonts w:asciiTheme="majorBidi" w:hAnsiTheme="majorBidi" w:cstheme="majorBidi"/>
                <w:sz w:val="20"/>
                <w:szCs w:val="20"/>
              </w:rPr>
              <w:t>-13+H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p>
          <w:p w14:paraId="761A76A7"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10 </w:t>
            </w:r>
            <w:r w:rsidRPr="004366D9">
              <w:rPr>
                <w:rFonts w:ascii="Cambria Math" w:hAnsi="Cambria Math" w:cs="Cambria Math"/>
                <w:sz w:val="20"/>
                <w:szCs w:val="20"/>
              </w:rPr>
              <w:t>⇌</w:t>
            </w:r>
            <w:r w:rsidRPr="004366D9">
              <w:rPr>
                <w:rFonts w:asciiTheme="majorBidi" w:hAnsiTheme="majorBidi" w:cstheme="majorBidi"/>
                <w:sz w:val="20"/>
                <w:szCs w:val="20"/>
              </w:rPr>
              <w:t xml:space="preserve"> 2A-C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p>
          <w:p w14:paraId="7046D00A"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3 </w:t>
            </w:r>
            <w:r w:rsidRPr="004366D9">
              <w:rPr>
                <w:rFonts w:ascii="Cambria Math" w:hAnsi="Cambria Math" w:cs="Cambria Math"/>
                <w:sz w:val="20"/>
                <w:szCs w:val="20"/>
              </w:rPr>
              <w:t>⇌</w:t>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9</w:t>
            </w:r>
            <w:r w:rsidRPr="004366D9">
              <w:rPr>
                <w:rFonts w:asciiTheme="majorBidi" w:hAnsiTheme="majorBidi" w:cstheme="majorBidi"/>
                <w:sz w:val="20"/>
                <w:szCs w:val="20"/>
              </w:rPr>
              <w:t>-13</w:t>
            </w:r>
          </w:p>
          <w:p w14:paraId="67A7F4B6"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11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+A-C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p>
          <w:p w14:paraId="3163C54E"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11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4</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p>
          <w:p w14:paraId="5B951D59"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12</w:t>
            </w:r>
            <w:r w:rsidRPr="004366D9">
              <w:rPr>
                <w:rFonts w:asciiTheme="majorBidi" w:hAnsiTheme="majorBidi" w:cstheme="majorBidi"/>
                <w:sz w:val="20"/>
                <w:szCs w:val="20"/>
              </w:rPr>
              <w:t xml:space="preserve">-1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2C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6</w:t>
            </w:r>
          </w:p>
          <w:p w14:paraId="0293BB46"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12</w:t>
            </w:r>
            <w:r w:rsidRPr="004366D9">
              <w:rPr>
                <w:rFonts w:asciiTheme="majorBidi" w:hAnsiTheme="majorBidi" w:cstheme="majorBidi"/>
                <w:sz w:val="20"/>
                <w:szCs w:val="20"/>
              </w:rPr>
              <w:t>-1+HO</w:t>
            </w:r>
            <w:r w:rsidRPr="004366D9">
              <w:rPr>
                <w:rFonts w:asciiTheme="majorBidi" w:hAnsiTheme="majorBidi" w:cstheme="majorBidi"/>
                <w:sz w:val="20"/>
                <w:szCs w:val="20"/>
                <w:vertAlign w:val="subscript"/>
              </w:rPr>
              <w:t xml:space="preserve">2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2</w:t>
            </w:r>
            <w:r w:rsidRPr="004366D9">
              <w:rPr>
                <w:rFonts w:asciiTheme="majorBidi" w:hAnsiTheme="majorBidi" w:cstheme="majorBidi"/>
                <w:sz w:val="20"/>
                <w:szCs w:val="20"/>
              </w:rPr>
              <w:t>O</w:t>
            </w:r>
            <w:r w:rsidRPr="004366D9">
              <w:rPr>
                <w:rFonts w:asciiTheme="majorBidi" w:hAnsiTheme="majorBidi" w:cstheme="majorBidi"/>
                <w:sz w:val="20"/>
                <w:szCs w:val="20"/>
                <w:vertAlign w:val="subscript"/>
              </w:rPr>
              <w:t>2</w:t>
            </w:r>
          </w:p>
          <w:p w14:paraId="78841B08"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12</w:t>
            </w:r>
            <w:r w:rsidRPr="004366D9">
              <w:rPr>
                <w:rFonts w:asciiTheme="majorBidi" w:hAnsiTheme="majorBidi" w:cstheme="majorBidi"/>
                <w:sz w:val="20"/>
                <w:szCs w:val="20"/>
              </w:rPr>
              <w:t>-1+CH</w:t>
            </w:r>
            <w:r w:rsidRPr="004366D9">
              <w:rPr>
                <w:rFonts w:asciiTheme="majorBidi" w:hAnsiTheme="majorBidi" w:cstheme="majorBidi"/>
                <w:sz w:val="20"/>
                <w:szCs w:val="20"/>
                <w:vertAlign w:val="subscript"/>
              </w:rPr>
              <w:t xml:space="preserve">3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+CH</w:t>
            </w:r>
            <w:r w:rsidRPr="004366D9">
              <w:rPr>
                <w:rFonts w:asciiTheme="majorBidi" w:hAnsiTheme="majorBidi" w:cstheme="majorBidi"/>
                <w:sz w:val="20"/>
                <w:szCs w:val="20"/>
                <w:vertAlign w:val="subscript"/>
              </w:rPr>
              <w:t>4</w:t>
            </w:r>
          </w:p>
          <w:p w14:paraId="7F0E015C"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12</w:t>
            </w:r>
            <w:r w:rsidRPr="004366D9">
              <w:rPr>
                <w:rFonts w:asciiTheme="majorBidi" w:hAnsiTheme="majorBidi" w:cstheme="majorBidi"/>
                <w:sz w:val="20"/>
                <w:szCs w:val="20"/>
              </w:rPr>
              <w:t xml:space="preserve">-1+O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11</w:t>
            </w:r>
            <w:r w:rsidRPr="004366D9">
              <w:rPr>
                <w:rFonts w:asciiTheme="majorBidi" w:hAnsiTheme="majorBidi" w:cstheme="majorBidi"/>
                <w:sz w:val="20"/>
                <w:szCs w:val="20"/>
              </w:rPr>
              <w:t>+OH</w:t>
            </w:r>
          </w:p>
          <w:p w14:paraId="57571624"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12</w:t>
            </w:r>
            <w:r w:rsidRPr="004366D9">
              <w:rPr>
                <w:rFonts w:asciiTheme="majorBidi" w:hAnsiTheme="majorBidi" w:cstheme="majorBidi"/>
                <w:sz w:val="20"/>
                <w:szCs w:val="20"/>
              </w:rPr>
              <w:t xml:space="preserve">-1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+A-C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5</w:t>
            </w:r>
          </w:p>
          <w:p w14:paraId="42F93653" w14:textId="77777777" w:rsidR="002A61BA" w:rsidRPr="004366D9" w:rsidRDefault="002A61BA" w:rsidP="00925EFF">
            <w:pPr>
              <w:tabs>
                <w:tab w:val="left" w:pos="8820"/>
              </w:tabs>
              <w:spacing w:line="240" w:lineRule="auto"/>
              <w:jc w:val="center"/>
              <w:rPr>
                <w:rFonts w:asciiTheme="majorBidi" w:hAnsiTheme="majorBidi" w:cstheme="majorBidi"/>
                <w:sz w:val="20"/>
                <w:szCs w:val="20"/>
              </w:rPr>
            </w:pPr>
            <w:r w:rsidRPr="004366D9">
              <w:rPr>
                <w:rFonts w:asciiTheme="majorBidi" w:hAnsiTheme="majorBidi" w:cstheme="majorBidi"/>
                <w:sz w:val="20"/>
                <w:szCs w:val="20"/>
              </w:rPr>
              <w:t>N-C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7</w:t>
            </w:r>
            <w:r w:rsidRPr="004366D9">
              <w:rPr>
                <w:rFonts w:asciiTheme="majorBidi" w:hAnsiTheme="majorBidi" w:cstheme="majorBidi"/>
                <w:sz w:val="20"/>
                <w:szCs w:val="20"/>
              </w:rPr>
              <w:t>+A-C</w:t>
            </w:r>
            <w:r w:rsidRPr="004366D9">
              <w:rPr>
                <w:rFonts w:asciiTheme="majorBidi" w:hAnsiTheme="majorBidi" w:cstheme="majorBidi"/>
                <w:sz w:val="20"/>
                <w:szCs w:val="20"/>
                <w:vertAlign w:val="subscript"/>
              </w:rPr>
              <w:t>3</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 xml:space="preserve">5 </w:t>
            </w:r>
            <w:r w:rsidRPr="004366D9">
              <w:rPr>
                <w:rFonts w:asciiTheme="majorBidi" w:hAnsiTheme="majorBidi" w:cstheme="majorBidi"/>
                <w:sz w:val="20"/>
                <w:szCs w:val="20"/>
              </w:rPr>
              <w:sym w:font="Symbol" w:char="F0AE"/>
            </w:r>
            <w:r w:rsidRPr="004366D9">
              <w:rPr>
                <w:rFonts w:asciiTheme="majorBidi" w:hAnsiTheme="majorBidi" w:cstheme="majorBidi"/>
                <w:sz w:val="20"/>
                <w:szCs w:val="20"/>
              </w:rPr>
              <w:t xml:space="preserve"> C</w:t>
            </w:r>
            <w:r w:rsidRPr="004366D9">
              <w:rPr>
                <w:rFonts w:asciiTheme="majorBidi" w:hAnsiTheme="majorBidi" w:cstheme="majorBidi"/>
                <w:sz w:val="20"/>
                <w:szCs w:val="20"/>
                <w:vertAlign w:val="subscript"/>
              </w:rPr>
              <w:t>6</w:t>
            </w:r>
            <w:r w:rsidRPr="004366D9">
              <w:rPr>
                <w:rFonts w:asciiTheme="majorBidi" w:hAnsiTheme="majorBidi" w:cstheme="majorBidi"/>
                <w:sz w:val="20"/>
                <w:szCs w:val="20"/>
              </w:rPr>
              <w:t>H</w:t>
            </w:r>
            <w:r w:rsidRPr="004366D9">
              <w:rPr>
                <w:rFonts w:asciiTheme="majorBidi" w:hAnsiTheme="majorBidi" w:cstheme="majorBidi"/>
                <w:sz w:val="20"/>
                <w:szCs w:val="20"/>
                <w:vertAlign w:val="subscript"/>
              </w:rPr>
              <w:t>12</w:t>
            </w:r>
            <w:r w:rsidRPr="004366D9">
              <w:rPr>
                <w:rFonts w:asciiTheme="majorBidi" w:hAnsiTheme="majorBidi" w:cstheme="majorBidi"/>
                <w:sz w:val="20"/>
                <w:szCs w:val="20"/>
              </w:rPr>
              <w:t>-1</w:t>
            </w:r>
          </w:p>
        </w:tc>
      </w:tr>
    </w:tbl>
    <w:p w14:paraId="0F9F7A03"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7418726B" w14:textId="746E06B9" w:rsidR="002A61BA" w:rsidRPr="004366D9" w:rsidRDefault="003B3324" w:rsidP="003B3324">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Ignition delay times were simulated against the available experimental data over three regimes of low, intermediate and the high temperature, the pressures of 20 and 40 bar, and the equivalence </w:t>
      </w:r>
      <w:r w:rsidRPr="004366D9">
        <w:rPr>
          <w:rFonts w:asciiTheme="majorBidi" w:hAnsiTheme="majorBidi" w:cstheme="majorBidi"/>
          <w:sz w:val="24"/>
          <w:szCs w:val="24"/>
        </w:rPr>
        <w:lastRenderedPageBreak/>
        <w:t xml:space="preserve">ratios of 0.5 and 1. Since the understanding of ignition behaviour for species such as NPCH at low temperatures is of great importance, especially for its usage as a surrogate or a component in a surrogate in engine applications, the experimental data by Ahmed et al.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&lt;EndNote&gt;&lt;Cite&gt;&lt;Author&gt;Ahmed&lt;/Author&gt;&lt;Year&gt;2021&lt;/Year&gt;&lt;RecNum&gt;194&lt;/RecNum&gt;&lt;DisplayText&gt;[179]&lt;/DisplayText&gt;&lt;record&gt;&lt;rec-number&gt;194&lt;/rec-number&gt;&lt;foreign-keys&gt;&lt;key app="EN" db-id="xrferzfw4xv5tkepa2fxrzzydw0pt02pxa5s" timestamp="1699445974"&gt;194&lt;/key&gt;&lt;/foreign-keys&gt;&lt;ref-type name="Journal Article"&gt;17&lt;/ref-type&gt;&lt;contributors&gt;&lt;authors&gt;&lt;author&gt;Ahmed, Ahfaz&lt;/author&gt;&lt;author&gt;Corrubia, Julius A&lt;/author&gt;&lt;author&gt;Al-Lehaibi, Moaz&lt;/author&gt;&lt;author&gt;Farid, Farinaz&lt;/author&gt;&lt;author&gt;Wang, Heng&lt;/author&gt;&lt;author&gt;Wang, Zhandong&lt;/author&gt;&lt;author&gt;Chen, Bingjie&lt;/author&gt;&lt;author&gt;Roberts, William L&lt;/author&gt;&lt;author&gt;Miller, David L&lt;/author&gt;&lt;author&gt;Farooq, Aamir&lt;/author&gt;&lt;/authors&gt;&lt;/contributors&gt;&lt;titles&gt;&lt;title&gt;A comprehensive combustion chemistry study of n-propylcyclohexane&lt;/title&gt;&lt;secondary-title&gt;Combustion and Flame&lt;/secondary-title&gt;&lt;/titles&gt;&lt;periodical&gt;&lt;full-title&gt;Combustion and Flame&lt;/full-title&gt;&lt;/periodical&gt;&lt;pages&gt;111576&lt;/pages&gt;&lt;volume&gt;233&lt;/volume&gt;&lt;dates&gt;&lt;year&gt;2021&lt;/year&gt;&lt;/dates&gt;&lt;isbn&gt;0010-2180&lt;/isbn&gt;&lt;urls&gt;&lt;/urls&gt;&lt;/record&gt;&lt;/Cite&gt;&lt;/EndNote&gt;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[179]</w:t>
      </w:r>
      <w:r w:rsidR="00D2006A" w:rsidRPr="004366D9">
        <w:rPr>
          <w:rFonts w:asciiTheme="majorBidi" w:hAnsiTheme="majorBidi" w:cstheme="majorBidi"/>
          <w:sz w:val="24"/>
          <w:szCs w:val="24"/>
        </w:rPr>
        <w:fldChar w:fldCharType="end"/>
      </w:r>
      <w:r w:rsidR="002A61BA" w:rsidRPr="004366D9">
        <w:rPr>
          <w:rFonts w:asciiTheme="majorBidi" w:hAnsiTheme="majorBidi" w:cstheme="majorBidi"/>
          <w:sz w:val="24"/>
          <w:szCs w:val="24"/>
        </w:rPr>
        <w:t xml:space="preserve"> </w:t>
      </w:r>
      <w:r w:rsidRPr="004366D9">
        <w:rPr>
          <w:rFonts w:asciiTheme="majorBidi" w:hAnsiTheme="majorBidi" w:cstheme="majorBidi"/>
          <w:sz w:val="24"/>
          <w:szCs w:val="24"/>
        </w:rPr>
        <w:t xml:space="preserve">that are the only available data covering both high and low temperatures was selected for validation of the results. As can be seen in figure 1 and 2, in general, the developed mechanism delivers a close emulation for the autoignition behavior of NPCH in all temperature zones at different pressures and equivalence ratios. The model demonstrates the typical NTC behavior of hydrocarbon species in accordance with the experimental results. The simulation results also follow the trend of the reduction of ignition delay time at higher pressures. A little discrepancy was observed for the lean condition at 20 bar over the intermediate temperature zone. The issue can be due to the experimental uncertainty or the lack of enough understanding in the combustion chemistry of NPCH, since the discrepancy was observed by using the detailed mechanism </w:t>
      </w:r>
      <w:r w:rsidR="00D2006A" w:rsidRPr="004366D9">
        <w:rPr>
          <w:rFonts w:asciiTheme="majorBidi" w:hAnsiTheme="majorBidi" w:cstheme="majorBidi"/>
          <w:sz w:val="24"/>
          <w:szCs w:val="24"/>
        </w:rPr>
        <w:fldChar w:fldCharType="begin"/>
      </w:r>
      <w:r w:rsidR="00D2006A" w:rsidRPr="004366D9">
        <w:rPr>
          <w:rFonts w:asciiTheme="majorBidi" w:hAnsiTheme="majorBidi" w:cstheme="majorBidi"/>
          <w:sz w:val="24"/>
          <w:szCs w:val="24"/>
        </w:rPr>
        <w:instrText xml:space="preserve"> ADDIN EN.CITE &lt;EndNote&gt;&lt;Cite&gt;&lt;Author&gt;Ahmed&lt;/Author&gt;&lt;Year&gt;2021&lt;/Year&gt;&lt;RecNum&gt;194&lt;/RecNum&gt;&lt;DisplayText&gt;[179]&lt;/DisplayText&gt;&lt;record&gt;&lt;rec-number&gt;194&lt;/rec-number&gt;&lt;foreign-keys&gt;&lt;key app="EN" db-id="xrferzfw4xv5tkepa2fxrzzydw0pt02pxa5s" timestamp="1699445974"&gt;194&lt;/key&gt;&lt;/foreign-keys&gt;&lt;ref-type name="Journal Article"&gt;17&lt;/ref-type&gt;&lt;contributors&gt;&lt;authors&gt;&lt;author&gt;Ahmed, Ahfaz&lt;/author&gt;&lt;author&gt;Corrubia, Julius A&lt;/author&gt;&lt;author&gt;Al-Lehaibi, Moaz&lt;/author&gt;&lt;author&gt;Farid, Farinaz&lt;/author&gt;&lt;author&gt;Wang, Heng&lt;/author&gt;&lt;author&gt;Wang, Zhandong&lt;/author&gt;&lt;author&gt;Chen, Bingjie&lt;/author&gt;&lt;author&gt;Roberts, William L&lt;/author&gt;&lt;author&gt;Miller, David L&lt;/author&gt;&lt;author&gt;Farooq, Aamir&lt;/author&gt;&lt;/authors&gt;&lt;/contributors&gt;&lt;titles&gt;&lt;title&gt;A comprehensive combustion chemistry study of n-propylcyclohexane&lt;/title&gt;&lt;secondary-title&gt;Combustion and Flame&lt;/secondary-title&gt;&lt;/titles&gt;&lt;periodical&gt;&lt;full-title&gt;Combustion and Flame&lt;/full-title&gt;&lt;/periodical&gt;&lt;pages&gt;111576&lt;/pages&gt;&lt;volume&gt;233&lt;/volume&gt;&lt;dates&gt;&lt;year&gt;2021&lt;/year&gt;&lt;/dates&gt;&lt;isbn&gt;0010-2180&lt;/isbn&gt;&lt;urls&gt;&lt;/urls&gt;&lt;/record&gt;&lt;/Cite&gt;&lt;/EndNote&gt;</w:instrText>
      </w:r>
      <w:r w:rsidR="00D2006A" w:rsidRPr="004366D9">
        <w:rPr>
          <w:rFonts w:asciiTheme="majorBidi" w:hAnsiTheme="majorBidi" w:cstheme="majorBidi"/>
          <w:sz w:val="24"/>
          <w:szCs w:val="24"/>
        </w:rPr>
        <w:fldChar w:fldCharType="separate"/>
      </w:r>
      <w:r w:rsidR="00D2006A" w:rsidRPr="004366D9">
        <w:rPr>
          <w:rFonts w:asciiTheme="majorBidi" w:hAnsiTheme="majorBidi" w:cstheme="majorBidi"/>
          <w:noProof/>
          <w:sz w:val="24"/>
          <w:szCs w:val="24"/>
        </w:rPr>
        <w:t>[179]</w:t>
      </w:r>
      <w:r w:rsidR="00D2006A" w:rsidRPr="004366D9">
        <w:rPr>
          <w:rFonts w:asciiTheme="majorBidi" w:hAnsiTheme="majorBidi" w:cstheme="majorBidi"/>
          <w:sz w:val="24"/>
          <w:szCs w:val="24"/>
        </w:rPr>
        <w:fldChar w:fldCharType="end"/>
      </w:r>
      <w:r w:rsidR="002A61BA" w:rsidRPr="004366D9">
        <w:rPr>
          <w:rFonts w:asciiTheme="majorBidi" w:hAnsiTheme="majorBidi" w:cstheme="majorBidi"/>
          <w:sz w:val="24"/>
          <w:szCs w:val="24"/>
        </w:rPr>
        <w:t>.</w:t>
      </w:r>
    </w:p>
    <w:p w14:paraId="55EA2DCE" w14:textId="703C4D7B" w:rsidR="002A61BA" w:rsidRPr="004366D9" w:rsidRDefault="00F73E45" w:rsidP="002A61B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noProof/>
          <w:sz w:val="24"/>
          <w:szCs w:val="24"/>
          <w:lang w:val="en-GB" w:eastAsia="en-GB"/>
        </w:rPr>
        <w:drawing>
          <wp:anchor distT="0" distB="0" distL="114300" distR="114300" simplePos="0" relativeHeight="251695104" behindDoc="1" locked="0" layoutInCell="1" allowOverlap="1" wp14:anchorId="2807BF46" wp14:editId="47ABC04F">
            <wp:simplePos x="0" y="0"/>
            <wp:positionH relativeFrom="column">
              <wp:posOffset>1506220</wp:posOffset>
            </wp:positionH>
            <wp:positionV relativeFrom="paragraph">
              <wp:posOffset>40005</wp:posOffset>
            </wp:positionV>
            <wp:extent cx="3220085" cy="2082800"/>
            <wp:effectExtent l="0" t="0" r="0" b="0"/>
            <wp:wrapTight wrapText="bothSides">
              <wp:wrapPolygon edited="0">
                <wp:start x="1533" y="0"/>
                <wp:lineTo x="1150" y="790"/>
                <wp:lineTo x="3578" y="3556"/>
                <wp:lineTo x="2045" y="6717"/>
                <wp:lineTo x="1278" y="8890"/>
                <wp:lineTo x="1150" y="11063"/>
                <wp:lineTo x="2683" y="13039"/>
                <wp:lineTo x="3578" y="13039"/>
                <wp:lineTo x="3578" y="16200"/>
                <wp:lineTo x="2300" y="16398"/>
                <wp:lineTo x="2300" y="16990"/>
                <wp:lineTo x="4089" y="19361"/>
                <wp:lineTo x="4089" y="19756"/>
                <wp:lineTo x="9839" y="20941"/>
                <wp:lineTo x="11245" y="21337"/>
                <wp:lineTo x="12779" y="21337"/>
                <wp:lineTo x="13290" y="20941"/>
                <wp:lineTo x="18912" y="19559"/>
                <wp:lineTo x="18912" y="19361"/>
                <wp:lineTo x="18273" y="16200"/>
                <wp:lineTo x="18529" y="14224"/>
                <wp:lineTo x="17123" y="13829"/>
                <wp:lineTo x="7795" y="13039"/>
                <wp:lineTo x="9328" y="10273"/>
                <wp:lineTo x="14056" y="9483"/>
                <wp:lineTo x="15334" y="6717"/>
                <wp:lineTo x="17123" y="4346"/>
                <wp:lineTo x="17507" y="2766"/>
                <wp:lineTo x="14951" y="1185"/>
                <wp:lineTo x="11756" y="0"/>
                <wp:lineTo x="1533"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5">
                      <a:extLst>
                        <a:ext uri="{28A0092B-C50C-407E-A947-70E740481C1C}">
                          <a14:useLocalDpi xmlns:a14="http://schemas.microsoft.com/office/drawing/2010/main" val="0"/>
                        </a:ext>
                      </a:extLst>
                    </a:blip>
                    <a:srcRect t="4059" b="5202"/>
                    <a:stretch/>
                  </pic:blipFill>
                  <pic:spPr bwMode="auto">
                    <a:xfrm>
                      <a:off x="0" y="0"/>
                      <a:ext cx="3220085" cy="20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C17D2"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635AA0EA"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26DC11BE"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63A16C9B"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42D05432"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06C3FE62" w14:textId="77777777" w:rsidR="00951AB4" w:rsidRPr="004366D9" w:rsidRDefault="002A61BA" w:rsidP="00951AB4">
      <w:pPr>
        <w:keepNext/>
        <w:tabs>
          <w:tab w:val="left" w:pos="8820"/>
        </w:tabs>
        <w:spacing w:line="360" w:lineRule="auto"/>
        <w:jc w:val="center"/>
      </w:pPr>
      <w:r w:rsidRPr="004366D9">
        <w:rPr>
          <w:rFonts w:asciiTheme="majorBidi" w:hAnsiTheme="majorBidi" w:cstheme="majorBidi"/>
          <w:noProof/>
          <w:sz w:val="24"/>
          <w:szCs w:val="24"/>
          <w:lang w:val="en-GB" w:eastAsia="en-GB"/>
        </w:rPr>
        <w:drawing>
          <wp:inline distT="0" distB="0" distL="0" distR="0" wp14:anchorId="62DED7D2" wp14:editId="402320E6">
            <wp:extent cx="3195955" cy="21863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6">
                      <a:extLst>
                        <a:ext uri="{28A0092B-C50C-407E-A947-70E740481C1C}">
                          <a14:useLocalDpi xmlns:a14="http://schemas.microsoft.com/office/drawing/2010/main" val="0"/>
                        </a:ext>
                      </a:extLst>
                    </a:blip>
                    <a:srcRect t="4054" b="6434"/>
                    <a:stretch/>
                  </pic:blipFill>
                  <pic:spPr bwMode="auto">
                    <a:xfrm>
                      <a:off x="0" y="0"/>
                      <a:ext cx="3195955" cy="2186305"/>
                    </a:xfrm>
                    <a:prstGeom prst="rect">
                      <a:avLst/>
                    </a:prstGeom>
                    <a:noFill/>
                    <a:ln>
                      <a:noFill/>
                    </a:ln>
                    <a:extLst>
                      <a:ext uri="{53640926-AAD7-44D8-BBD7-CCE9431645EC}">
                        <a14:shadowObscured xmlns:a14="http://schemas.microsoft.com/office/drawing/2010/main"/>
                      </a:ext>
                    </a:extLst>
                  </pic:spPr>
                </pic:pic>
              </a:graphicData>
            </a:graphic>
          </wp:inline>
        </w:drawing>
      </w:r>
    </w:p>
    <w:p w14:paraId="556B242B" w14:textId="096133C6" w:rsidR="002A61BA" w:rsidRPr="004366D9" w:rsidRDefault="00951AB4" w:rsidP="00951AB4">
      <w:pPr>
        <w:pStyle w:val="Caption"/>
        <w:jc w:val="center"/>
        <w:rPr>
          <w:rFonts w:asciiTheme="majorBidi" w:hAnsiTheme="majorBidi" w:cstheme="majorBidi"/>
          <w:i w:val="0"/>
          <w:iCs w:val="0"/>
          <w:color w:val="auto"/>
        </w:rPr>
      </w:pPr>
      <w:bookmarkStart w:id="112" w:name="_Toc151551111"/>
      <w:r w:rsidRPr="004366D9">
        <w:rPr>
          <w:rFonts w:asciiTheme="majorBidi" w:hAnsiTheme="majorBidi" w:cstheme="majorBidi"/>
          <w:i w:val="0"/>
          <w:iCs w:val="0"/>
          <w:color w:val="auto"/>
        </w:rPr>
        <w:t xml:space="preserve">Figure </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STYLEREF 1 \s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3.3</w:t>
      </w:r>
      <w:r w:rsidR="00D322BB" w:rsidRPr="004366D9">
        <w:rPr>
          <w:rFonts w:asciiTheme="majorBidi" w:hAnsiTheme="majorBidi" w:cstheme="majorBidi"/>
          <w:i w:val="0"/>
          <w:iCs w:val="0"/>
          <w:color w:val="auto"/>
        </w:rPr>
        <w:fldChar w:fldCharType="end"/>
      </w:r>
      <w:r w:rsidR="00D322BB" w:rsidRPr="004366D9">
        <w:rPr>
          <w:rFonts w:asciiTheme="majorBidi" w:hAnsiTheme="majorBidi" w:cstheme="majorBidi"/>
          <w:i w:val="0"/>
          <w:iCs w:val="0"/>
          <w:color w:val="auto"/>
        </w:rPr>
        <w:t>.</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SEQ Figure \* ARABIC \s 1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1</w:t>
      </w:r>
      <w:r w:rsidR="00D322BB"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IDT modelling results against the experimental data at P=20 bar for lean (φ=0.5) </w:t>
      </w:r>
      <w:r w:rsidR="008D0AFD" w:rsidRPr="004366D9">
        <w:rPr>
          <w:rFonts w:asciiTheme="majorBidi" w:hAnsiTheme="majorBidi" w:cstheme="majorBidi"/>
          <w:i w:val="0"/>
          <w:iCs w:val="0"/>
          <w:color w:val="auto"/>
        </w:rPr>
        <w:t xml:space="preserve">and </w:t>
      </w:r>
      <w:r w:rsidR="008D0AFD" w:rsidRPr="004366D9">
        <w:rPr>
          <w:rFonts w:asciiTheme="majorBidi" w:hAnsiTheme="majorBidi" w:cstheme="majorBidi"/>
          <w:i w:val="0"/>
          <w:iCs w:val="0"/>
          <w:color w:val="auto"/>
          <w:sz w:val="20"/>
          <w:szCs w:val="20"/>
        </w:rPr>
        <w:t xml:space="preserve">stoichiometric (φ=1) </w:t>
      </w:r>
      <w:r w:rsidRPr="004366D9">
        <w:rPr>
          <w:rFonts w:asciiTheme="majorBidi" w:hAnsiTheme="majorBidi" w:cstheme="majorBidi"/>
          <w:i w:val="0"/>
          <w:iCs w:val="0"/>
          <w:color w:val="auto"/>
        </w:rPr>
        <w:t>condition</w:t>
      </w:r>
      <w:r w:rsidR="008D0AFD" w:rsidRPr="004366D9">
        <w:rPr>
          <w:rFonts w:asciiTheme="majorBidi" w:hAnsiTheme="majorBidi" w:cstheme="majorBidi"/>
          <w:i w:val="0"/>
          <w:iCs w:val="0"/>
          <w:color w:val="auto"/>
        </w:rPr>
        <w:t>s</w:t>
      </w:r>
      <w:r w:rsidRPr="004366D9">
        <w:rPr>
          <w:rFonts w:asciiTheme="majorBidi" w:hAnsiTheme="majorBidi" w:cstheme="majorBidi"/>
          <w:i w:val="0"/>
          <w:iCs w:val="0"/>
          <w:color w:val="auto"/>
        </w:rPr>
        <w:t xml:space="preserve">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ADDIN EN.CITE &lt;EndNote&gt;&lt;Cite&gt;&lt;Author&gt;Ahmed&lt;/Author&gt;&lt;Year&gt;2021&lt;/Year&gt;&lt;RecNum&gt;194&lt;/RecNum&gt;&lt;DisplayText&gt;[179]&lt;/DisplayText&gt;&lt;record&gt;&lt;rec-number&gt;194&lt;/rec-number&gt;&lt;foreign-keys&gt;&lt;key app="EN" db-id="xrferzfw4xv5tkepa2fxrzzydw0pt02pxa5s" timestamp="1699445974"&gt;194&lt;/key&gt;&lt;/foreign-keys&gt;&lt;ref-type name="Journal Article"&gt;17&lt;/ref-type&gt;&lt;contributors&gt;&lt;authors&gt;&lt;author&gt;Ahmed, Ahfaz&lt;/author&gt;&lt;author&gt;Corrubia, Julius A&lt;/author&gt;&lt;author&gt;Al-Lehaibi, Moaz&lt;/author&gt;&lt;author&gt;Farid, Farinaz&lt;/author&gt;&lt;author&gt;Wang, Heng&lt;/author&gt;&lt;author&gt;Wang, Zhandong&lt;/author&gt;&lt;author&gt;Chen, Bingjie&lt;/author&gt;&lt;author&gt;Roberts, William L&lt;/author&gt;&lt;author&gt;Miller, David L&lt;/author&gt;&lt;author&gt;Farooq, Aamir&lt;/author&gt;&lt;/authors&gt;&lt;/contributors&gt;&lt;titles&gt;&lt;title&gt;A comprehensive combustion chemistry study of n-propylcyclohexane&lt;/title&gt;&lt;secondary-title&gt;Combustion and Flame&lt;/secondary-title&gt;&lt;/titles&gt;&lt;periodical&gt;&lt;full-title&gt;Combustion and Flame&lt;/full-title&gt;&lt;/periodical&gt;&lt;pages&gt;111576&lt;/pages&gt;&lt;volume&gt;233&lt;/volume&gt;&lt;dates&gt;&lt;year&gt;2021&lt;/year&gt;&lt;/dates&gt;&lt;isbn&gt;0010-2180&lt;/isbn&gt;&lt;urls&gt;&lt;/urls&gt;&lt;/record&gt;&lt;/Cite&gt;&lt;/EndNote&gt;</w:instrText>
      </w:r>
      <w:r w:rsidRPr="004366D9">
        <w:rPr>
          <w:rFonts w:asciiTheme="majorBidi" w:hAnsiTheme="majorBidi" w:cstheme="majorBidi"/>
          <w:i w:val="0"/>
          <w:iCs w:val="0"/>
          <w:color w:val="auto"/>
        </w:rPr>
        <w:fldChar w:fldCharType="separate"/>
      </w:r>
      <w:r w:rsidRPr="004366D9">
        <w:rPr>
          <w:rFonts w:asciiTheme="majorBidi" w:hAnsiTheme="majorBidi" w:cstheme="majorBidi"/>
          <w:i w:val="0"/>
          <w:iCs w:val="0"/>
          <w:noProof/>
          <w:color w:val="auto"/>
        </w:rPr>
        <w:t>[179]</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bookmarkEnd w:id="112"/>
    </w:p>
    <w:p w14:paraId="46DB3253" w14:textId="77777777" w:rsidR="008D0AFD" w:rsidRPr="004366D9" w:rsidRDefault="008D0AFD" w:rsidP="008D0AFD"/>
    <w:p w14:paraId="2819788E" w14:textId="12F158D2" w:rsidR="002A61BA" w:rsidRPr="004366D9" w:rsidRDefault="00F73E45" w:rsidP="008D0AFD">
      <w:pPr>
        <w:tabs>
          <w:tab w:val="left" w:pos="8820"/>
        </w:tabs>
        <w:spacing w:line="360" w:lineRule="auto"/>
        <w:jc w:val="center"/>
        <w:rPr>
          <w:rFonts w:asciiTheme="majorBidi" w:hAnsiTheme="majorBidi" w:cstheme="majorBidi"/>
          <w:sz w:val="24"/>
          <w:szCs w:val="24"/>
        </w:rPr>
      </w:pPr>
      <w:r w:rsidRPr="004366D9">
        <w:rPr>
          <w:rFonts w:asciiTheme="majorBidi" w:hAnsiTheme="majorBidi" w:cstheme="majorBidi"/>
          <w:noProof/>
          <w:sz w:val="24"/>
          <w:szCs w:val="24"/>
          <w:lang w:val="en-GB" w:eastAsia="en-GB"/>
        </w:rPr>
        <w:drawing>
          <wp:inline distT="0" distB="0" distL="0" distR="0" wp14:anchorId="235EF3FC" wp14:editId="0135F109">
            <wp:extent cx="3195955" cy="2091055"/>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7">
                      <a:extLst>
                        <a:ext uri="{28A0092B-C50C-407E-A947-70E740481C1C}">
                          <a14:useLocalDpi xmlns:a14="http://schemas.microsoft.com/office/drawing/2010/main" val="0"/>
                        </a:ext>
                      </a:extLst>
                    </a:blip>
                    <a:srcRect t="4054" b="6211"/>
                    <a:stretch/>
                  </pic:blipFill>
                  <pic:spPr bwMode="auto">
                    <a:xfrm>
                      <a:off x="0" y="0"/>
                      <a:ext cx="3195955" cy="2091055"/>
                    </a:xfrm>
                    <a:prstGeom prst="rect">
                      <a:avLst/>
                    </a:prstGeom>
                    <a:noFill/>
                    <a:ln>
                      <a:noFill/>
                    </a:ln>
                    <a:extLst>
                      <a:ext uri="{53640926-AAD7-44D8-BBD7-CCE9431645EC}">
                        <a14:shadowObscured xmlns:a14="http://schemas.microsoft.com/office/drawing/2010/main"/>
                      </a:ext>
                    </a:extLst>
                  </pic:spPr>
                </pic:pic>
              </a:graphicData>
            </a:graphic>
          </wp:inline>
        </w:drawing>
      </w:r>
    </w:p>
    <w:p w14:paraId="6AE9204F" w14:textId="77777777" w:rsidR="008D0AFD" w:rsidRPr="004366D9" w:rsidRDefault="00F73E45" w:rsidP="008D0AFD">
      <w:pPr>
        <w:keepNext/>
        <w:tabs>
          <w:tab w:val="left" w:pos="8820"/>
        </w:tabs>
        <w:spacing w:line="360" w:lineRule="auto"/>
        <w:jc w:val="center"/>
      </w:pPr>
      <w:r w:rsidRPr="004366D9">
        <w:rPr>
          <w:rFonts w:asciiTheme="majorBidi" w:hAnsiTheme="majorBidi" w:cstheme="majorBidi"/>
          <w:noProof/>
          <w:sz w:val="24"/>
          <w:szCs w:val="24"/>
          <w:lang w:val="en-GB" w:eastAsia="en-GB"/>
        </w:rPr>
        <w:drawing>
          <wp:inline distT="0" distB="0" distL="0" distR="0" wp14:anchorId="4EC9A036" wp14:editId="5F19F692">
            <wp:extent cx="3154745" cy="214817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8">
                      <a:extLst>
                        <a:ext uri="{28A0092B-C50C-407E-A947-70E740481C1C}">
                          <a14:useLocalDpi xmlns:a14="http://schemas.microsoft.com/office/drawing/2010/main" val="0"/>
                        </a:ext>
                      </a:extLst>
                    </a:blip>
                    <a:srcRect t="4325" b="6546"/>
                    <a:stretch/>
                  </pic:blipFill>
                  <pic:spPr bwMode="auto">
                    <a:xfrm>
                      <a:off x="0" y="0"/>
                      <a:ext cx="3160703" cy="2152232"/>
                    </a:xfrm>
                    <a:prstGeom prst="rect">
                      <a:avLst/>
                    </a:prstGeom>
                    <a:noFill/>
                    <a:ln>
                      <a:noFill/>
                    </a:ln>
                    <a:extLst>
                      <a:ext uri="{53640926-AAD7-44D8-BBD7-CCE9431645EC}">
                        <a14:shadowObscured xmlns:a14="http://schemas.microsoft.com/office/drawing/2010/main"/>
                      </a:ext>
                    </a:extLst>
                  </pic:spPr>
                </pic:pic>
              </a:graphicData>
            </a:graphic>
          </wp:inline>
        </w:drawing>
      </w:r>
    </w:p>
    <w:p w14:paraId="7D63475B" w14:textId="4610B140" w:rsidR="008D0AFD" w:rsidRPr="004366D9" w:rsidRDefault="008D0AFD" w:rsidP="008D0AFD">
      <w:pPr>
        <w:tabs>
          <w:tab w:val="left" w:pos="8820"/>
        </w:tabs>
        <w:spacing w:line="360" w:lineRule="auto"/>
        <w:jc w:val="both"/>
        <w:rPr>
          <w:rFonts w:asciiTheme="majorBidi" w:hAnsiTheme="majorBidi" w:cstheme="majorBidi"/>
          <w:sz w:val="18"/>
          <w:szCs w:val="18"/>
        </w:rPr>
      </w:pPr>
      <w:bookmarkStart w:id="113" w:name="_Toc151551112"/>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3.3</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2</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IDT modelling results against the experimental data at P=40 bar </w:t>
      </w:r>
      <w:r w:rsidRPr="004366D9">
        <w:rPr>
          <w:rFonts w:asciiTheme="majorBidi" w:hAnsiTheme="majorBidi" w:cstheme="majorBidi"/>
          <w:i/>
          <w:iCs/>
          <w:sz w:val="18"/>
          <w:szCs w:val="18"/>
        </w:rPr>
        <w:t>for lean (φ=0.5) and</w:t>
      </w:r>
      <w:r w:rsidRPr="004366D9">
        <w:rPr>
          <w:rFonts w:asciiTheme="majorBidi" w:hAnsiTheme="majorBidi" w:cstheme="majorBidi"/>
          <w:sz w:val="18"/>
          <w:szCs w:val="18"/>
        </w:rPr>
        <w:t xml:space="preserve"> stoichiometric (φ=1) condition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&lt;EndNote&gt;&lt;Cite&gt;&lt;Author&gt;Ahmed&lt;/Author&gt;&lt;Year&gt;2021&lt;/Year&gt;&lt;RecNum&gt;194&lt;/RecNum&gt;&lt;DisplayText&gt;[179]&lt;/DisplayText&gt;&lt;record&gt;&lt;rec-number&gt;194&lt;/rec-number&gt;&lt;foreign-keys&gt;&lt;key app="EN" db-id="xrferzfw4xv5tkepa2fxrzzydw0pt02pxa5s" timestamp="1699445974"&gt;194&lt;/key&gt;&lt;/foreign-keys&gt;&lt;ref-type name="Journal Article"&gt;17&lt;/ref-type&gt;&lt;contributors&gt;&lt;authors&gt;&lt;author&gt;Ahmed, Ahfaz&lt;/author&gt;&lt;author&gt;Corrubia, Julius A&lt;/author&gt;&lt;author&gt;Al-Lehaibi, Moaz&lt;/author&gt;&lt;author&gt;Farid, Farinaz&lt;/author&gt;&lt;author&gt;Wang, Heng&lt;/author&gt;&lt;author&gt;Wang, Zhandong&lt;/author&gt;&lt;author&gt;Chen, Bingjie&lt;/author&gt;&lt;author&gt;Roberts, William L&lt;/author&gt;&lt;author&gt;Miller, David L&lt;/author&gt;&lt;author&gt;Farooq, Aamir&lt;/author&gt;&lt;/authors&gt;&lt;/contributors&gt;&lt;titles&gt;&lt;title&gt;A comprehensive combustion chemistry study of n-propylcyclohexane&lt;/title&gt;&lt;secondary-title&gt;Combustion and Flame&lt;/secondary-title&gt;&lt;/titles&gt;&lt;periodical&gt;&lt;full-title&gt;Combustion and Flame&lt;/full-title&gt;&lt;/periodical&gt;&lt;pages&gt;111576&lt;/pages&gt;&lt;volume&gt;233&lt;/volume&gt;&lt;dates&gt;&lt;year&gt;2021&lt;/year&gt;&lt;/dates&gt;&lt;isbn&gt;0010-2180&lt;/isbn&gt;&lt;urls&gt;&lt;/urls&gt;&lt;/record&gt;&lt;/Cite&gt;&lt;/EndNote&gt;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[179]</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bookmarkEnd w:id="113"/>
    </w:p>
    <w:p w14:paraId="3293ECC0" w14:textId="77777777" w:rsidR="003B3324" w:rsidRPr="004366D9" w:rsidRDefault="003B3324" w:rsidP="003B3324">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 series of sensitivity analyses were provided using Ansys Chemkin-Pro in order to identify the key reactions relevant to the ignition of NPCH, for the pressures of 20 and 40 bar, and equivalence ratios of 0.5 and 1, at 800 K and 1100 K as the representative of low and high temperature regions, respectively. Figure 3 demonstrates the top reactions that have a great impact on the ignition delay time at low temperature. The isomerization of O2QOOH to the ketohydroperoxides, the second oxygen addition, and the isomerization of alkylperoxy are the top reactions for both equivalence ratios of 0.5 and 1. The H abstraction reaction by the HO2 abstractor is among the top reactions for both equivalence ratios (with a higher rank for φ=1 than φ=0.5). The produced hydrogen peroxide via this reaction generate two reactive OH radicals through H2O2 </w:t>
      </w:r>
      <w:r w:rsidRPr="004366D9">
        <w:rPr>
          <w:rFonts w:asciiTheme="majorBidi" w:hAnsiTheme="majorBidi" w:cstheme="majorBidi"/>
          <w:sz w:val="24"/>
          <w:szCs w:val="24"/>
        </w:rPr>
        <w:t xml:space="preserve"> 2OH, which has a boosting effect in the combustion process. The reaction of A-C3H5+HO2 </w:t>
      </w:r>
      <w:r w:rsidRPr="004366D9">
        <w:rPr>
          <w:rFonts w:ascii="Cambria Math" w:hAnsi="Cambria Math" w:cs="Cambria Math"/>
          <w:sz w:val="24"/>
          <w:szCs w:val="24"/>
        </w:rPr>
        <w:t>⇌</w:t>
      </w:r>
      <w:r w:rsidRPr="004366D9">
        <w:rPr>
          <w:rFonts w:asciiTheme="majorBidi" w:hAnsiTheme="majorBidi" w:cstheme="majorBidi"/>
          <w:sz w:val="24"/>
          <w:szCs w:val="24"/>
        </w:rPr>
        <w:t xml:space="preserve"> C3H5O+OH and the reaction of C2H3+O2 </w:t>
      </w:r>
      <w:r w:rsidRPr="004366D9">
        <w:rPr>
          <w:rFonts w:ascii="Cambria Math" w:hAnsi="Cambria Math" w:cs="Cambria Math"/>
          <w:sz w:val="24"/>
          <w:szCs w:val="24"/>
        </w:rPr>
        <w:t>⇌</w:t>
      </w:r>
      <w:r w:rsidRPr="004366D9">
        <w:rPr>
          <w:rFonts w:asciiTheme="majorBidi" w:hAnsiTheme="majorBidi" w:cstheme="majorBidi"/>
          <w:sz w:val="24"/>
          <w:szCs w:val="24"/>
        </w:rPr>
        <w:t xml:space="preserve"> CH2CHO+OH that the C2H3 radicals undergo in the branching reaction </w:t>
      </w:r>
      <w:r w:rsidRPr="004366D9">
        <w:rPr>
          <w:rFonts w:asciiTheme="majorBidi" w:hAnsiTheme="majorBidi" w:cstheme="majorBidi"/>
          <w:sz w:val="24"/>
          <w:szCs w:val="24"/>
        </w:rPr>
        <w:lastRenderedPageBreak/>
        <w:t xml:space="preserve">and form two kinds of radicals have also a relatively great promoting effect, that can be observed in the ranking for φ=0.5 but are not the top ten reactions for φ=1. The reaction of QOOH </w:t>
      </w:r>
      <w:r w:rsidRPr="004366D9">
        <w:rPr>
          <w:rFonts w:ascii="Cambria Math" w:hAnsi="Cambria Math" w:cs="Cambria Math"/>
          <w:sz w:val="24"/>
          <w:szCs w:val="24"/>
        </w:rPr>
        <w:t>⇌</w:t>
      </w:r>
      <w:r w:rsidRPr="004366D9">
        <w:rPr>
          <w:rFonts w:asciiTheme="majorBidi" w:hAnsiTheme="majorBidi" w:cstheme="majorBidi"/>
          <w:sz w:val="24"/>
          <w:szCs w:val="24"/>
        </w:rPr>
        <w:t xml:space="preserve"> Alkene+HO2 is the strongest inhibitor and reduces the overall reactivity via the formation of more stable alkenes. As it can be seen in figure 4, the reactivity at the high temperatures is mainly dominated by the small species reactions which demonstrate a strong influence in terms of promotion and inhibition. The reactions of small species producing more active radicals are among the top-ranked reactions doing promoting effect. The unimolecular decomposition of fuel has also a strong promoting effect at this temperature. On the other hand, the small species reactions that produce stable alkenes show a strong inhibiting effect.</w:t>
      </w:r>
    </w:p>
    <w:p w14:paraId="3CE90453" w14:textId="291C0260" w:rsidR="002A61BA" w:rsidRPr="004366D9" w:rsidRDefault="002A61BA" w:rsidP="003B3324">
      <w:pPr>
        <w:tabs>
          <w:tab w:val="left" w:pos="8820"/>
        </w:tabs>
        <w:spacing w:line="360" w:lineRule="auto"/>
        <w:jc w:val="center"/>
        <w:rPr>
          <w:rFonts w:asciiTheme="majorBidi" w:hAnsiTheme="majorBidi" w:cstheme="majorBidi"/>
          <w:sz w:val="24"/>
          <w:szCs w:val="24"/>
        </w:rPr>
      </w:pPr>
      <w:r w:rsidRPr="004366D9">
        <w:rPr>
          <w:rFonts w:asciiTheme="majorBidi" w:hAnsiTheme="majorBidi" w:cstheme="majorBidi"/>
          <w:noProof/>
          <w:sz w:val="24"/>
          <w:szCs w:val="24"/>
          <w:lang w:val="en-GB" w:eastAsia="en-GB"/>
        </w:rPr>
        <w:drawing>
          <wp:inline distT="0" distB="0" distL="0" distR="0" wp14:anchorId="212AA70E" wp14:editId="468F1313">
            <wp:extent cx="3680460" cy="22498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9">
                      <a:extLst>
                        <a:ext uri="{28A0092B-C50C-407E-A947-70E740481C1C}">
                          <a14:useLocalDpi xmlns:a14="http://schemas.microsoft.com/office/drawing/2010/main" val="0"/>
                        </a:ext>
                      </a:extLst>
                    </a:blip>
                    <a:srcRect l="7968" t="4268" b="5774"/>
                    <a:stretch/>
                  </pic:blipFill>
                  <pic:spPr bwMode="auto">
                    <a:xfrm>
                      <a:off x="0" y="0"/>
                      <a:ext cx="3680460" cy="2249805"/>
                    </a:xfrm>
                    <a:prstGeom prst="rect">
                      <a:avLst/>
                    </a:prstGeom>
                    <a:noFill/>
                    <a:ln>
                      <a:noFill/>
                    </a:ln>
                    <a:extLst>
                      <a:ext uri="{53640926-AAD7-44D8-BBD7-CCE9431645EC}">
                        <a14:shadowObscured xmlns:a14="http://schemas.microsoft.com/office/drawing/2010/main"/>
                      </a:ext>
                    </a:extLst>
                  </pic:spPr>
                </pic:pic>
              </a:graphicData>
            </a:graphic>
          </wp:inline>
        </w:drawing>
      </w:r>
    </w:p>
    <w:p w14:paraId="5257B85F" w14:textId="2D3AD9BF" w:rsidR="002A61BA" w:rsidRPr="004366D9" w:rsidRDefault="002A61BA" w:rsidP="002A61BA">
      <w:pPr>
        <w:tabs>
          <w:tab w:val="left" w:pos="8820"/>
        </w:tabs>
        <w:spacing w:line="360" w:lineRule="auto"/>
        <w:jc w:val="both"/>
        <w:rPr>
          <w:rFonts w:asciiTheme="majorBidi" w:hAnsiTheme="majorBidi" w:cstheme="majorBidi"/>
          <w:sz w:val="24"/>
          <w:szCs w:val="24"/>
        </w:rPr>
      </w:pPr>
    </w:p>
    <w:p w14:paraId="70F37E87" w14:textId="77777777" w:rsidR="008D0AFD" w:rsidRPr="004366D9" w:rsidRDefault="00925EFF" w:rsidP="008D0AFD">
      <w:pPr>
        <w:keepNext/>
        <w:tabs>
          <w:tab w:val="left" w:pos="8820"/>
        </w:tabs>
        <w:spacing w:line="360" w:lineRule="auto"/>
        <w:jc w:val="center"/>
      </w:pPr>
      <w:r w:rsidRPr="004366D9">
        <w:rPr>
          <w:rFonts w:asciiTheme="majorBidi" w:hAnsiTheme="majorBidi" w:cstheme="majorBidi"/>
          <w:noProof/>
          <w:sz w:val="24"/>
          <w:szCs w:val="24"/>
          <w:lang w:val="en-GB" w:eastAsia="en-GB"/>
        </w:rPr>
        <w:drawing>
          <wp:inline distT="0" distB="0" distL="0" distR="0" wp14:anchorId="6A3F5FBA" wp14:editId="768398BC">
            <wp:extent cx="3808730" cy="2265680"/>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0">
                      <a:extLst>
                        <a:ext uri="{28A0092B-C50C-407E-A947-70E740481C1C}">
                          <a14:useLocalDpi xmlns:a14="http://schemas.microsoft.com/office/drawing/2010/main" val="0"/>
                        </a:ext>
                      </a:extLst>
                    </a:blip>
                    <a:srcRect l="8358" t="3988" b="5225"/>
                    <a:stretch/>
                  </pic:blipFill>
                  <pic:spPr bwMode="auto">
                    <a:xfrm>
                      <a:off x="0" y="0"/>
                      <a:ext cx="3808730" cy="2265680"/>
                    </a:xfrm>
                    <a:prstGeom prst="rect">
                      <a:avLst/>
                    </a:prstGeom>
                    <a:noFill/>
                    <a:ln>
                      <a:noFill/>
                    </a:ln>
                    <a:extLst>
                      <a:ext uri="{53640926-AAD7-44D8-BBD7-CCE9431645EC}">
                        <a14:shadowObscured xmlns:a14="http://schemas.microsoft.com/office/drawing/2010/main"/>
                      </a:ext>
                    </a:extLst>
                  </pic:spPr>
                </pic:pic>
              </a:graphicData>
            </a:graphic>
          </wp:inline>
        </w:drawing>
      </w:r>
    </w:p>
    <w:p w14:paraId="72CBC72B" w14:textId="4F7910FB" w:rsidR="002A61BA" w:rsidRPr="004366D9" w:rsidRDefault="008D0AFD" w:rsidP="008D0AFD">
      <w:pPr>
        <w:pStyle w:val="Caption"/>
        <w:jc w:val="center"/>
        <w:rPr>
          <w:rFonts w:asciiTheme="majorBidi" w:hAnsiTheme="majorBidi" w:cstheme="majorBidi"/>
          <w:i w:val="0"/>
          <w:iCs w:val="0"/>
          <w:color w:val="auto"/>
        </w:rPr>
      </w:pPr>
      <w:bookmarkStart w:id="114" w:name="_Toc151551113"/>
      <w:r w:rsidRPr="004366D9">
        <w:rPr>
          <w:rFonts w:asciiTheme="majorBidi" w:hAnsiTheme="majorBidi" w:cstheme="majorBidi"/>
          <w:i w:val="0"/>
          <w:iCs w:val="0"/>
          <w:color w:val="auto"/>
        </w:rPr>
        <w:t xml:space="preserve">Figure </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STYLEREF 1 \s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3.3</w:t>
      </w:r>
      <w:r w:rsidR="00D322BB" w:rsidRPr="004366D9">
        <w:rPr>
          <w:rFonts w:asciiTheme="majorBidi" w:hAnsiTheme="majorBidi" w:cstheme="majorBidi"/>
          <w:i w:val="0"/>
          <w:iCs w:val="0"/>
          <w:color w:val="auto"/>
        </w:rPr>
        <w:fldChar w:fldCharType="end"/>
      </w:r>
      <w:r w:rsidR="00D322BB" w:rsidRPr="004366D9">
        <w:rPr>
          <w:rFonts w:asciiTheme="majorBidi" w:hAnsiTheme="majorBidi" w:cstheme="majorBidi"/>
          <w:i w:val="0"/>
          <w:iCs w:val="0"/>
          <w:color w:val="auto"/>
        </w:rPr>
        <w:t>.</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SEQ Figure \* ARABIC \s 1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3</w:t>
      </w:r>
      <w:r w:rsidR="00D322BB"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Sensitivity analysis at 800 K and the pressures of 20 bar (simple blocks) and 40 bar (pattern block), for lean (a) and stoichiometric (b) conditions.</w:t>
      </w:r>
      <w:bookmarkEnd w:id="114"/>
    </w:p>
    <w:p w14:paraId="0DDFD725" w14:textId="1146AD13" w:rsidR="002A61BA" w:rsidRPr="004366D9" w:rsidRDefault="00925EFF" w:rsidP="008D0AFD">
      <w:pPr>
        <w:tabs>
          <w:tab w:val="left" w:pos="8820"/>
        </w:tabs>
        <w:spacing w:line="360" w:lineRule="auto"/>
        <w:jc w:val="center"/>
        <w:rPr>
          <w:rFonts w:asciiTheme="majorBidi" w:hAnsiTheme="majorBidi" w:cstheme="majorBidi"/>
          <w:sz w:val="24"/>
          <w:szCs w:val="24"/>
        </w:rPr>
      </w:pPr>
      <w:r w:rsidRPr="004366D9">
        <w:rPr>
          <w:rFonts w:asciiTheme="majorBidi" w:hAnsiTheme="majorBidi" w:cstheme="majorBidi"/>
          <w:noProof/>
          <w:sz w:val="24"/>
          <w:szCs w:val="24"/>
          <w:lang w:val="en-GB" w:eastAsia="en-GB"/>
        </w:rPr>
        <w:lastRenderedPageBreak/>
        <w:drawing>
          <wp:inline distT="0" distB="0" distL="0" distR="0" wp14:anchorId="2F570F2E" wp14:editId="40C3F1BA">
            <wp:extent cx="3863975" cy="2226310"/>
            <wp:effectExtent l="0" t="0" r="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1">
                      <a:extLst>
                        <a:ext uri="{28A0092B-C50C-407E-A947-70E740481C1C}">
                          <a14:useLocalDpi xmlns:a14="http://schemas.microsoft.com/office/drawing/2010/main" val="0"/>
                        </a:ext>
                      </a:extLst>
                    </a:blip>
                    <a:srcRect l="11656" t="4039" b="5590"/>
                    <a:stretch/>
                  </pic:blipFill>
                  <pic:spPr bwMode="auto">
                    <a:xfrm>
                      <a:off x="0" y="0"/>
                      <a:ext cx="3863975" cy="2226310"/>
                    </a:xfrm>
                    <a:prstGeom prst="rect">
                      <a:avLst/>
                    </a:prstGeom>
                    <a:noFill/>
                    <a:ln>
                      <a:noFill/>
                    </a:ln>
                    <a:extLst>
                      <a:ext uri="{53640926-AAD7-44D8-BBD7-CCE9431645EC}">
                        <a14:shadowObscured xmlns:a14="http://schemas.microsoft.com/office/drawing/2010/main"/>
                      </a:ext>
                    </a:extLst>
                  </pic:spPr>
                </pic:pic>
              </a:graphicData>
            </a:graphic>
          </wp:inline>
        </w:drawing>
      </w:r>
    </w:p>
    <w:p w14:paraId="46F55C8C" w14:textId="77777777" w:rsidR="009A42A8" w:rsidRPr="004366D9" w:rsidRDefault="00925EFF" w:rsidP="009A42A8">
      <w:pPr>
        <w:keepNext/>
        <w:tabs>
          <w:tab w:val="left" w:pos="8820"/>
        </w:tabs>
        <w:spacing w:line="360" w:lineRule="auto"/>
        <w:jc w:val="center"/>
      </w:pPr>
      <w:r w:rsidRPr="004366D9">
        <w:rPr>
          <w:rFonts w:asciiTheme="majorBidi" w:hAnsiTheme="majorBidi" w:cstheme="majorBidi"/>
          <w:noProof/>
          <w:sz w:val="24"/>
          <w:szCs w:val="24"/>
          <w:lang w:val="en-GB" w:eastAsia="en-GB"/>
        </w:rPr>
        <w:drawing>
          <wp:inline distT="0" distB="0" distL="0" distR="0" wp14:anchorId="27DBF487" wp14:editId="6FBE334E">
            <wp:extent cx="3999230" cy="229743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2">
                      <a:extLst>
                        <a:ext uri="{28A0092B-C50C-407E-A947-70E740481C1C}">
                          <a14:useLocalDpi xmlns:a14="http://schemas.microsoft.com/office/drawing/2010/main" val="0"/>
                        </a:ext>
                      </a:extLst>
                    </a:blip>
                    <a:srcRect l="7576" t="4453" b="5021"/>
                    <a:stretch/>
                  </pic:blipFill>
                  <pic:spPr bwMode="auto">
                    <a:xfrm>
                      <a:off x="0" y="0"/>
                      <a:ext cx="3999230" cy="2297430"/>
                    </a:xfrm>
                    <a:prstGeom prst="rect">
                      <a:avLst/>
                    </a:prstGeom>
                    <a:noFill/>
                    <a:ln>
                      <a:noFill/>
                    </a:ln>
                    <a:extLst>
                      <a:ext uri="{53640926-AAD7-44D8-BBD7-CCE9431645EC}">
                        <a14:shadowObscured xmlns:a14="http://schemas.microsoft.com/office/drawing/2010/main"/>
                      </a:ext>
                    </a:extLst>
                  </pic:spPr>
                </pic:pic>
              </a:graphicData>
            </a:graphic>
          </wp:inline>
        </w:drawing>
      </w:r>
    </w:p>
    <w:p w14:paraId="3CA92467" w14:textId="126007BD" w:rsidR="009A42A8" w:rsidRPr="004366D9" w:rsidRDefault="009A42A8" w:rsidP="009A42A8">
      <w:pPr>
        <w:tabs>
          <w:tab w:val="left" w:pos="8820"/>
        </w:tabs>
        <w:spacing w:line="360" w:lineRule="auto"/>
        <w:jc w:val="both"/>
        <w:rPr>
          <w:rFonts w:asciiTheme="majorBidi" w:hAnsiTheme="majorBidi" w:cstheme="majorBidi"/>
          <w:sz w:val="18"/>
          <w:szCs w:val="18"/>
        </w:rPr>
      </w:pPr>
      <w:bookmarkStart w:id="115" w:name="_Toc151551114"/>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3.3</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4</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Sensitivity analysis at 1100 K and the pressures of 20 bar (simple blocks) and 40 bar (pattern block), for lean (a) and stoichiometric (b) conditions.</w:t>
      </w:r>
      <w:bookmarkEnd w:id="115"/>
    </w:p>
    <w:p w14:paraId="56ADF02B" w14:textId="386AE780" w:rsidR="002A61BA" w:rsidRPr="004366D9" w:rsidRDefault="003B3324" w:rsidP="003B3324">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The prediction of laminar flame velocity at atmospheric pressure for the inlet gas temperature of 403 K and 353 K, and a range of equivalence ratios were provided that can be observed in figure 5. The results were compared to the results of the available experimental data</w:t>
      </w:r>
      <w:r w:rsidR="002A61BA" w:rsidRPr="004366D9">
        <w:rPr>
          <w:rFonts w:asciiTheme="majorBidi" w:hAnsiTheme="majorBidi" w:cstheme="majorBidi"/>
          <w:sz w:val="24"/>
          <w:szCs w:val="24"/>
        </w:rPr>
        <w:t xml:space="preserve"> </w:t>
      </w:r>
      <w:r w:rsidR="00C349A2" w:rsidRPr="004366D9">
        <w:rPr>
          <w:rFonts w:asciiTheme="majorBidi" w:hAnsiTheme="majorBidi" w:cstheme="majorBidi"/>
          <w:sz w:val="24"/>
          <w:szCs w:val="24"/>
        </w:rPr>
        <w:fldChar w:fldCharType="begin"/>
      </w:r>
      <w:r w:rsidR="00C349A2" w:rsidRPr="004366D9">
        <w:rPr>
          <w:rFonts w:asciiTheme="majorBidi" w:hAnsiTheme="majorBidi" w:cstheme="majorBidi"/>
          <w:sz w:val="24"/>
          <w:szCs w:val="24"/>
        </w:rPr>
        <w:instrText xml:space="preserve"> ADDIN EN.CITE &lt;EndNote&gt;&lt;Cite&gt;&lt;Author&gt;Dubois&lt;/Author&gt;&lt;Year&gt;2009&lt;/Year&gt;&lt;RecNum&gt;189&lt;/RecNum&gt;&lt;DisplayText&gt;[174, 178]&lt;/DisplayText&gt;&lt;record&gt;&lt;rec-number&gt;189&lt;/rec-number&gt;&lt;foreign-keys&gt;&lt;key app="EN" db-id="xrferzfw4xv5tkepa2fxrzzydw0pt02pxa5s" timestamp="1699445706"&gt;189&lt;/key&gt;&lt;/foreign-keys&gt;&lt;ref-type name="Journal Article"&gt;17&lt;/ref-type&gt;&lt;contributors&gt;&lt;authors&gt;&lt;author&gt;Dubois, Thomas&lt;/author&gt;&lt;author&gt;Chaumeix, Nabiha&lt;/author&gt;&lt;author&gt;Paillard, Claude-Etienne&lt;/author&gt;&lt;/authors&gt;&lt;/contributors&gt;&lt;titles&gt;&lt;title&gt;Experimental and modeling study of n-propylcyclohexane oxidation under engine-relevant conditions&lt;/title&gt;&lt;secondary-title&gt;Energy &amp;amp; Fuels&lt;/secondary-title&gt;&lt;/titles&gt;&lt;periodical&gt;&lt;full-title&gt;Energy &amp;amp; Fuels&lt;/full-title&gt;&lt;/periodical&gt;&lt;pages&gt;2453-2466&lt;/pages&gt;&lt;volume&gt;23&lt;/volume&gt;&lt;number&gt;5&lt;/number&gt;&lt;dates&gt;&lt;year&gt;2009&lt;/year&gt;&lt;/dates&gt;&lt;isbn&gt;0887-0624&lt;/isbn&gt;&lt;urls&gt;&lt;/urls&gt;&lt;/record&gt;&lt;/Cite&gt;&lt;Cite&gt;&lt;Author&gt;Ji&lt;/Author&gt;&lt;Year&gt;2011&lt;/Year&gt;&lt;RecNum&gt;193&lt;/RecNum&gt;&lt;record&gt;&lt;rec-number&gt;193&lt;/rec-number&gt;&lt;foreign-keys&gt;&lt;key app="EN" db-id="xrferzfw4xv5tkepa2fxrzzydw0pt02pxa5s" timestamp="1699445900"&gt;193&lt;/key&gt;&lt;/foreign-keys&gt;&lt;ref-type name="Journal Article"&gt;17&lt;/ref-type&gt;&lt;contributors&gt;&lt;authors&gt;&lt;author&gt;Ji, Chunsheng&lt;/author&gt;&lt;author&gt;Dames, Enoch&lt;/author&gt;&lt;author&gt;Sirjean, Baptiste&lt;/author&gt;&lt;author&gt;Wang, Hai&lt;/author&gt;&lt;author&gt;Egolfopoulos, Fokion N&lt;/author&gt;&lt;/authors&gt;&lt;/contributors&gt;&lt;titles&gt;&lt;title&gt;An experimental and modeling study of the propagation of cyclohexane and mono-alkylated cyclohexane flames&lt;/title&gt;&lt;secondary-title&gt;Proceedings of the Combustion Institute&lt;/secondary-title&gt;&lt;/titles&gt;&lt;periodical&gt;&lt;full-title&gt;Proceedings of the Combustion Institute&lt;/full-title&gt;&lt;/periodical&gt;&lt;pages&gt;971-978&lt;/pages&gt;&lt;volume&gt;33&lt;/volume&gt;&lt;number&gt;1&lt;/number&gt;&lt;dates&gt;&lt;year&gt;2011&lt;/year&gt;&lt;/dates&gt;&lt;isbn&gt;1540-7489&lt;/isbn&gt;&lt;urls&gt;&lt;/urls&gt;&lt;/record&gt;&lt;/Cite&gt;&lt;/EndNote&gt;</w:instrText>
      </w:r>
      <w:r w:rsidR="00C349A2" w:rsidRPr="004366D9">
        <w:rPr>
          <w:rFonts w:asciiTheme="majorBidi" w:hAnsiTheme="majorBidi" w:cstheme="majorBidi"/>
          <w:sz w:val="24"/>
          <w:szCs w:val="24"/>
        </w:rPr>
        <w:fldChar w:fldCharType="separate"/>
      </w:r>
      <w:r w:rsidR="00C349A2" w:rsidRPr="004366D9">
        <w:rPr>
          <w:rFonts w:asciiTheme="majorBidi" w:hAnsiTheme="majorBidi" w:cstheme="majorBidi"/>
          <w:noProof/>
          <w:sz w:val="24"/>
          <w:szCs w:val="24"/>
        </w:rPr>
        <w:t>[174, 178]</w:t>
      </w:r>
      <w:r w:rsidR="00C349A2" w:rsidRPr="004366D9">
        <w:rPr>
          <w:rFonts w:asciiTheme="majorBidi" w:hAnsiTheme="majorBidi" w:cstheme="majorBidi"/>
          <w:sz w:val="24"/>
          <w:szCs w:val="24"/>
        </w:rPr>
        <w:fldChar w:fldCharType="end"/>
      </w:r>
      <w:r w:rsidR="002A61BA" w:rsidRPr="004366D9">
        <w:rPr>
          <w:rFonts w:asciiTheme="majorBidi" w:hAnsiTheme="majorBidi" w:cstheme="majorBidi"/>
          <w:sz w:val="24"/>
          <w:szCs w:val="24"/>
        </w:rPr>
        <w:t xml:space="preserve">. </w:t>
      </w:r>
      <w:r w:rsidRPr="004366D9">
        <w:rPr>
          <w:rFonts w:asciiTheme="majorBidi" w:hAnsiTheme="majorBidi" w:cstheme="majorBidi"/>
          <w:sz w:val="24"/>
          <w:szCs w:val="24"/>
        </w:rPr>
        <w:t>The developed mechanism demonstrates a good agreement for the laminar flame speed at both temperatures, compared to the empirical data. A little discrepancy at the lean side is observed between the modelling and experimental results. The slight under-prediction that is just seen at the equivalence ratios of 0.7 and 0.8 at both temperatures. However, the mechanism showed a very close agreement for all other conditions at 403 K and 353 K.</w:t>
      </w:r>
    </w:p>
    <w:p w14:paraId="397D9B07" w14:textId="77777777" w:rsidR="009A42A8" w:rsidRPr="004366D9" w:rsidRDefault="002A61BA" w:rsidP="009A42A8">
      <w:pPr>
        <w:keepNext/>
        <w:tabs>
          <w:tab w:val="left" w:pos="8820"/>
        </w:tabs>
        <w:spacing w:line="360" w:lineRule="auto"/>
        <w:jc w:val="center"/>
      </w:pPr>
      <w:r w:rsidRPr="004366D9">
        <w:rPr>
          <w:rFonts w:asciiTheme="majorBidi" w:hAnsiTheme="majorBidi" w:cstheme="majorBidi"/>
          <w:noProof/>
          <w:sz w:val="24"/>
          <w:szCs w:val="24"/>
          <w:lang w:val="en-GB" w:eastAsia="en-GB"/>
        </w:rPr>
        <w:lastRenderedPageBreak/>
        <w:drawing>
          <wp:inline distT="0" distB="0" distL="0" distR="0" wp14:anchorId="36D8F9BC" wp14:editId="075AF66C">
            <wp:extent cx="3705225" cy="2218055"/>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a:extLst>
                        <a:ext uri="{28A0092B-C50C-407E-A947-70E740481C1C}">
                          <a14:useLocalDpi xmlns:a14="http://schemas.microsoft.com/office/drawing/2010/main" val="0"/>
                        </a:ext>
                      </a:extLst>
                    </a:blip>
                    <a:srcRect t="7568" b="4585"/>
                    <a:stretch/>
                  </pic:blipFill>
                  <pic:spPr bwMode="auto">
                    <a:xfrm>
                      <a:off x="0" y="0"/>
                      <a:ext cx="3705225" cy="2218055"/>
                    </a:xfrm>
                    <a:prstGeom prst="rect">
                      <a:avLst/>
                    </a:prstGeom>
                    <a:noFill/>
                    <a:ln>
                      <a:noFill/>
                    </a:ln>
                    <a:extLst>
                      <a:ext uri="{53640926-AAD7-44D8-BBD7-CCE9431645EC}">
                        <a14:shadowObscured xmlns:a14="http://schemas.microsoft.com/office/drawing/2010/main"/>
                      </a:ext>
                    </a:extLst>
                  </pic:spPr>
                </pic:pic>
              </a:graphicData>
            </a:graphic>
          </wp:inline>
        </w:drawing>
      </w:r>
    </w:p>
    <w:p w14:paraId="055785FE" w14:textId="78488986" w:rsidR="009A42A8" w:rsidRPr="004366D9" w:rsidRDefault="009A42A8" w:rsidP="009A42A8">
      <w:pPr>
        <w:tabs>
          <w:tab w:val="left" w:pos="8820"/>
        </w:tabs>
        <w:spacing w:line="360" w:lineRule="auto"/>
        <w:jc w:val="both"/>
        <w:rPr>
          <w:rFonts w:asciiTheme="majorBidi" w:hAnsiTheme="majorBidi" w:cstheme="majorBidi"/>
          <w:sz w:val="18"/>
          <w:szCs w:val="18"/>
        </w:rPr>
      </w:pPr>
      <w:bookmarkStart w:id="116" w:name="_Toc151551115"/>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3.3</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5</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Laminar flame speed simulation results of the developed mechanism of this study at the unburned temperatures of 403 K and 353 K, against the experimental data at atmospheric pressure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&lt;EndNote&gt;&lt;Cite&gt;&lt;Author&gt;Dubois&lt;/Author&gt;&lt;Year&gt;2009&lt;/Year&gt;&lt;RecNum&gt;189&lt;/RecNum&gt;&lt;DisplayText&gt;[174, 178]&lt;/DisplayText&gt;&lt;record&gt;&lt;rec-number&gt;189&lt;/rec-number&gt;&lt;foreign-keys&gt;&lt;key app="EN" db-id="xrferzfw4xv5tkepa2fxrzzydw0pt02pxa5s" timestamp="1699445706"&gt;189&lt;/key&gt;&lt;/foreign-keys&gt;&lt;ref-type name="Journal Article"&gt;17&lt;/ref-type&gt;&lt;contributors&gt;&lt;authors&gt;&lt;author&gt;Dubois, Thomas&lt;/author&gt;&lt;author&gt;Chaumeix, Nabiha&lt;/author&gt;&lt;author&gt;Paillard, Claude-Etienne&lt;/author&gt;&lt;/authors&gt;&lt;/contributors&gt;&lt;titles&gt;&lt;title&gt;Experimental and modeling study of n-propylcyclohexane oxidation under engine-relevant conditions&lt;/title&gt;&lt;secondary-title&gt;Energy &amp;amp; Fuels&lt;/secondary-title&gt;&lt;/titles&gt;&lt;periodical&gt;&lt;full-title&gt;Energy &amp;amp; Fuels&lt;/full-title&gt;&lt;/periodical&gt;&lt;pages&gt;2453-2466&lt;/pages&gt;&lt;volume&gt;23&lt;/volume&gt;&lt;number&gt;5&lt;/number&gt;&lt;dates&gt;&lt;year&gt;2009&lt;/year&gt;&lt;/dates&gt;&lt;isbn&gt;0887-0624&lt;/isbn&gt;&lt;urls&gt;&lt;/urls&gt;&lt;/record&gt;&lt;/Cite&gt;&lt;Cite&gt;&lt;Author&gt;Ji&lt;/Author&gt;&lt;Year&gt;2011&lt;/Year&gt;&lt;RecNum&gt;193&lt;/RecNum&gt;&lt;record&gt;&lt;rec-number&gt;193&lt;/rec-number&gt;&lt;foreign-keys&gt;&lt;key app="EN" db-id="xrferzfw4xv5tkepa2fxrzzydw0pt02pxa5s" timestamp="1699445900"&gt;193&lt;/key&gt;&lt;/foreign-keys&gt;&lt;ref-type name="Journal Article"&gt;17&lt;/ref-type&gt;&lt;contributors&gt;&lt;authors&gt;&lt;author&gt;Ji, Chunsheng&lt;/author&gt;&lt;author&gt;Dames, Enoch&lt;/author&gt;&lt;author&gt;Sirjean, Baptiste&lt;/author&gt;&lt;author&gt;Wang, Hai&lt;/author&gt;&lt;author&gt;Egolfopoulos, Fokion N&lt;/author&gt;&lt;/authors&gt;&lt;/contributors&gt;&lt;titles&gt;&lt;title&gt;An experimental and modeling study of the propagation of cyclohexane and mono-alkylated cyclohexane flames&lt;/title&gt;&lt;secondary-title&gt;Proceedings of the Combustion Institute&lt;/secondary-title&gt;&lt;/titles&gt;&lt;periodical&gt;&lt;full-title&gt;Proceedings of the Combustion Institute&lt;/full-title&gt;&lt;/periodical&gt;&lt;pages&gt;971-978&lt;/pages&gt;&lt;volume&gt;33&lt;/volume&gt;&lt;number&gt;1&lt;/number&gt;&lt;dates&gt;&lt;year&gt;2011&lt;/year&gt;&lt;/dates&gt;&lt;isbn&gt;1540-7489&lt;/isbn&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[174, 178]</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bookmarkEnd w:id="116"/>
    </w:p>
    <w:p w14:paraId="304664D3" w14:textId="77777777" w:rsidR="00596FB8" w:rsidRPr="004366D9" w:rsidRDefault="00596FB8" w:rsidP="00596FB8">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Sensitivity coefficients for laminar flame speed at 403 K for three equivalence ratio of 0.8, 1, and 1.4  was conducted using ANSYS Chemkin-Pro, in order to identify the most sensitive reactions which affect the laminar flame speed. Figure 6 discloses that H + O2 </w:t>
      </w:r>
      <w:r w:rsidRPr="004366D9">
        <w:rPr>
          <w:rFonts w:ascii="Cambria Math" w:hAnsi="Cambria Math" w:cs="Cambria Math"/>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O</w:t>
      </w:r>
      <w:r w:rsidRPr="004366D9">
        <w:rPr>
          <w:rFonts w:ascii="Times New Roman" w:hAnsi="Times New Roman" w:cs="Times New Roman"/>
          <w:sz w:val="24"/>
          <w:szCs w:val="24"/>
        </w:rPr>
        <w:t> </w:t>
      </w:r>
      <w:r w:rsidRPr="004366D9">
        <w:rPr>
          <w:rFonts w:asciiTheme="majorBidi" w:hAnsiTheme="majorBidi" w:cstheme="majorBidi"/>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OH as the dominant chain branching reaction has the greatest effect on flame speed. The chain propagation reaction of CO</w:t>
      </w:r>
      <w:r w:rsidRPr="004366D9">
        <w:rPr>
          <w:rFonts w:ascii="Times New Roman" w:hAnsi="Times New Roman" w:cs="Times New Roman"/>
          <w:sz w:val="24"/>
          <w:szCs w:val="24"/>
        </w:rPr>
        <w:t> </w:t>
      </w:r>
      <w:r w:rsidRPr="004366D9">
        <w:rPr>
          <w:rFonts w:asciiTheme="majorBidi" w:hAnsiTheme="majorBidi" w:cstheme="majorBidi"/>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OH</w:t>
      </w:r>
      <w:r w:rsidRPr="004366D9">
        <w:rPr>
          <w:rFonts w:ascii="Times New Roman" w:hAnsi="Times New Roman" w:cs="Times New Roman"/>
          <w:sz w:val="24"/>
          <w:szCs w:val="24"/>
        </w:rPr>
        <w:t> </w:t>
      </w:r>
      <w:r w:rsidRPr="004366D9">
        <w:rPr>
          <w:rFonts w:ascii="Cambria Math" w:hAnsi="Cambria Math" w:cs="Cambria Math"/>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CO2</w:t>
      </w:r>
      <w:r w:rsidRPr="004366D9">
        <w:rPr>
          <w:rFonts w:ascii="Times New Roman" w:hAnsi="Times New Roman" w:cs="Times New Roman"/>
          <w:sz w:val="24"/>
          <w:szCs w:val="24"/>
        </w:rPr>
        <w:t> </w:t>
      </w:r>
      <w:r w:rsidRPr="004366D9">
        <w:rPr>
          <w:rFonts w:asciiTheme="majorBidi" w:hAnsiTheme="majorBidi" w:cstheme="majorBidi"/>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H as the main oxidation reaction of carbon monoxide and the chain initiation reaction of HCO</w:t>
      </w:r>
      <w:r w:rsidRPr="004366D9">
        <w:rPr>
          <w:rFonts w:ascii="Times New Roman" w:hAnsi="Times New Roman" w:cs="Times New Roman"/>
          <w:sz w:val="24"/>
          <w:szCs w:val="24"/>
        </w:rPr>
        <w:t> </w:t>
      </w:r>
      <w:r w:rsidRPr="004366D9">
        <w:rPr>
          <w:rFonts w:asciiTheme="majorBidi" w:hAnsiTheme="majorBidi" w:cstheme="majorBidi"/>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M</w:t>
      </w:r>
      <w:r w:rsidRPr="004366D9">
        <w:rPr>
          <w:rFonts w:ascii="Times New Roman" w:hAnsi="Times New Roman" w:cs="Times New Roman"/>
          <w:sz w:val="24"/>
          <w:szCs w:val="24"/>
        </w:rPr>
        <w:t> </w:t>
      </w:r>
      <w:r w:rsidRPr="004366D9">
        <w:rPr>
          <w:rFonts w:ascii="Cambria Math" w:hAnsi="Cambria Math" w:cs="Cambria Math"/>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CO</w:t>
      </w:r>
      <w:r w:rsidRPr="004366D9">
        <w:rPr>
          <w:rFonts w:ascii="Times New Roman" w:hAnsi="Times New Roman" w:cs="Times New Roman"/>
          <w:sz w:val="24"/>
          <w:szCs w:val="24"/>
        </w:rPr>
        <w:t> </w:t>
      </w:r>
      <w:r w:rsidRPr="004366D9">
        <w:rPr>
          <w:rFonts w:asciiTheme="majorBidi" w:hAnsiTheme="majorBidi" w:cstheme="majorBidi"/>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H</w:t>
      </w:r>
      <w:r w:rsidRPr="004366D9">
        <w:rPr>
          <w:rFonts w:ascii="Times New Roman" w:hAnsi="Times New Roman" w:cs="Times New Roman"/>
          <w:sz w:val="24"/>
          <w:szCs w:val="24"/>
        </w:rPr>
        <w:t> </w:t>
      </w:r>
      <w:r w:rsidRPr="004366D9">
        <w:rPr>
          <w:rFonts w:asciiTheme="majorBidi" w:hAnsiTheme="majorBidi" w:cstheme="majorBidi"/>
          <w:sz w:val="24"/>
          <w:szCs w:val="24"/>
        </w:rPr>
        <w:t>+</w:t>
      </w:r>
      <w:r w:rsidRPr="004366D9">
        <w:rPr>
          <w:rFonts w:ascii="Times New Roman" w:hAnsi="Times New Roman" w:cs="Times New Roman"/>
          <w:sz w:val="24"/>
          <w:szCs w:val="24"/>
        </w:rPr>
        <w:t> </w:t>
      </w:r>
      <w:r w:rsidRPr="004366D9">
        <w:rPr>
          <w:rFonts w:asciiTheme="majorBidi" w:hAnsiTheme="majorBidi" w:cstheme="majorBidi"/>
          <w:sz w:val="24"/>
          <w:szCs w:val="24"/>
        </w:rPr>
        <w:t xml:space="preserve">M are the next important elementary reactions. These abovementioned three promoter reactions have a great contribution to the laminar flame speed increment via producing more active radicals of H, O, and OH. In terms of inhibiting reactions, those reactions that make a termination effect on the radical chain process suppress the flame velocity which are given in figure 6. </w:t>
      </w:r>
    </w:p>
    <w:p w14:paraId="512BF68D" w14:textId="6FC59C38" w:rsidR="002A61BA" w:rsidRPr="004366D9" w:rsidRDefault="00596FB8" w:rsidP="00596FB8">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Regarding the little discrepancy observed in the lean side in figure 5, there are two issues which prevent further optimization. Firstly, there are common reactions having an important effect on the flame speed at three equivalence ratios. Any modification on the reactions has a negative effect on the flame speed at stoichiometric and rich conditions.  Secondly, some of the important reactions in flame speed have a considerable impact on the ignition delay of NPCH as well, that make it hard to further optimize the discrepancy observed for the lean condition. Moreover, the availability of more experimental data could help to be certain about the flame speed behavior of NPCH, and then, applying the required work for the optimization of the flame speed at the equivalence ratios.</w:t>
      </w:r>
    </w:p>
    <w:p w14:paraId="1E9E71B7" w14:textId="50AF7147" w:rsidR="002A61BA" w:rsidRPr="004366D9" w:rsidRDefault="00925EFF" w:rsidP="009A42A8">
      <w:pPr>
        <w:tabs>
          <w:tab w:val="left" w:pos="8820"/>
        </w:tabs>
        <w:spacing w:line="360" w:lineRule="auto"/>
        <w:jc w:val="center"/>
        <w:rPr>
          <w:rFonts w:asciiTheme="majorBidi" w:hAnsiTheme="majorBidi" w:cstheme="majorBidi"/>
          <w:sz w:val="24"/>
          <w:szCs w:val="24"/>
        </w:rPr>
      </w:pPr>
      <w:r w:rsidRPr="004366D9">
        <w:rPr>
          <w:rFonts w:asciiTheme="majorBidi" w:hAnsiTheme="majorBidi" w:cstheme="majorBidi"/>
          <w:noProof/>
          <w:sz w:val="24"/>
          <w:szCs w:val="24"/>
          <w:lang w:val="en-GB" w:eastAsia="en-GB"/>
        </w:rPr>
        <w:lastRenderedPageBreak/>
        <w:drawing>
          <wp:inline distT="0" distB="0" distL="0" distR="0" wp14:anchorId="6B02E058" wp14:editId="36F9D728">
            <wp:extent cx="3227705" cy="1721922"/>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4">
                      <a:extLst>
                        <a:ext uri="{28A0092B-C50C-407E-A947-70E740481C1C}">
                          <a14:useLocalDpi xmlns:a14="http://schemas.microsoft.com/office/drawing/2010/main" val="0"/>
                        </a:ext>
                      </a:extLst>
                    </a:blip>
                    <a:srcRect l="9520" t="41561" b="8951"/>
                    <a:stretch/>
                  </pic:blipFill>
                  <pic:spPr bwMode="auto">
                    <a:xfrm>
                      <a:off x="0" y="0"/>
                      <a:ext cx="3229346" cy="1722797"/>
                    </a:xfrm>
                    <a:prstGeom prst="rect">
                      <a:avLst/>
                    </a:prstGeom>
                    <a:noFill/>
                    <a:ln>
                      <a:noFill/>
                    </a:ln>
                    <a:extLst>
                      <a:ext uri="{53640926-AAD7-44D8-BBD7-CCE9431645EC}">
                        <a14:shadowObscured xmlns:a14="http://schemas.microsoft.com/office/drawing/2010/main"/>
                      </a:ext>
                    </a:extLst>
                  </pic:spPr>
                </pic:pic>
              </a:graphicData>
            </a:graphic>
          </wp:inline>
        </w:drawing>
      </w:r>
    </w:p>
    <w:p w14:paraId="23A8250A" w14:textId="44D29634" w:rsidR="002A61BA" w:rsidRPr="004366D9" w:rsidRDefault="00925EFF" w:rsidP="009A42A8">
      <w:pPr>
        <w:tabs>
          <w:tab w:val="left" w:pos="8820"/>
        </w:tabs>
        <w:spacing w:line="360" w:lineRule="auto"/>
        <w:jc w:val="center"/>
        <w:rPr>
          <w:rFonts w:asciiTheme="majorBidi" w:hAnsiTheme="majorBidi" w:cstheme="majorBidi"/>
          <w:sz w:val="24"/>
          <w:szCs w:val="24"/>
        </w:rPr>
      </w:pPr>
      <w:r w:rsidRPr="004366D9">
        <w:rPr>
          <w:rFonts w:asciiTheme="majorBidi" w:hAnsiTheme="majorBidi" w:cstheme="majorBidi"/>
          <w:noProof/>
          <w:sz w:val="24"/>
          <w:szCs w:val="24"/>
          <w:lang w:val="en-GB" w:eastAsia="en-GB"/>
        </w:rPr>
        <w:drawing>
          <wp:inline distT="0" distB="0" distL="0" distR="0" wp14:anchorId="531701FF" wp14:editId="431E1594">
            <wp:extent cx="3072130" cy="18525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5">
                      <a:extLst>
                        <a:ext uri="{28A0092B-C50C-407E-A947-70E740481C1C}">
                          <a14:useLocalDpi xmlns:a14="http://schemas.microsoft.com/office/drawing/2010/main" val="0"/>
                        </a:ext>
                      </a:extLst>
                    </a:blip>
                    <a:srcRect l="11072" t="40950" b="8223"/>
                    <a:stretch/>
                  </pic:blipFill>
                  <pic:spPr bwMode="auto">
                    <a:xfrm>
                      <a:off x="0" y="0"/>
                      <a:ext cx="3072652" cy="1852865"/>
                    </a:xfrm>
                    <a:prstGeom prst="rect">
                      <a:avLst/>
                    </a:prstGeom>
                    <a:noFill/>
                    <a:ln>
                      <a:noFill/>
                    </a:ln>
                    <a:extLst>
                      <a:ext uri="{53640926-AAD7-44D8-BBD7-CCE9431645EC}">
                        <a14:shadowObscured xmlns:a14="http://schemas.microsoft.com/office/drawing/2010/main"/>
                      </a:ext>
                    </a:extLst>
                  </pic:spPr>
                </pic:pic>
              </a:graphicData>
            </a:graphic>
          </wp:inline>
        </w:drawing>
      </w:r>
    </w:p>
    <w:p w14:paraId="18088949" w14:textId="77777777" w:rsidR="009A42A8" w:rsidRPr="004366D9" w:rsidRDefault="00925EFF" w:rsidP="009A42A8">
      <w:pPr>
        <w:keepNext/>
        <w:tabs>
          <w:tab w:val="left" w:pos="8820"/>
        </w:tabs>
        <w:spacing w:line="360" w:lineRule="auto"/>
        <w:jc w:val="center"/>
      </w:pPr>
      <w:r w:rsidRPr="004366D9">
        <w:rPr>
          <w:rFonts w:asciiTheme="majorBidi" w:hAnsiTheme="majorBidi" w:cstheme="majorBidi"/>
          <w:noProof/>
          <w:sz w:val="24"/>
          <w:szCs w:val="24"/>
          <w:lang w:val="en-GB" w:eastAsia="en-GB"/>
        </w:rPr>
        <w:drawing>
          <wp:inline distT="0" distB="0" distL="0" distR="0" wp14:anchorId="1DF8BF67" wp14:editId="7B31A37B">
            <wp:extent cx="3315335" cy="172192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6">
                      <a:extLst>
                        <a:ext uri="{28A0092B-C50C-407E-A947-70E740481C1C}">
                          <a14:useLocalDpi xmlns:a14="http://schemas.microsoft.com/office/drawing/2010/main" val="0"/>
                        </a:ext>
                      </a:extLst>
                    </a:blip>
                    <a:srcRect l="12631" t="40115" b="8890"/>
                    <a:stretch/>
                  </pic:blipFill>
                  <pic:spPr bwMode="auto">
                    <a:xfrm>
                      <a:off x="0" y="0"/>
                      <a:ext cx="3318807" cy="1723725"/>
                    </a:xfrm>
                    <a:prstGeom prst="rect">
                      <a:avLst/>
                    </a:prstGeom>
                    <a:noFill/>
                    <a:ln>
                      <a:noFill/>
                    </a:ln>
                    <a:extLst>
                      <a:ext uri="{53640926-AAD7-44D8-BBD7-CCE9431645EC}">
                        <a14:shadowObscured xmlns:a14="http://schemas.microsoft.com/office/drawing/2010/main"/>
                      </a:ext>
                    </a:extLst>
                  </pic:spPr>
                </pic:pic>
              </a:graphicData>
            </a:graphic>
          </wp:inline>
        </w:drawing>
      </w:r>
    </w:p>
    <w:p w14:paraId="01318AF6" w14:textId="78444836" w:rsidR="009A42A8" w:rsidRPr="004366D9" w:rsidRDefault="009A42A8" w:rsidP="009A42A8">
      <w:pPr>
        <w:tabs>
          <w:tab w:val="left" w:pos="8820"/>
        </w:tabs>
        <w:spacing w:line="360" w:lineRule="auto"/>
        <w:jc w:val="both"/>
        <w:rPr>
          <w:rFonts w:asciiTheme="majorBidi" w:hAnsiTheme="majorBidi" w:cstheme="majorBidi"/>
          <w:sz w:val="18"/>
          <w:szCs w:val="18"/>
        </w:rPr>
      </w:pPr>
      <w:bookmarkStart w:id="117" w:name="_Toc151551116"/>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3.3</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6</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Sensitivity analysis of laminar flame velocity for NPCH/air mixture at 1 bar and 403 K, for equivalence ratios of 0.8 (a) 1 (b) and 1.4 (c).</w:t>
      </w:r>
      <w:bookmarkEnd w:id="117"/>
    </w:p>
    <w:p w14:paraId="6C9D656B" w14:textId="3362F1D2" w:rsidR="002A61BA" w:rsidRPr="004366D9" w:rsidRDefault="002A61BA" w:rsidP="009A42A8">
      <w:pPr>
        <w:pStyle w:val="Caption"/>
        <w:jc w:val="center"/>
        <w:rPr>
          <w:rFonts w:asciiTheme="majorBidi" w:hAnsiTheme="majorBidi" w:cstheme="majorBidi"/>
          <w:sz w:val="24"/>
          <w:szCs w:val="24"/>
        </w:rPr>
      </w:pPr>
    </w:p>
    <w:p w14:paraId="6D48AF95" w14:textId="43C44020" w:rsidR="002A61BA" w:rsidRPr="004366D9" w:rsidRDefault="002A61BA" w:rsidP="002A61BA">
      <w:pPr>
        <w:tabs>
          <w:tab w:val="left" w:pos="8820"/>
        </w:tabs>
        <w:spacing w:line="360" w:lineRule="auto"/>
        <w:jc w:val="both"/>
        <w:rPr>
          <w:rFonts w:asciiTheme="majorBidi" w:hAnsiTheme="majorBidi" w:cstheme="majorBidi"/>
          <w:sz w:val="24"/>
          <w:szCs w:val="24"/>
        </w:rPr>
      </w:pPr>
    </w:p>
    <w:p w14:paraId="5ADCD2F5" w14:textId="64D3A423" w:rsidR="00596FB8" w:rsidRPr="004366D9" w:rsidRDefault="00596FB8" w:rsidP="002A61BA">
      <w:pPr>
        <w:tabs>
          <w:tab w:val="left" w:pos="8820"/>
        </w:tabs>
        <w:spacing w:line="360" w:lineRule="auto"/>
        <w:jc w:val="both"/>
        <w:rPr>
          <w:rFonts w:asciiTheme="majorBidi" w:hAnsiTheme="majorBidi" w:cstheme="majorBidi"/>
          <w:sz w:val="24"/>
          <w:szCs w:val="24"/>
        </w:rPr>
      </w:pPr>
    </w:p>
    <w:p w14:paraId="264CB3C0" w14:textId="77777777" w:rsidR="00596FB8" w:rsidRPr="004366D9" w:rsidRDefault="00596FB8" w:rsidP="002A61BA">
      <w:pPr>
        <w:tabs>
          <w:tab w:val="left" w:pos="8820"/>
        </w:tabs>
        <w:spacing w:line="360" w:lineRule="auto"/>
        <w:jc w:val="both"/>
        <w:rPr>
          <w:rFonts w:asciiTheme="majorBidi" w:hAnsiTheme="majorBidi" w:cstheme="majorBidi"/>
          <w:sz w:val="24"/>
          <w:szCs w:val="24"/>
        </w:rPr>
      </w:pPr>
    </w:p>
    <w:p w14:paraId="1884CEC2" w14:textId="04BADDA1" w:rsidR="002A61BA" w:rsidRPr="004366D9" w:rsidRDefault="002A61BA" w:rsidP="002A61BA">
      <w:pPr>
        <w:tabs>
          <w:tab w:val="left" w:pos="8820"/>
        </w:tabs>
        <w:spacing w:line="360" w:lineRule="auto"/>
        <w:jc w:val="both"/>
        <w:rPr>
          <w:rFonts w:asciiTheme="majorBidi" w:hAnsiTheme="majorBidi" w:cstheme="majorBidi"/>
          <w:sz w:val="24"/>
          <w:szCs w:val="24"/>
        </w:rPr>
      </w:pPr>
    </w:p>
    <w:p w14:paraId="3F317302" w14:textId="08201D97" w:rsidR="002A61BA" w:rsidRPr="004366D9" w:rsidRDefault="009A42A8" w:rsidP="009A42A8">
      <w:pPr>
        <w:pStyle w:val="Heading3"/>
        <w:numPr>
          <w:ilvl w:val="2"/>
          <w:numId w:val="28"/>
        </w:numPr>
      </w:pPr>
      <w:bookmarkStart w:id="118" w:name="_Toc151551036"/>
      <w:r w:rsidRPr="004366D9">
        <w:lastRenderedPageBreak/>
        <w:t>Conclusion</w:t>
      </w:r>
      <w:bookmarkEnd w:id="118"/>
    </w:p>
    <w:p w14:paraId="4D4ADC3D"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A compact reaction kinetic mechanism for n-propylcyclohexane was developed through coupling a simplified sub-mechanism to a core detailed mechanism, and utilizing a combination of standard reduction methods, so that, the developed mechanism includes only 72 species and 448 reactions. Modifications on the reaction rates of the sub-mechanism were applied in order to emulate the empirical data of NPCH key combustion properties. The mechanism could follow closely the ignition delay experimental data over the low-to-high temperature region with a good agreement for lean, and stoichiometric conditions at different pressures. Sensitivity analysis were conducted to identify the key reactions of the developed mechanism affecting the ignition delay. The simulations of the laminar flame speed were conducted at 1 bar for the unburned temperatures of 403 K and 353 K, and were compared against the experimental data. The developed mechanism could emulate the experimental results with a good agreement. The important reactions that have a great effect on laminar flame speed were identified via sensitivity analysis. In conclusion, the predictive capability and the compact size of the developed mechanism make it a useful tool for CFD simulation works and surrogate development.</w:t>
      </w:r>
    </w:p>
    <w:p w14:paraId="4BEFEA13" w14:textId="77777777" w:rsidR="002A61BA" w:rsidRPr="004366D9" w:rsidRDefault="002A61BA" w:rsidP="002A61BA">
      <w:pPr>
        <w:tabs>
          <w:tab w:val="left" w:pos="8820"/>
        </w:tabs>
        <w:spacing w:line="360" w:lineRule="auto"/>
        <w:jc w:val="both"/>
        <w:rPr>
          <w:rFonts w:asciiTheme="majorBidi" w:hAnsiTheme="majorBidi" w:cstheme="majorBidi"/>
          <w:sz w:val="24"/>
          <w:szCs w:val="24"/>
        </w:rPr>
      </w:pPr>
    </w:p>
    <w:p w14:paraId="4DF3B38B" w14:textId="77777777" w:rsidR="002A61BA" w:rsidRPr="004366D9" w:rsidRDefault="002A61BA" w:rsidP="009A42A8">
      <w:pPr>
        <w:pStyle w:val="Heading3"/>
        <w:numPr>
          <w:ilvl w:val="2"/>
          <w:numId w:val="28"/>
        </w:numPr>
      </w:pPr>
      <w:bookmarkStart w:id="119" w:name="_Toc151551037"/>
      <w:r w:rsidRPr="004366D9">
        <w:t>Supplementary material</w:t>
      </w:r>
      <w:bookmarkEnd w:id="119"/>
    </w:p>
    <w:p w14:paraId="193BB0C4" w14:textId="42A6CB29" w:rsidR="002A61BA" w:rsidRPr="004366D9" w:rsidRDefault="002A61BA" w:rsidP="009A42A8">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Supplementary material including me</w:t>
      </w:r>
      <w:r w:rsidR="009A42A8" w:rsidRPr="004366D9">
        <w:rPr>
          <w:rFonts w:asciiTheme="majorBidi" w:hAnsiTheme="majorBidi" w:cstheme="majorBidi"/>
          <w:sz w:val="24"/>
          <w:szCs w:val="24"/>
        </w:rPr>
        <w:t>chanism files is appended to the</w:t>
      </w:r>
      <w:r w:rsidRPr="004366D9">
        <w:rPr>
          <w:rFonts w:asciiTheme="majorBidi" w:hAnsiTheme="majorBidi" w:cstheme="majorBidi"/>
          <w:sz w:val="24"/>
          <w:szCs w:val="24"/>
        </w:rPr>
        <w:t xml:space="preserve"> paper.</w:t>
      </w:r>
    </w:p>
    <w:p w14:paraId="21F91DCE" w14:textId="77777777" w:rsidR="002A61BA" w:rsidRPr="004366D9" w:rsidRDefault="002A61BA" w:rsidP="002A61BA">
      <w:pPr>
        <w:tabs>
          <w:tab w:val="left" w:pos="8820"/>
        </w:tabs>
        <w:spacing w:line="360" w:lineRule="auto"/>
        <w:jc w:val="both"/>
        <w:rPr>
          <w:rFonts w:asciiTheme="majorBidi" w:hAnsiTheme="majorBidi" w:cstheme="majorBidi"/>
        </w:rPr>
      </w:pPr>
    </w:p>
    <w:p w14:paraId="2EB5D9EA" w14:textId="53CE117F" w:rsidR="002A61BA" w:rsidRPr="004366D9" w:rsidRDefault="002A61BA" w:rsidP="002A61BA">
      <w:pPr>
        <w:tabs>
          <w:tab w:val="left" w:pos="8820"/>
        </w:tabs>
        <w:spacing w:line="360" w:lineRule="auto"/>
        <w:jc w:val="both"/>
        <w:rPr>
          <w:rFonts w:asciiTheme="majorBidi" w:hAnsiTheme="majorBidi" w:cstheme="majorBidi"/>
          <w:bCs/>
        </w:rPr>
      </w:pPr>
    </w:p>
    <w:p w14:paraId="23821D84" w14:textId="3FF61BCC" w:rsidR="00A37F66" w:rsidRPr="004366D9" w:rsidRDefault="00A37F66" w:rsidP="002A61BA">
      <w:pPr>
        <w:tabs>
          <w:tab w:val="left" w:pos="8820"/>
        </w:tabs>
        <w:spacing w:line="360" w:lineRule="auto"/>
        <w:jc w:val="both"/>
        <w:rPr>
          <w:rFonts w:asciiTheme="majorBidi" w:hAnsiTheme="majorBidi" w:cstheme="majorBidi"/>
          <w:bCs/>
        </w:rPr>
      </w:pPr>
    </w:p>
    <w:p w14:paraId="5F953BD9" w14:textId="1B751563" w:rsidR="00A37F66" w:rsidRPr="004366D9" w:rsidRDefault="00A37F66" w:rsidP="002A61BA">
      <w:pPr>
        <w:tabs>
          <w:tab w:val="left" w:pos="8820"/>
        </w:tabs>
        <w:spacing w:line="360" w:lineRule="auto"/>
        <w:jc w:val="both"/>
        <w:rPr>
          <w:rFonts w:asciiTheme="majorBidi" w:hAnsiTheme="majorBidi" w:cstheme="majorBidi"/>
          <w:bCs/>
        </w:rPr>
      </w:pPr>
    </w:p>
    <w:p w14:paraId="75C2378D" w14:textId="77777777" w:rsidR="00A37F66" w:rsidRPr="004366D9" w:rsidRDefault="00A37F66" w:rsidP="002A61BA">
      <w:pPr>
        <w:tabs>
          <w:tab w:val="left" w:pos="8820"/>
        </w:tabs>
        <w:spacing w:line="360" w:lineRule="auto"/>
        <w:jc w:val="both"/>
        <w:rPr>
          <w:rFonts w:asciiTheme="majorBidi" w:hAnsiTheme="majorBidi" w:cstheme="majorBidi"/>
          <w:bCs/>
        </w:rPr>
      </w:pPr>
    </w:p>
    <w:p w14:paraId="6E28A325" w14:textId="325C6B19" w:rsidR="002A61BA" w:rsidRPr="004366D9" w:rsidRDefault="002A61BA" w:rsidP="002A61BA">
      <w:pPr>
        <w:tabs>
          <w:tab w:val="left" w:pos="8820"/>
        </w:tabs>
        <w:spacing w:line="360" w:lineRule="auto"/>
        <w:jc w:val="both"/>
        <w:rPr>
          <w:rFonts w:asciiTheme="majorBidi" w:hAnsiTheme="majorBidi" w:cstheme="majorBidi"/>
        </w:rPr>
      </w:pPr>
    </w:p>
    <w:p w14:paraId="1E8579F2" w14:textId="0E54D90C" w:rsidR="004216FC" w:rsidRPr="004366D9" w:rsidRDefault="004216FC" w:rsidP="002A61BA">
      <w:pPr>
        <w:tabs>
          <w:tab w:val="left" w:pos="8820"/>
        </w:tabs>
        <w:spacing w:line="360" w:lineRule="auto"/>
        <w:jc w:val="both"/>
        <w:rPr>
          <w:rFonts w:asciiTheme="majorBidi" w:hAnsiTheme="majorBidi" w:cstheme="majorBidi"/>
        </w:rPr>
      </w:pPr>
    </w:p>
    <w:p w14:paraId="681769D0" w14:textId="0A794D36" w:rsidR="004216FC" w:rsidRPr="004366D9" w:rsidRDefault="004216FC" w:rsidP="002A61BA">
      <w:pPr>
        <w:tabs>
          <w:tab w:val="left" w:pos="8820"/>
        </w:tabs>
        <w:spacing w:line="360" w:lineRule="auto"/>
        <w:jc w:val="both"/>
        <w:rPr>
          <w:rFonts w:asciiTheme="majorBidi" w:hAnsiTheme="majorBidi" w:cstheme="majorBidi"/>
        </w:rPr>
      </w:pPr>
    </w:p>
    <w:p w14:paraId="6A93B721" w14:textId="7AB693CD" w:rsidR="00C349A2" w:rsidRPr="004366D9" w:rsidRDefault="00C349A2" w:rsidP="002A61BA">
      <w:pPr>
        <w:tabs>
          <w:tab w:val="left" w:pos="8820"/>
        </w:tabs>
        <w:spacing w:line="360" w:lineRule="auto"/>
        <w:jc w:val="both"/>
        <w:rPr>
          <w:rFonts w:asciiTheme="majorBidi" w:hAnsiTheme="majorBidi" w:cstheme="majorBidi"/>
        </w:rPr>
      </w:pPr>
    </w:p>
    <w:p w14:paraId="54477FC9" w14:textId="115ABED6" w:rsidR="00EA2E24" w:rsidRPr="004366D9" w:rsidRDefault="006E54E6" w:rsidP="006E54E6">
      <w:pPr>
        <w:pStyle w:val="Heading1"/>
      </w:pPr>
      <w:bookmarkStart w:id="120" w:name="_Toc151551038"/>
      <w:r w:rsidRPr="004366D9">
        <w:lastRenderedPageBreak/>
        <w:t>CHAPTER FOUR</w:t>
      </w:r>
      <w:bookmarkEnd w:id="120"/>
    </w:p>
    <w:p w14:paraId="5ACCAE81" w14:textId="57FC848C" w:rsidR="00182CD7" w:rsidRPr="004366D9" w:rsidRDefault="0034531B" w:rsidP="00C175C4">
      <w:pPr>
        <w:pStyle w:val="Heading1"/>
        <w:numPr>
          <w:ilvl w:val="0"/>
          <w:numId w:val="28"/>
        </w:numPr>
        <w:rPr>
          <w:lang w:eastAsia="zh-CN" w:bidi="hi-IN"/>
        </w:rPr>
      </w:pPr>
      <w:bookmarkStart w:id="121" w:name="_Toc151551039"/>
      <w:r w:rsidRPr="004366D9">
        <w:t>INTRODUCTION</w:t>
      </w:r>
      <w:bookmarkEnd w:id="121"/>
      <w:r w:rsidR="00182CD7" w:rsidRPr="004366D9">
        <w:rPr>
          <w:lang w:eastAsia="zh-CN" w:bidi="hi-IN"/>
        </w:rPr>
        <w:t xml:space="preserve"> </w:t>
      </w:r>
    </w:p>
    <w:p w14:paraId="3E0E0095" w14:textId="47560587" w:rsidR="00614B8F" w:rsidRPr="004366D9" w:rsidRDefault="00614B8F" w:rsidP="0049471E">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In this chapter, two surrogates and their respective kinetics mechanisms are constructed and developed for the jet A and ATJ fuels, and are delivered in their publication format. At the first part, a four components compact simplified mechanism including iso-dodecane, iso-cetane, n-propylcyclohexane, and toluene is developed for the proposed Jet-A surrogate with the aid of decoupling methodology through coupling the developed mechanisms in the last chapter to a C0-C5 core mechanism available in the literature. Then, it is comprehensively validated against the experimental data in the literature</w:t>
      </w:r>
      <w:r w:rsidR="0049471E" w:rsidRPr="004366D9">
        <w:rPr>
          <w:rFonts w:asciiTheme="majorBidi" w:hAnsiTheme="majorBidi" w:cstheme="majorBidi"/>
          <w:sz w:val="24"/>
          <w:szCs w:val="24"/>
        </w:rPr>
        <w:t xml:space="preserve"> for the three key combustion parameters of ignition delay, laminar flame speed, and species mole fractions</w:t>
      </w:r>
      <w:r w:rsidRPr="004366D9">
        <w:rPr>
          <w:rFonts w:asciiTheme="majorBidi" w:hAnsiTheme="majorBidi" w:cstheme="majorBidi"/>
          <w:sz w:val="24"/>
          <w:szCs w:val="24"/>
        </w:rPr>
        <w:t>. In the next part, a two components compact simplified mechanism including iso-dodecane, and iso-cetane is developed for the proposed A</w:t>
      </w:r>
      <w:r w:rsidR="0049471E" w:rsidRPr="004366D9">
        <w:rPr>
          <w:rFonts w:asciiTheme="majorBidi" w:hAnsiTheme="majorBidi" w:cstheme="majorBidi"/>
          <w:sz w:val="24"/>
          <w:szCs w:val="24"/>
        </w:rPr>
        <w:t>TJ</w:t>
      </w:r>
      <w:r w:rsidRPr="004366D9">
        <w:rPr>
          <w:rFonts w:asciiTheme="majorBidi" w:hAnsiTheme="majorBidi" w:cstheme="majorBidi"/>
          <w:sz w:val="24"/>
          <w:szCs w:val="24"/>
        </w:rPr>
        <w:t xml:space="preserve"> surrogate</w:t>
      </w:r>
      <w:r w:rsidR="0049471E" w:rsidRPr="004366D9">
        <w:rPr>
          <w:rFonts w:asciiTheme="majorBidi" w:hAnsiTheme="majorBidi" w:cstheme="majorBidi"/>
          <w:sz w:val="24"/>
          <w:szCs w:val="24"/>
        </w:rPr>
        <w:t xml:space="preserve"> and is comprehensively validated against the experimental data for the three key combustion parameters.</w:t>
      </w:r>
      <w:r w:rsidRPr="004366D9">
        <w:rPr>
          <w:rFonts w:asciiTheme="majorBidi" w:hAnsiTheme="majorBidi" w:cstheme="majorBidi"/>
          <w:sz w:val="24"/>
          <w:szCs w:val="24"/>
        </w:rPr>
        <w:t xml:space="preserve">  </w:t>
      </w:r>
    </w:p>
    <w:p w14:paraId="4A1EE49C" w14:textId="378A0287" w:rsidR="00E4011C" w:rsidRPr="004366D9" w:rsidRDefault="00E4011C" w:rsidP="0049471E">
      <w:pPr>
        <w:tabs>
          <w:tab w:val="left" w:pos="8820"/>
        </w:tabs>
        <w:spacing w:line="360" w:lineRule="auto"/>
        <w:jc w:val="both"/>
        <w:rPr>
          <w:rFonts w:asciiTheme="majorBidi" w:hAnsiTheme="majorBidi" w:cstheme="majorBidi"/>
          <w:sz w:val="24"/>
          <w:szCs w:val="24"/>
        </w:rPr>
      </w:pPr>
    </w:p>
    <w:p w14:paraId="448FBFE5" w14:textId="66AAC9F1" w:rsidR="00E4011C" w:rsidRPr="004366D9" w:rsidRDefault="00E4011C" w:rsidP="0049471E">
      <w:pPr>
        <w:tabs>
          <w:tab w:val="left" w:pos="8820"/>
        </w:tabs>
        <w:spacing w:line="360" w:lineRule="auto"/>
        <w:jc w:val="both"/>
        <w:rPr>
          <w:rFonts w:asciiTheme="majorBidi" w:hAnsiTheme="majorBidi" w:cstheme="majorBidi"/>
          <w:sz w:val="24"/>
          <w:szCs w:val="24"/>
        </w:rPr>
      </w:pPr>
    </w:p>
    <w:p w14:paraId="4112224E" w14:textId="2CFB1D20" w:rsidR="00E4011C" w:rsidRPr="004366D9" w:rsidRDefault="00E4011C" w:rsidP="0049471E">
      <w:pPr>
        <w:tabs>
          <w:tab w:val="left" w:pos="8820"/>
        </w:tabs>
        <w:spacing w:line="360" w:lineRule="auto"/>
        <w:jc w:val="both"/>
        <w:rPr>
          <w:rFonts w:asciiTheme="majorBidi" w:hAnsiTheme="majorBidi" w:cstheme="majorBidi"/>
          <w:sz w:val="24"/>
          <w:szCs w:val="24"/>
        </w:rPr>
      </w:pPr>
    </w:p>
    <w:p w14:paraId="3899160A" w14:textId="02C3CFB0" w:rsidR="00E4011C" w:rsidRPr="004366D9" w:rsidRDefault="00E4011C" w:rsidP="0049471E">
      <w:pPr>
        <w:tabs>
          <w:tab w:val="left" w:pos="8820"/>
        </w:tabs>
        <w:spacing w:line="360" w:lineRule="auto"/>
        <w:jc w:val="both"/>
        <w:rPr>
          <w:rFonts w:asciiTheme="majorBidi" w:hAnsiTheme="majorBidi" w:cstheme="majorBidi"/>
          <w:sz w:val="24"/>
          <w:szCs w:val="24"/>
        </w:rPr>
      </w:pPr>
    </w:p>
    <w:p w14:paraId="2D0356D3" w14:textId="367DB219" w:rsidR="00E4011C" w:rsidRPr="004366D9" w:rsidRDefault="00E4011C" w:rsidP="0049471E">
      <w:pPr>
        <w:tabs>
          <w:tab w:val="left" w:pos="8820"/>
        </w:tabs>
        <w:spacing w:line="360" w:lineRule="auto"/>
        <w:jc w:val="both"/>
        <w:rPr>
          <w:rFonts w:asciiTheme="majorBidi" w:hAnsiTheme="majorBidi" w:cstheme="majorBidi"/>
          <w:sz w:val="24"/>
          <w:szCs w:val="24"/>
        </w:rPr>
      </w:pPr>
    </w:p>
    <w:p w14:paraId="0F262F85" w14:textId="69B9456D" w:rsidR="00E4011C" w:rsidRPr="004366D9" w:rsidRDefault="00E4011C" w:rsidP="0049471E">
      <w:pPr>
        <w:tabs>
          <w:tab w:val="left" w:pos="8820"/>
        </w:tabs>
        <w:spacing w:line="360" w:lineRule="auto"/>
        <w:jc w:val="both"/>
        <w:rPr>
          <w:rFonts w:asciiTheme="majorBidi" w:hAnsiTheme="majorBidi" w:cstheme="majorBidi"/>
          <w:sz w:val="24"/>
          <w:szCs w:val="24"/>
        </w:rPr>
      </w:pPr>
    </w:p>
    <w:p w14:paraId="03A94922" w14:textId="478C7785" w:rsidR="00E4011C" w:rsidRPr="004366D9" w:rsidRDefault="00E4011C" w:rsidP="0049471E">
      <w:pPr>
        <w:tabs>
          <w:tab w:val="left" w:pos="8820"/>
        </w:tabs>
        <w:spacing w:line="360" w:lineRule="auto"/>
        <w:jc w:val="both"/>
        <w:rPr>
          <w:rFonts w:asciiTheme="majorBidi" w:hAnsiTheme="majorBidi" w:cstheme="majorBidi"/>
          <w:sz w:val="24"/>
          <w:szCs w:val="24"/>
        </w:rPr>
      </w:pPr>
    </w:p>
    <w:p w14:paraId="72D212F6" w14:textId="4763D633" w:rsidR="00E4011C" w:rsidRPr="004366D9" w:rsidRDefault="00E4011C" w:rsidP="0049471E">
      <w:pPr>
        <w:tabs>
          <w:tab w:val="left" w:pos="8820"/>
        </w:tabs>
        <w:spacing w:line="360" w:lineRule="auto"/>
        <w:jc w:val="both"/>
        <w:rPr>
          <w:rFonts w:asciiTheme="majorBidi" w:hAnsiTheme="majorBidi" w:cstheme="majorBidi"/>
          <w:sz w:val="24"/>
          <w:szCs w:val="24"/>
        </w:rPr>
      </w:pPr>
    </w:p>
    <w:p w14:paraId="5C1D2F2D" w14:textId="34243B9C" w:rsidR="00E4011C" w:rsidRPr="004366D9" w:rsidRDefault="00E4011C" w:rsidP="0049471E">
      <w:pPr>
        <w:tabs>
          <w:tab w:val="left" w:pos="8820"/>
        </w:tabs>
        <w:spacing w:line="360" w:lineRule="auto"/>
        <w:jc w:val="both"/>
        <w:rPr>
          <w:rFonts w:asciiTheme="majorBidi" w:hAnsiTheme="majorBidi" w:cstheme="majorBidi"/>
          <w:sz w:val="24"/>
          <w:szCs w:val="24"/>
        </w:rPr>
      </w:pPr>
    </w:p>
    <w:p w14:paraId="6D0FA011" w14:textId="6363C8F7" w:rsidR="00E4011C" w:rsidRPr="004366D9" w:rsidRDefault="00E4011C" w:rsidP="0049471E">
      <w:pPr>
        <w:tabs>
          <w:tab w:val="left" w:pos="8820"/>
        </w:tabs>
        <w:spacing w:line="360" w:lineRule="auto"/>
        <w:jc w:val="both"/>
        <w:rPr>
          <w:rFonts w:asciiTheme="majorBidi" w:hAnsiTheme="majorBidi" w:cstheme="majorBidi"/>
          <w:sz w:val="24"/>
          <w:szCs w:val="24"/>
        </w:rPr>
      </w:pPr>
    </w:p>
    <w:p w14:paraId="6458B687" w14:textId="0BD01F8B" w:rsidR="008E2867" w:rsidRPr="004366D9" w:rsidRDefault="008E2867" w:rsidP="00C175C4">
      <w:pPr>
        <w:pStyle w:val="Heading1"/>
        <w:numPr>
          <w:ilvl w:val="1"/>
          <w:numId w:val="28"/>
        </w:numPr>
        <w:jc w:val="center"/>
        <w:rPr>
          <w:sz w:val="28"/>
          <w:szCs w:val="28"/>
        </w:rPr>
      </w:pPr>
      <w:bookmarkStart w:id="122" w:name="_Toc151551040"/>
      <w:r w:rsidRPr="004366D9">
        <w:rPr>
          <w:sz w:val="28"/>
          <w:szCs w:val="28"/>
        </w:rPr>
        <w:lastRenderedPageBreak/>
        <w:t xml:space="preserve">High-fidelity combustion properties modeling of aviation kerosene with the aid of surrogate construction and </w:t>
      </w:r>
      <w:r w:rsidR="006F4D77" w:rsidRPr="004366D9">
        <w:rPr>
          <w:sz w:val="28"/>
          <w:szCs w:val="28"/>
        </w:rPr>
        <w:t>its</w:t>
      </w:r>
      <w:r w:rsidRPr="004366D9">
        <w:rPr>
          <w:sz w:val="28"/>
          <w:szCs w:val="28"/>
        </w:rPr>
        <w:t xml:space="preserve"> simplified chemical kinetics mechanism</w:t>
      </w:r>
      <w:bookmarkEnd w:id="122"/>
    </w:p>
    <w:p w14:paraId="5BA4F400" w14:textId="77777777" w:rsidR="008E2867" w:rsidRPr="004366D9" w:rsidRDefault="008E2867" w:rsidP="001325B0">
      <w:pPr>
        <w:tabs>
          <w:tab w:val="left" w:pos="8820"/>
        </w:tabs>
        <w:spacing w:after="0" w:line="300" w:lineRule="exact"/>
        <w:jc w:val="center"/>
        <w:rPr>
          <w:rFonts w:ascii="Times New Roman" w:hAnsi="Times New Roman" w:cs="Times New Roman"/>
          <w:sz w:val="26"/>
          <w:szCs w:val="26"/>
        </w:rPr>
      </w:pPr>
    </w:p>
    <w:p w14:paraId="7407190D" w14:textId="5A55D6CA" w:rsidR="008E2867" w:rsidRPr="004366D9" w:rsidRDefault="008E2867" w:rsidP="001325B0">
      <w:pPr>
        <w:tabs>
          <w:tab w:val="left" w:pos="8820"/>
        </w:tabs>
        <w:spacing w:after="0" w:line="300" w:lineRule="exact"/>
        <w:jc w:val="center"/>
        <w:rPr>
          <w:rFonts w:ascii="Times New Roman" w:hAnsi="Times New Roman" w:cs="Times New Roman"/>
          <w:sz w:val="26"/>
          <w:szCs w:val="26"/>
        </w:rPr>
      </w:pPr>
      <w:r w:rsidRPr="004366D9">
        <w:rPr>
          <w:rFonts w:ascii="Times New Roman" w:hAnsi="Times New Roman" w:cs="Times New Roman"/>
          <w:sz w:val="26"/>
          <w:szCs w:val="26"/>
        </w:rPr>
        <w:t>Hossein S. Saraee</w:t>
      </w:r>
      <w:r w:rsidRPr="004366D9">
        <w:rPr>
          <w:rFonts w:ascii="Times New Roman" w:hAnsi="Times New Roman" w:cs="Times New Roman"/>
          <w:sz w:val="18"/>
          <w:szCs w:val="18"/>
        </w:rPr>
        <w:t>*</w:t>
      </w:r>
      <w:r w:rsidRPr="004366D9">
        <w:rPr>
          <w:rFonts w:ascii="Times New Roman" w:hAnsi="Times New Roman" w:cs="Times New Roman"/>
          <w:sz w:val="26"/>
          <w:szCs w:val="26"/>
        </w:rPr>
        <w:t>, Kevin J. Hughes, Mohamed Pourkashanian</w:t>
      </w:r>
    </w:p>
    <w:p w14:paraId="4F5900A8" w14:textId="77777777" w:rsidR="008E2867" w:rsidRPr="004366D9" w:rsidRDefault="008E2867" w:rsidP="001325B0">
      <w:pPr>
        <w:tabs>
          <w:tab w:val="left" w:pos="8820"/>
        </w:tabs>
        <w:spacing w:after="0" w:line="300" w:lineRule="exact"/>
        <w:jc w:val="center"/>
        <w:rPr>
          <w:rFonts w:ascii="Times New Roman" w:hAnsi="Times New Roman" w:cs="Times New Roman"/>
          <w:sz w:val="26"/>
          <w:szCs w:val="26"/>
        </w:rPr>
      </w:pPr>
    </w:p>
    <w:p w14:paraId="247B0D77" w14:textId="77777777" w:rsidR="008E2867" w:rsidRPr="004366D9" w:rsidRDefault="008E2867" w:rsidP="001325B0">
      <w:pPr>
        <w:tabs>
          <w:tab w:val="left" w:pos="8820"/>
        </w:tabs>
        <w:spacing w:after="0" w:line="200" w:lineRule="exact"/>
        <w:jc w:val="center"/>
        <w:rPr>
          <w:rFonts w:ascii="Times New Roman" w:hAnsi="Times New Roman" w:cs="Times New Roman"/>
          <w:i/>
          <w:iCs/>
          <w:sz w:val="16"/>
          <w:szCs w:val="16"/>
        </w:rPr>
      </w:pPr>
      <w:r w:rsidRPr="004366D9">
        <w:rPr>
          <w:rFonts w:ascii="Times New Roman" w:hAnsi="Times New Roman" w:cs="Times New Roman"/>
          <w:i/>
          <w:iCs/>
          <w:sz w:val="16"/>
          <w:szCs w:val="16"/>
        </w:rPr>
        <w:t>Department of Mechanical Engineering, Energy 2050, The University of Sheffield, Sheffield, S3 7RD, United Kingdom</w:t>
      </w:r>
    </w:p>
    <w:p w14:paraId="1FC05F4E" w14:textId="77777777" w:rsidR="008E2867" w:rsidRPr="004366D9" w:rsidRDefault="008E2867" w:rsidP="001325B0">
      <w:pPr>
        <w:suppressLineNumbers/>
        <w:tabs>
          <w:tab w:val="left" w:pos="8820"/>
        </w:tabs>
        <w:suppressAutoHyphens/>
        <w:autoSpaceDN w:val="0"/>
        <w:spacing w:after="120" w:line="240" w:lineRule="auto"/>
        <w:jc w:val="center"/>
        <w:textAlignment w:val="baseline"/>
        <w:rPr>
          <w:rFonts w:asciiTheme="majorBidi" w:eastAsia="Times" w:hAnsiTheme="majorBidi" w:cstheme="majorBidi"/>
          <w:kern w:val="3"/>
          <w:szCs w:val="24"/>
          <w:lang w:val="fr-FR" w:eastAsia="zh-CN" w:bidi="hi-IN"/>
        </w:rPr>
      </w:pPr>
    </w:p>
    <w:p w14:paraId="3214FB58" w14:textId="77777777" w:rsidR="008E2867" w:rsidRPr="004366D9" w:rsidRDefault="008E2867" w:rsidP="001325B0">
      <w:pPr>
        <w:suppressLineNumbers/>
        <w:tabs>
          <w:tab w:val="left" w:pos="8820"/>
        </w:tabs>
        <w:suppressAutoHyphens/>
        <w:autoSpaceDN w:val="0"/>
        <w:spacing w:after="142" w:line="240" w:lineRule="auto"/>
        <w:textAlignment w:val="baseline"/>
        <w:rPr>
          <w:rFonts w:asciiTheme="majorBidi" w:eastAsia="Times" w:hAnsiTheme="majorBidi" w:cstheme="majorBidi"/>
          <w:kern w:val="3"/>
          <w:szCs w:val="24"/>
          <w:lang w:eastAsia="zh-CN" w:bidi="hi-IN"/>
        </w:rPr>
      </w:pPr>
    </w:p>
    <w:p w14:paraId="69FB27CC" w14:textId="77777777" w:rsidR="008E2867" w:rsidRPr="004366D9" w:rsidRDefault="008E2867" w:rsidP="00C175C4">
      <w:pPr>
        <w:pStyle w:val="Heading3"/>
        <w:numPr>
          <w:ilvl w:val="2"/>
          <w:numId w:val="28"/>
        </w:numPr>
        <w:rPr>
          <w:rFonts w:eastAsia="Times"/>
        </w:rPr>
      </w:pPr>
      <w:bookmarkStart w:id="123" w:name="_Toc151551041"/>
      <w:r w:rsidRPr="004366D9">
        <w:rPr>
          <w:rFonts w:eastAsia="Times"/>
        </w:rPr>
        <w:t>Abstract</w:t>
      </w:r>
      <w:bookmarkEnd w:id="123"/>
    </w:p>
    <w:p w14:paraId="6332AC3A" w14:textId="13D55842" w:rsidR="008E2867" w:rsidRPr="004366D9" w:rsidRDefault="00E4011C" w:rsidP="00E4011C">
      <w:pPr>
        <w:tabs>
          <w:tab w:val="left" w:pos="8820"/>
        </w:tabs>
        <w:suppressAutoHyphens/>
        <w:autoSpaceDN w:val="0"/>
        <w:spacing w:after="120" w:line="360" w:lineRule="auto"/>
        <w:ind w:firstLine="284"/>
        <w:jc w:val="both"/>
        <w:textAlignment w:val="baseline"/>
        <w:rPr>
          <w:rFonts w:asciiTheme="majorBidi" w:eastAsia="Times" w:hAnsiTheme="majorBidi" w:cstheme="majorBidi"/>
          <w:kern w:val="3"/>
          <w:sz w:val="24"/>
          <w:szCs w:val="24"/>
          <w:lang w:eastAsia="zh-CN" w:bidi="hi-IN"/>
        </w:rPr>
      </w:pPr>
      <w:r w:rsidRPr="004366D9">
        <w:rPr>
          <w:rFonts w:asciiTheme="majorBidi" w:eastAsia="Times" w:hAnsiTheme="majorBidi" w:cstheme="majorBidi"/>
          <w:kern w:val="3"/>
          <w:sz w:val="24"/>
          <w:szCs w:val="24"/>
          <w:lang w:eastAsia="zh-CN" w:bidi="hi-IN"/>
        </w:rPr>
        <w:t>In spite of the great advances in surrogate development for conventional jet fuels, it is still a big challenge to allocate the appropriate components and proportion which accurately emulate the real fuel specifications. So, this study aims to investigate the development of a well-validated surrogate with a simplified chemical kinetics mechanism that delivers a good prediction ability for the key combustion parameters of aviation kerosene in a wide range of conditions for temperature, pressure and equivalence ratio. A surrogate consisting of 4 components was developed based on the major components of the real fuel and the similar property targets to the target fuel. Then, a simplified compact mechanism was developed for the proposed surrogate. The model was used for the simulation of ignition delay, flame speed, and species concentration. In general, the results showed a good agreement compared to the experimental data, and a closer emulation of the empirical data for ignition delay and flame speed, in comparison to previously developed models for jet A. Considering the compact size and the predictive ability of the proposed surrogate, the model can be used as a tool for the combustion investigation of kerosene to improve engine designs, efficiency and reduce emissions.</w:t>
      </w:r>
      <w:r w:rsidR="008E2867" w:rsidRPr="004366D9">
        <w:rPr>
          <w:rFonts w:asciiTheme="majorBidi" w:eastAsia="Times" w:hAnsiTheme="majorBidi" w:cstheme="majorBidi"/>
          <w:kern w:val="3"/>
          <w:sz w:val="24"/>
          <w:szCs w:val="24"/>
          <w:lang w:eastAsia="zh-CN" w:bidi="hi-IN"/>
        </w:rPr>
        <w:t xml:space="preserve">  </w:t>
      </w:r>
    </w:p>
    <w:p w14:paraId="4668F19D" w14:textId="77777777" w:rsidR="008E2867" w:rsidRPr="004366D9" w:rsidRDefault="008E2867" w:rsidP="001325B0">
      <w:pPr>
        <w:tabs>
          <w:tab w:val="left" w:pos="8820"/>
        </w:tabs>
        <w:suppressAutoHyphens/>
        <w:autoSpaceDN w:val="0"/>
        <w:spacing w:after="120" w:line="300" w:lineRule="auto"/>
        <w:ind w:firstLine="284"/>
        <w:jc w:val="both"/>
        <w:textAlignment w:val="baseline"/>
        <w:rPr>
          <w:rFonts w:asciiTheme="majorBidi" w:eastAsia="Times" w:hAnsiTheme="majorBidi" w:cstheme="majorBidi"/>
          <w:kern w:val="3"/>
          <w:sz w:val="24"/>
          <w:szCs w:val="24"/>
          <w:lang w:eastAsia="zh-CN" w:bidi="hi-IN"/>
        </w:rPr>
      </w:pPr>
      <w:r w:rsidRPr="004366D9">
        <w:rPr>
          <w:rFonts w:asciiTheme="majorBidi" w:eastAsia="Times" w:hAnsiTheme="majorBidi" w:cstheme="majorBidi"/>
          <w:b/>
          <w:bCs/>
          <w:kern w:val="3"/>
          <w:sz w:val="24"/>
          <w:szCs w:val="24"/>
          <w:lang w:eastAsia="zh-CN" w:bidi="hi-IN"/>
        </w:rPr>
        <w:t>Keywords;</w:t>
      </w:r>
      <w:r w:rsidRPr="004366D9">
        <w:rPr>
          <w:rFonts w:asciiTheme="majorBidi" w:eastAsia="Times" w:hAnsiTheme="majorBidi" w:cstheme="majorBidi"/>
          <w:kern w:val="3"/>
          <w:sz w:val="24"/>
          <w:szCs w:val="24"/>
          <w:lang w:eastAsia="zh-CN" w:bidi="hi-IN"/>
        </w:rPr>
        <w:t xml:space="preserve"> Jet fuel, combustion, reaction kinetics, surrogate, mechanism, aviation kerosene</w:t>
      </w:r>
    </w:p>
    <w:p w14:paraId="27D8786E" w14:textId="77777777" w:rsidR="00E4011C" w:rsidRPr="004366D9" w:rsidRDefault="00E4011C" w:rsidP="00E4011C">
      <w:pPr>
        <w:pStyle w:val="NormalWeb"/>
        <w:tabs>
          <w:tab w:val="left" w:pos="8820"/>
        </w:tabs>
        <w:spacing w:line="360" w:lineRule="auto"/>
        <w:jc w:val="both"/>
        <w:rPr>
          <w:rFonts w:asciiTheme="majorBidi" w:hAnsiTheme="majorBidi" w:cstheme="majorBidi"/>
          <w:b/>
          <w:bCs/>
        </w:rPr>
      </w:pPr>
    </w:p>
    <w:p w14:paraId="5830EA09" w14:textId="77777777" w:rsidR="00E4011C" w:rsidRPr="004366D9" w:rsidRDefault="00E4011C" w:rsidP="00E4011C">
      <w:pPr>
        <w:pStyle w:val="NormalWeb"/>
        <w:tabs>
          <w:tab w:val="left" w:pos="8820"/>
        </w:tabs>
        <w:spacing w:line="360" w:lineRule="auto"/>
        <w:jc w:val="both"/>
        <w:rPr>
          <w:rFonts w:asciiTheme="majorBidi" w:hAnsiTheme="majorBidi" w:cstheme="majorBidi"/>
          <w:b/>
          <w:bCs/>
        </w:rPr>
      </w:pPr>
    </w:p>
    <w:p w14:paraId="0B390AE6" w14:textId="77777777" w:rsidR="00E4011C" w:rsidRPr="004366D9" w:rsidRDefault="00E4011C" w:rsidP="00E4011C">
      <w:pPr>
        <w:pStyle w:val="NormalWeb"/>
        <w:tabs>
          <w:tab w:val="left" w:pos="8820"/>
        </w:tabs>
        <w:spacing w:line="360" w:lineRule="auto"/>
        <w:jc w:val="both"/>
        <w:rPr>
          <w:rFonts w:asciiTheme="majorBidi" w:hAnsiTheme="majorBidi" w:cstheme="majorBidi"/>
          <w:b/>
          <w:bCs/>
        </w:rPr>
      </w:pPr>
    </w:p>
    <w:p w14:paraId="43952251" w14:textId="64F8C2C9" w:rsidR="008E2867" w:rsidRPr="004366D9" w:rsidRDefault="008E2867" w:rsidP="00C175C4">
      <w:pPr>
        <w:pStyle w:val="Heading3"/>
        <w:numPr>
          <w:ilvl w:val="2"/>
          <w:numId w:val="28"/>
        </w:numPr>
      </w:pPr>
      <w:bookmarkStart w:id="124" w:name="_Toc151551042"/>
      <w:r w:rsidRPr="004366D9">
        <w:lastRenderedPageBreak/>
        <w:t>Introduction</w:t>
      </w:r>
      <w:bookmarkEnd w:id="124"/>
    </w:p>
    <w:p w14:paraId="4B525D7C" w14:textId="223CB8F6" w:rsidR="008E2867" w:rsidRPr="004366D9" w:rsidRDefault="00E4011C" w:rsidP="001325B0">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Combustion is one of the phenomena which has had significant effects in the development of civilization, from its beginnings for simple heating and cooking until now where it is integral to modern life. If it is harnessed well, it can be utilized as the useful energy extracted from the process of reacting substances (solid, liquid, or gaseous) with oxygen in the air that leads to an exothermic reaction. One of the devices that utilizes combustion phenomena is the turbine engine which nowadays is widely used as a main source for generating power. Shortly after the invention of this engine, kerosene became the main fuel source in this type of engine, especially in aircraft. On the other hand, there has been a huge growth of aviation kerosene (jet fuels) usage in air transportation during the recent decades that has caused serious environmental issues. This coincides with the increasing price of fossil fuel and the application of stricter rules for environmental protection by countries, demonstrating the significance of developing technical solutions to address these issues. In this regard, researchers are focused on the improvement of the combustion efficiency of conventional jet fuels and investigating promising alternative candidates. Hydrocarbon fuels productively release energy, causing heat, carbon dioxide and water to be produced from the oxidation of the carbon and hydrogen, in the ideal condition. To fully understand the process and improve its efficiency, this phenomena should be extensively studied. However, it is expensive and time-demanding to just investigate it empirically. So, computational combustion was utilized as a way of investigating combustion besides experimental works. Kinetic modelling is one of the significant aspects of computational combustion that has provided the opportunity of gaining a deeper understanding and knowledge about the combustion phenomena in different media. It has a great role to improve the functionality of practical combustion applications, such as the engines of vehicles. With the aid of kinetic modelling, researchers can survey and analyze the fuel structure and the fundamental chemistry coupled with direct kinetic measurements of intermediate and products species, and the rate constants. </w:t>
      </w:r>
      <w:r w:rsidR="008E2867" w:rsidRPr="004366D9">
        <w:rPr>
          <w:rFonts w:asciiTheme="majorBidi" w:hAnsiTheme="majorBidi" w:cstheme="majorBidi"/>
        </w:rPr>
        <w:t xml:space="preserve"> </w:t>
      </w:r>
    </w:p>
    <w:p w14:paraId="5F0BC47E" w14:textId="77777777" w:rsidR="00812A68" w:rsidRPr="004366D9" w:rsidRDefault="00C175C4" w:rsidP="00812A68">
      <w:pPr>
        <w:keepNext/>
        <w:tabs>
          <w:tab w:val="left" w:pos="8820"/>
        </w:tabs>
        <w:jc w:val="both"/>
      </w:pPr>
      <w:r w:rsidRPr="004366D9">
        <w:rPr>
          <w:noProof/>
          <w:lang w:val="en-GB" w:eastAsia="en-GB"/>
        </w:rPr>
        <w:drawing>
          <wp:inline distT="0" distB="0" distL="0" distR="0" wp14:anchorId="5AFB4D82" wp14:editId="7170AACD">
            <wp:extent cx="5905415" cy="1138555"/>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9373" t="54029" r="30070" b="29671"/>
                    <a:stretch/>
                  </pic:blipFill>
                  <pic:spPr bwMode="auto">
                    <a:xfrm>
                      <a:off x="0" y="0"/>
                      <a:ext cx="6008156" cy="1158363"/>
                    </a:xfrm>
                    <a:prstGeom prst="rect">
                      <a:avLst/>
                    </a:prstGeom>
                    <a:ln>
                      <a:noFill/>
                    </a:ln>
                    <a:extLst>
                      <a:ext uri="{53640926-AAD7-44D8-BBD7-CCE9431645EC}">
                        <a14:shadowObscured xmlns:a14="http://schemas.microsoft.com/office/drawing/2010/main"/>
                      </a:ext>
                    </a:extLst>
                  </pic:spPr>
                </pic:pic>
              </a:graphicData>
            </a:graphic>
          </wp:inline>
        </w:drawing>
      </w:r>
    </w:p>
    <w:p w14:paraId="617E0018" w14:textId="7781B3FB" w:rsidR="00812A68" w:rsidRPr="004366D9" w:rsidRDefault="00812A68" w:rsidP="00812A68">
      <w:pPr>
        <w:pStyle w:val="Caption"/>
        <w:jc w:val="both"/>
        <w:rPr>
          <w:rFonts w:asciiTheme="majorBidi" w:hAnsiTheme="majorBidi" w:cstheme="majorBidi"/>
          <w:i w:val="0"/>
          <w:iCs w:val="0"/>
        </w:rPr>
      </w:pPr>
      <w:bookmarkStart w:id="125" w:name="_Toc151551117"/>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1</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The schematic of the steps applied for a kinetic model to be utilized in practical applications.</w:t>
      </w:r>
      <w:bookmarkEnd w:id="125"/>
    </w:p>
    <w:p w14:paraId="4A198499" w14:textId="5BFF518F" w:rsidR="008E2867" w:rsidRPr="004366D9" w:rsidRDefault="008E2867" w:rsidP="00812A68">
      <w:pPr>
        <w:tabs>
          <w:tab w:val="left" w:pos="8820"/>
        </w:tabs>
        <w:jc w:val="both"/>
        <w:rPr>
          <w:rFonts w:asciiTheme="majorBidi" w:hAnsiTheme="majorBidi" w:cstheme="majorBidi"/>
          <w:sz w:val="20"/>
          <w:szCs w:val="20"/>
        </w:rPr>
      </w:pPr>
      <w:r w:rsidRPr="004366D9">
        <w:rPr>
          <w:rFonts w:asciiTheme="majorBidi" w:hAnsiTheme="majorBidi" w:cstheme="majorBidi"/>
          <w:sz w:val="24"/>
          <w:szCs w:val="24"/>
        </w:rPr>
        <w:lastRenderedPageBreak/>
        <w:t xml:space="preserve"> </w:t>
      </w:r>
    </w:p>
    <w:p w14:paraId="634C582C" w14:textId="77777777" w:rsidR="00E4011C" w:rsidRPr="004366D9" w:rsidRDefault="00E4011C" w:rsidP="00E4011C">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The complexity of real jet fuels structure made researchers to investigate the possibility of applying a surrogate which accurately emulates the real fuel specifications, as it is an economical time-saving way for jet fuel studies. Fuel modelling can provide an opportunity for academic and industrial investigators to rapidly conduct their intended scientific works over a broad range of conditions while releasing them from time-consuming and expensive changes in the design of a prototype. Traditional jet fuels comprise a combination of different classes of very many hydrocarbons, in the hundreds. The major classes include normal, iso, and cyclo alkanes and aromatics, and each of them have different impacts on the thermophysical and combustion properties of the fuel. </w:t>
      </w:r>
    </w:p>
    <w:p w14:paraId="02DF8793" w14:textId="7CF228A5" w:rsidR="00E4011C" w:rsidRPr="004366D9" w:rsidRDefault="00E4011C" w:rsidP="007D3C7B">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By using the surrogate approach and including a simplified version for its associated mechanism, researchers can mitigate the issues of using a big detailed mechanism such as the complexity, stiffness, and the huge computational cost </w:t>
      </w:r>
      <w:r w:rsidR="007D3C7B" w:rsidRPr="004366D9">
        <w:rPr>
          <w:rFonts w:asciiTheme="majorBidi" w:hAnsiTheme="majorBidi" w:cstheme="majorBidi"/>
          <w:sz w:val="24"/>
          <w:szCs w:val="24"/>
        </w:rPr>
        <w:fldChar w:fldCharType="begin"/>
      </w:r>
      <w:r w:rsidR="007D3C7B" w:rsidRPr="004366D9">
        <w:rPr>
          <w:rFonts w:asciiTheme="majorBidi" w:hAnsiTheme="majorBidi" w:cstheme="majorBidi"/>
          <w:sz w:val="24"/>
          <w:szCs w:val="24"/>
        </w:rPr>
        <w:instrText xml:space="preserve"> ADDIN EN.CITE &lt;EndNote&gt;&lt;Cite&gt;&lt;Author&gt;Owoyele&lt;/Author&gt;&lt;Year&gt;2022&lt;/Year&gt;&lt;RecNum&gt;195&lt;/RecNum&gt;&lt;DisplayText&gt;[180]&lt;/DisplayText&gt;&lt;record&gt;&lt;rec-number&gt;195&lt;/rec-number&gt;&lt;foreign-keys&gt;&lt;key app="EN" db-id="xrferzfw4xv5tkepa2fxrzzydw0pt02pxa5s" timestamp="1699447649"&gt;195&lt;/key&gt;&lt;/foreign-keys&gt;&lt;ref-type name="Journal Article"&gt;17&lt;/ref-type&gt;&lt;contributors&gt;&lt;authors&gt;&lt;author&gt;Owoyele, Opeoluwa&lt;/author&gt;&lt;author&gt;Pal, Pinaki&lt;/author&gt;&lt;/authors&gt;&lt;/contributors&gt;&lt;titles&gt;&lt;title&gt;ChemNODE: A neural ordinary differential equations framework for efficient chemical kinetic solvers&lt;/title&gt;&lt;secondary-title&gt;Energy and AI&lt;/secondary-title&gt;&lt;/titles&gt;&lt;periodical&gt;&lt;full-title&gt;Energy and AI&lt;/full-title&gt;&lt;/periodical&gt;&lt;pages&gt;100118&lt;/pages&gt;&lt;volume&gt;7&lt;/volume&gt;&lt;dates&gt;&lt;year&gt;2022&lt;/year&gt;&lt;/dates&gt;&lt;isbn&gt;2666-5468&lt;/isbn&gt;&lt;urls&gt;&lt;/urls&gt;&lt;/record&gt;&lt;/Cite&gt;&lt;/EndNote&gt;</w:instrText>
      </w:r>
      <w:r w:rsidR="007D3C7B" w:rsidRPr="004366D9">
        <w:rPr>
          <w:rFonts w:asciiTheme="majorBidi" w:hAnsiTheme="majorBidi" w:cstheme="majorBidi"/>
          <w:sz w:val="24"/>
          <w:szCs w:val="24"/>
        </w:rPr>
        <w:fldChar w:fldCharType="separate"/>
      </w:r>
      <w:r w:rsidR="007D3C7B" w:rsidRPr="004366D9">
        <w:rPr>
          <w:rFonts w:asciiTheme="majorBidi" w:hAnsiTheme="majorBidi" w:cstheme="majorBidi"/>
          <w:noProof/>
          <w:sz w:val="24"/>
          <w:szCs w:val="24"/>
        </w:rPr>
        <w:t>[180]</w:t>
      </w:r>
      <w:r w:rsidR="007D3C7B" w:rsidRPr="004366D9">
        <w:rPr>
          <w:rFonts w:asciiTheme="majorBidi" w:hAnsiTheme="majorBidi" w:cstheme="majorBidi"/>
          <w:sz w:val="24"/>
          <w:szCs w:val="24"/>
        </w:rPr>
        <w:fldChar w:fldCharType="end"/>
      </w:r>
      <w:r w:rsidRPr="004366D9">
        <w:rPr>
          <w:rFonts w:asciiTheme="majorBidi" w:hAnsiTheme="majorBidi" w:cstheme="majorBidi"/>
          <w:sz w:val="24"/>
          <w:szCs w:val="24"/>
        </w:rPr>
        <w:t>. The number, type, and concentration of the surrogate components, and also the simplification process of the detailed mechanism (reduction of the species and reactions) are based on the numbers and types of the target combustion parameters. However, each of the processes, especially the mechanism simplification, need to be conducted with scrutiny in order to avoid significant loss of accuracy.</w:t>
      </w:r>
    </w:p>
    <w:p w14:paraId="5460C1FB" w14:textId="5FB715CB" w:rsidR="00E4011C" w:rsidRPr="004366D9" w:rsidRDefault="00E4011C" w:rsidP="007D3C7B">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Surrogates and chemical kinetics mechanisms (simplified and complex) for aviation kerosene fuels have been developed by many researchers during recent decades, and have been reviewed from different aspects </w:t>
      </w:r>
      <w:r w:rsidR="007D3C7B" w:rsidRPr="004366D9">
        <w:rPr>
          <w:rFonts w:asciiTheme="majorBidi" w:hAnsiTheme="majorBidi" w:cstheme="majorBidi"/>
          <w:sz w:val="24"/>
          <w:szCs w:val="24"/>
        </w:rPr>
        <w:fldChar w:fldCharType="begin">
          <w:fldData xml:space="preserve">PEVuZE5vdGU+PENpdGU+PEF1dGhvcj5SZXV0ZXI8L0F1dGhvcj48WWVhcj4yMDIyPC9ZZWFyPjxS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</w:fldData>
        </w:fldChar>
      </w:r>
      <w:r w:rsidR="007D3C7B" w:rsidRPr="004366D9">
        <w:rPr>
          <w:rFonts w:asciiTheme="majorBidi" w:hAnsiTheme="majorBidi" w:cstheme="majorBidi"/>
          <w:sz w:val="24"/>
          <w:szCs w:val="24"/>
        </w:rPr>
        <w:instrText xml:space="preserve"> ADDIN EN.CITE </w:instrText>
      </w:r>
      <w:r w:rsidR="007D3C7B" w:rsidRPr="004366D9">
        <w:rPr>
          <w:rFonts w:asciiTheme="majorBidi" w:hAnsiTheme="majorBidi" w:cstheme="majorBidi"/>
          <w:sz w:val="24"/>
          <w:szCs w:val="24"/>
        </w:rPr>
        <w:fldChar w:fldCharType="begin">
          <w:fldData xml:space="preserve">PEVuZE5vdGU+PENpdGU+PEF1dGhvcj5SZXV0ZXI8L0F1dGhvcj48WWVhcj4yMDIyPC9ZZWFyPjxS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</w:fldData>
        </w:fldChar>
      </w:r>
      <w:r w:rsidR="007D3C7B" w:rsidRPr="004366D9">
        <w:rPr>
          <w:rFonts w:asciiTheme="majorBidi" w:hAnsiTheme="majorBidi" w:cstheme="majorBidi"/>
          <w:sz w:val="24"/>
          <w:szCs w:val="24"/>
        </w:rPr>
        <w:instrText xml:space="preserve"> ADDIN EN.CITE.DATA </w:instrText>
      </w:r>
      <w:r w:rsidR="007D3C7B" w:rsidRPr="004366D9">
        <w:rPr>
          <w:rFonts w:asciiTheme="majorBidi" w:hAnsiTheme="majorBidi" w:cstheme="majorBidi"/>
          <w:sz w:val="24"/>
          <w:szCs w:val="24"/>
        </w:rPr>
      </w:r>
      <w:r w:rsidR="007D3C7B" w:rsidRPr="004366D9">
        <w:rPr>
          <w:rFonts w:asciiTheme="majorBidi" w:hAnsiTheme="majorBidi" w:cstheme="majorBidi"/>
          <w:sz w:val="24"/>
          <w:szCs w:val="24"/>
        </w:rPr>
        <w:fldChar w:fldCharType="end"/>
      </w:r>
      <w:r w:rsidR="007D3C7B" w:rsidRPr="004366D9">
        <w:rPr>
          <w:rFonts w:asciiTheme="majorBidi" w:hAnsiTheme="majorBidi" w:cstheme="majorBidi"/>
          <w:sz w:val="24"/>
          <w:szCs w:val="24"/>
        </w:rPr>
      </w:r>
      <w:r w:rsidR="007D3C7B" w:rsidRPr="004366D9">
        <w:rPr>
          <w:rFonts w:asciiTheme="majorBidi" w:hAnsiTheme="majorBidi" w:cstheme="majorBidi"/>
          <w:sz w:val="24"/>
          <w:szCs w:val="24"/>
        </w:rPr>
        <w:fldChar w:fldCharType="separate"/>
      </w:r>
      <w:r w:rsidR="007D3C7B" w:rsidRPr="004366D9">
        <w:rPr>
          <w:rFonts w:asciiTheme="majorBidi" w:hAnsiTheme="majorBidi" w:cstheme="majorBidi"/>
          <w:noProof/>
          <w:sz w:val="24"/>
          <w:szCs w:val="24"/>
        </w:rPr>
        <w:t>[91, 92, 181]</w:t>
      </w:r>
      <w:r w:rsidR="007D3C7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 majority of the early developed surrogates for jet fuels </w:t>
      </w:r>
      <w:r w:rsidR="007D3C7B" w:rsidRPr="004366D9">
        <w:rPr>
          <w:rFonts w:asciiTheme="majorBidi" w:hAnsiTheme="majorBidi" w:cstheme="majorBidi"/>
          <w:sz w:val="24"/>
          <w:szCs w:val="24"/>
        </w:rPr>
        <w:fldChar w:fldCharType="begin">
          <w:fldData xml:space="preserve">PEVuZE5vdGU+PENpdGU+PEF1dGhvcj5MdWNoZTwvQXV0aG9yPjxZZWFyPjIwMDQ8L1llYXI+PFJl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</w:fldData>
        </w:fldChar>
      </w:r>
      <w:r w:rsidR="007D3C7B" w:rsidRPr="004366D9">
        <w:rPr>
          <w:rFonts w:asciiTheme="majorBidi" w:hAnsiTheme="majorBidi" w:cstheme="majorBidi"/>
          <w:sz w:val="24"/>
          <w:szCs w:val="24"/>
        </w:rPr>
        <w:instrText xml:space="preserve"> ADDIN EN.CITE </w:instrText>
      </w:r>
      <w:r w:rsidR="007D3C7B" w:rsidRPr="004366D9">
        <w:rPr>
          <w:rFonts w:asciiTheme="majorBidi" w:hAnsiTheme="majorBidi" w:cstheme="majorBidi"/>
          <w:sz w:val="24"/>
          <w:szCs w:val="24"/>
        </w:rPr>
        <w:fldChar w:fldCharType="begin">
          <w:fldData xml:space="preserve">PEVuZE5vdGU+PENpdGU+PEF1dGhvcj5MdWNoZTwvQXV0aG9yPjxZZWFyPjIwMDQ8L1llYXI+PFJl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</w:fldData>
        </w:fldChar>
      </w:r>
      <w:r w:rsidR="007D3C7B" w:rsidRPr="004366D9">
        <w:rPr>
          <w:rFonts w:asciiTheme="majorBidi" w:hAnsiTheme="majorBidi" w:cstheme="majorBidi"/>
          <w:sz w:val="24"/>
          <w:szCs w:val="24"/>
        </w:rPr>
        <w:instrText xml:space="preserve"> ADDIN EN.CITE.DATA </w:instrText>
      </w:r>
      <w:r w:rsidR="007D3C7B" w:rsidRPr="004366D9">
        <w:rPr>
          <w:rFonts w:asciiTheme="majorBidi" w:hAnsiTheme="majorBidi" w:cstheme="majorBidi"/>
          <w:sz w:val="24"/>
          <w:szCs w:val="24"/>
        </w:rPr>
      </w:r>
      <w:r w:rsidR="007D3C7B" w:rsidRPr="004366D9">
        <w:rPr>
          <w:rFonts w:asciiTheme="majorBidi" w:hAnsiTheme="majorBidi" w:cstheme="majorBidi"/>
          <w:sz w:val="24"/>
          <w:szCs w:val="24"/>
        </w:rPr>
        <w:fldChar w:fldCharType="end"/>
      </w:r>
      <w:r w:rsidR="007D3C7B" w:rsidRPr="004366D9">
        <w:rPr>
          <w:rFonts w:asciiTheme="majorBidi" w:hAnsiTheme="majorBidi" w:cstheme="majorBidi"/>
          <w:sz w:val="24"/>
          <w:szCs w:val="24"/>
        </w:rPr>
      </w:r>
      <w:r w:rsidR="007D3C7B" w:rsidRPr="004366D9">
        <w:rPr>
          <w:rFonts w:asciiTheme="majorBidi" w:hAnsiTheme="majorBidi" w:cstheme="majorBidi"/>
          <w:sz w:val="24"/>
          <w:szCs w:val="24"/>
        </w:rPr>
        <w:fldChar w:fldCharType="separate"/>
      </w:r>
      <w:r w:rsidR="007D3C7B" w:rsidRPr="004366D9">
        <w:rPr>
          <w:rFonts w:asciiTheme="majorBidi" w:hAnsiTheme="majorBidi" w:cstheme="majorBidi"/>
          <w:noProof/>
          <w:sz w:val="24"/>
          <w:szCs w:val="24"/>
        </w:rPr>
        <w:t>[93-97]</w:t>
      </w:r>
      <w:r w:rsidR="007D3C7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consisted of one component including an alkane (mostly n-decane) or two components including an alkane and an aromatic. It was demonstrated that considering just one or two components representatives of one or two hydrocarbon classes of the target fuel for surrogates cannot adequately reproduce all of the combustion parameters, such as the ignition delay, and species profiles </w:t>
      </w:r>
      <w:r w:rsidR="007D3C7B" w:rsidRPr="004366D9">
        <w:rPr>
          <w:rFonts w:asciiTheme="majorBidi" w:hAnsiTheme="majorBidi" w:cstheme="majorBidi"/>
          <w:sz w:val="24"/>
          <w:szCs w:val="24"/>
        </w:rPr>
        <w:fldChar w:fldCharType="begin"/>
      </w:r>
      <w:r w:rsidR="007D3C7B" w:rsidRPr="004366D9">
        <w:rPr>
          <w:rFonts w:asciiTheme="majorBidi" w:hAnsiTheme="majorBidi" w:cstheme="majorBidi"/>
          <w:sz w:val="24"/>
          <w:szCs w:val="24"/>
        </w:rPr>
        <w:instrText xml:space="preserve"> ADDIN EN.CITE &lt;EndNote&gt;&lt;Cite&gt;&lt;Author&gt;Edwards&lt;/Author&gt;&lt;Year&gt;2001&lt;/Year&gt;&lt;RecNum&gt;95&lt;/RecNum&gt;&lt;DisplayText&gt;[91, 98]&lt;/DisplayText&gt;&lt;record&gt;&lt;rec-number&gt;95&lt;/rec-number&gt;&lt;foreign-keys&gt;&lt;key app="EN" db-id="xrferzfw4xv5tkepa2fxrzzydw0pt02pxa5s" timestamp="1699298258"&gt;95&lt;/key&gt;&lt;/foreign-keys&gt;&lt;ref-type name="Journal Article"&gt;17&lt;/ref-type&gt;&lt;contributors&gt;&lt;authors&gt;&lt;author&gt;Edwards, Tim&lt;/author&gt;&lt;author&gt;Maurice, Lourdes Q&lt;/author&gt;&lt;/authors&gt;&lt;/contributors&gt;&lt;titles&gt;&lt;title&gt;Surrogate mixtures to represent complex aviation and rocket fuels&lt;/title&gt;&lt;secondary-title&gt;Journal of propulsion and power&lt;/secondary-title&gt;&lt;/titles&gt;&lt;periodical&gt;&lt;full-title&gt;Journal of propulsion and power&lt;/full-title&gt;&lt;/periodical&gt;&lt;pages&gt;461-466&lt;/pages&gt;&lt;volume&gt;17&lt;/volume&gt;&lt;number&gt;2&lt;/number&gt;&lt;dates&gt;&lt;year&gt;2001&lt;/year&gt;&lt;/dates&gt;&lt;isbn&gt;0748-4658&lt;/isbn&gt;&lt;urls&gt;&lt;/urls&gt;&lt;/record&gt;&lt;/Cite&gt;&lt;Cite&gt;&lt;Author&gt;Doute&lt;/Author&gt;&lt;Year&gt;1995&lt;/Year&gt;&lt;RecNum&gt;198&lt;/RecNum&gt;&lt;record&gt;&lt;rec-number&gt;198&lt;/rec-number&gt;&lt;foreign-keys&gt;&lt;key app="EN" db-id="xrferzfw4xv5tkepa2fxrzzydw0pt02pxa5s" timestamp="1699448242"&gt;198&lt;/key&gt;&lt;/foreign-keys&gt;&lt;ref-type name="Journal Article"&gt;17&lt;/ref-type&gt;&lt;contributors&gt;&lt;authors&gt;&lt;author&gt;Doute, C&lt;/author&gt;&lt;author&gt;Delfau, J-L&lt;/author&gt;&lt;author&gt;Akrich, R&lt;/author&gt;&lt;author&gt;Vovelle, C&lt;/author&gt;&lt;/authors&gt;&lt;/contributors&gt;&lt;titles&gt;&lt;title&gt;Chemical structure of atmospheric pressure premixed n-decane and kerosene flames&lt;/title&gt;&lt;secondary-title&gt;Combustion Science and Technology&lt;/secondary-title&gt;&lt;/titles&gt;&lt;periodical&gt;&lt;full-title&gt;Combustion Science and Technology&lt;/full-title&gt;&lt;/periodical&gt;&lt;pages&gt;327-344&lt;/pages&gt;&lt;volume&gt;106&lt;/volume&gt;&lt;number&gt;4-6&lt;/number&gt;&lt;dates&gt;&lt;year&gt;1995&lt;/year&gt;&lt;/dates&gt;&lt;isbn&gt;0010-2202&lt;/isbn&gt;&lt;urls&gt;&lt;/urls&gt;&lt;/record&gt;&lt;/Cite&gt;&lt;/EndNote&gt;</w:instrText>
      </w:r>
      <w:r w:rsidR="007D3C7B" w:rsidRPr="004366D9">
        <w:rPr>
          <w:rFonts w:asciiTheme="majorBidi" w:hAnsiTheme="majorBidi" w:cstheme="majorBidi"/>
          <w:sz w:val="24"/>
          <w:szCs w:val="24"/>
        </w:rPr>
        <w:fldChar w:fldCharType="separate"/>
      </w:r>
      <w:r w:rsidR="007D3C7B" w:rsidRPr="004366D9">
        <w:rPr>
          <w:rFonts w:asciiTheme="majorBidi" w:hAnsiTheme="majorBidi" w:cstheme="majorBidi"/>
          <w:noProof/>
          <w:sz w:val="24"/>
          <w:szCs w:val="24"/>
        </w:rPr>
        <w:t>[91, 98]</w:t>
      </w:r>
      <w:r w:rsidR="007D3C7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t>
      </w:r>
    </w:p>
    <w:p w14:paraId="1EFEA124" w14:textId="76CEE616" w:rsidR="00E4011C" w:rsidRPr="004366D9" w:rsidRDefault="00E4011C" w:rsidP="004D355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As one of the initial trials to develop a jet fuel surrogate containing more components and chemical groups which have significant percentage in the target fuel, Violi et al. </w:t>
      </w:r>
      <w:r w:rsidR="00CF60B2" w:rsidRPr="004366D9">
        <w:rPr>
          <w:rFonts w:asciiTheme="majorBidi" w:hAnsiTheme="majorBidi" w:cstheme="majorBidi"/>
          <w:sz w:val="24"/>
          <w:szCs w:val="24"/>
        </w:rPr>
        <w:fldChar w:fldCharType="begin"/>
      </w:r>
      <w:r w:rsidR="00CF60B2" w:rsidRPr="004366D9">
        <w:rPr>
          <w:rFonts w:asciiTheme="majorBidi" w:hAnsiTheme="majorBidi" w:cstheme="majorBidi"/>
          <w:sz w:val="24"/>
          <w:szCs w:val="24"/>
        </w:rPr>
        <w:instrText xml:space="preserve"> ADDIN EN.CITE &lt;EndNote&gt;&lt;Cite&gt;&lt;Author&gt;Violi&lt;/Author&gt;&lt;Year&gt;2002&lt;/Year&gt;&lt;RecNum&gt;104&lt;/RecNum&gt;&lt;DisplayText&gt;[99]&lt;/DisplayText&gt;&lt;record&gt;&lt;rec-number&gt;104&lt;/rec-number&gt;&lt;foreign-keys&gt;&lt;key app="EN" db-id="xrferzfw4xv5tkepa2fxrzzydw0pt02pxa5s" timestamp="1699298562"&gt;104&lt;/key&gt;&lt;/foreign-keys&gt;&lt;ref-type name="Journal Article"&gt;17&lt;/ref-type&gt;&lt;contributors&gt;&lt;authors&gt;&lt;author&gt;Violi, A&lt;/author&gt;&lt;author&gt;Yan, S&lt;/author&gt;&lt;author&gt;Eddings, EG&lt;/author&gt;&lt;author&gt;Sarofim, AF&lt;/author&gt;&lt;author&gt;Granata, Silvia&lt;/author&gt;&lt;author&gt;Faravelli, Tiziano&lt;/author&gt;&lt;author&gt;Ranzi, ELISEO&lt;/author&gt;&lt;/authors&gt;&lt;/contributors&gt;&lt;titles&gt;&lt;title&gt;Experimental formulation and kinetic model for JP-8 surrogate mixtures&lt;/title&gt;&lt;secondary-title&gt;Combustion Science and Technology&lt;/secondary-title&gt;&lt;/titles&gt;&lt;periodical&gt;&lt;full-title&gt;Combustion Science and Technology&lt;/full-title&gt;&lt;/periodical&gt;&lt;pages&gt;399-417&lt;/pages&gt;&lt;volume&gt;174&lt;/volume&gt;&lt;number&gt;11-12&lt;/number&gt;&lt;dates&gt;&lt;year&gt;2002&lt;/year&gt;&lt;/dates&gt;&lt;isbn&gt;0010-2202&lt;/isbn&gt;&lt;urls&gt;&lt;/urls&gt;&lt;/record&gt;&lt;/Cite&gt;&lt;/EndNote&gt;</w:instrText>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[99]</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proposed a surrogate consisting of six components which showed a good ignition behaviour just at high temperatures </w:t>
      </w:r>
      <w:r w:rsidR="00CF60B2" w:rsidRPr="004366D9">
        <w:rPr>
          <w:rFonts w:asciiTheme="majorBidi" w:hAnsiTheme="majorBidi" w:cstheme="majorBidi"/>
          <w:sz w:val="24"/>
          <w:szCs w:val="24"/>
        </w:rPr>
        <w:fldChar w:fldCharType="begin"/>
      </w:r>
      <w:r w:rsidR="00CF60B2" w:rsidRPr="004366D9">
        <w:rPr>
          <w:rFonts w:asciiTheme="majorBidi" w:hAnsiTheme="majorBidi" w:cstheme="majorBidi"/>
          <w:sz w:val="24"/>
          <w:szCs w:val="24"/>
        </w:rPr>
        <w:instrText xml:space="preserve"> ADDIN EN.CITE &lt;EndNote&gt;&lt;Cite&gt;&lt;Author&gt;Vasu&lt;/Author&gt;&lt;Year&gt;2008&lt;/Year&gt;&lt;RecNum&gt;105&lt;/RecNum&gt;&lt;DisplayText&gt;[100]&lt;/DisplayText&gt;&lt;record&gt;&lt;rec-number&gt;105&lt;/rec-number&gt;&lt;foreign-keys&gt;&lt;key app="EN" db-id="xrferzfw4xv5tkepa2fxrzzydw0pt02pxa5s" timestamp="1699298593"&gt;105&lt;/key&gt;&lt;/foreign-keys&gt;&lt;ref-type name="Journal Article"&gt;17&lt;/ref-type&gt;&lt;contributors&gt;&lt;authors&gt;&lt;author&gt;Vasu, Subith S&lt;/author&gt;&lt;author&gt;Davidson, David F&lt;/author&gt;&lt;author&gt;Hanson, Ronald K&lt;/author&gt;&lt;/authors&gt;&lt;/contributors&gt;&lt;titles&gt;&lt;title&gt;Jet fuel ignition delay times: Shock tube experiments over wide conditions and surrogate model predictions&lt;/title&gt;&lt;secondary-title&gt;Combustion and flame&lt;/secondary-title&gt;&lt;/titles&gt;&lt;periodical&gt;&lt;full-title&gt;Combustion and Flame&lt;/full-title&gt;&lt;/periodical&gt;&lt;pages&gt;125-143&lt;/pages&gt;&lt;volume&gt;152&lt;/volume&gt;&lt;number&gt;1-2&lt;/number&gt;&lt;dates&gt;&lt;year&gt;2008&lt;/year&gt;&lt;/dates&gt;&lt;isbn&gt;0010-2180&lt;/isbn&gt;&lt;urls&gt;&lt;/urls&gt;&lt;/record&gt;&lt;/Cite&gt;&lt;/EndNote&gt;</w:instrText>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[100]</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 three components surrogate consisting of a normal and a cyclo alkane, and benzene developed by Dagaut et al. in 2006 </w:t>
      </w:r>
      <w:r w:rsidR="00CF60B2" w:rsidRPr="004366D9">
        <w:rPr>
          <w:rFonts w:asciiTheme="majorBidi" w:hAnsiTheme="majorBidi" w:cstheme="majorBidi"/>
          <w:sz w:val="24"/>
          <w:szCs w:val="24"/>
        </w:rPr>
        <w:fldChar w:fldCharType="begin"/>
      </w:r>
      <w:r w:rsidR="00CF60B2" w:rsidRPr="004366D9">
        <w:rPr>
          <w:rFonts w:asciiTheme="majorBidi" w:hAnsiTheme="majorBidi" w:cstheme="majorBidi"/>
          <w:sz w:val="24"/>
          <w:szCs w:val="24"/>
        </w:rPr>
        <w:instrText xml:space="preserve"> ADDIN EN.CITE &lt;EndNote&gt;&lt;Cite&gt;&lt;Author&gt;Dagaut&lt;/Author&gt;&lt;Year&gt;2006&lt;/Year&gt;&lt;RecNum&gt;106&lt;/RecNum&gt;&lt;DisplayText&gt;[101]&lt;/DisplayText&gt;&lt;record&gt;&lt;rec-number&gt;106&lt;/rec-number&gt;&lt;foreign-keys&gt;&lt;key app="EN" db-id="xrferzfw4xv5tkepa2fxrzzydw0pt02pxa5s" timestamp="1699299045"&gt;106&lt;/key&gt;&lt;/foreign-keys&gt;&lt;ref-type name="Journal Article"&gt;17&lt;/ref-type&gt;&lt;contributors&gt;&lt;authors&gt;&lt;author&gt;Dagaut, Philippe&lt;/author&gt;&lt;author&gt;El Bakali, Abderrahman&lt;/author&gt;&lt;author&gt;Ristori, Alain&lt;/author&gt;&lt;/authors&gt;&lt;/contributors&gt;&lt;titles&gt;&lt;title&gt;The combustion of kerosene: Experimental results and kinetic modelling using 1-to 3-component surrogate model fuels&lt;/title&gt;&lt;secondary-title&gt;Fuel&lt;/secondary-title&gt;&lt;/titles&gt;&lt;periodical&gt;&lt;full-title&gt;Fuel&lt;/full-title&gt;&lt;/periodical&gt;&lt;pages&gt;944-956&lt;/pages&gt;&lt;volume&gt;85&lt;/volume&gt;&lt;number&gt;7-8&lt;/number&gt;&lt;dates&gt;&lt;year&gt;2006&lt;/year&gt;&lt;/dates&gt;&lt;isbn&gt;0016-2361&lt;/isbn&gt;&lt;urls&gt;&lt;/urls&gt;&lt;/record&gt;&lt;/Cite&gt;&lt;/EndNote&gt;</w:instrText>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[101]</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could deliver good simulation for the experiments in jet stirred reactors. The speciation in a jet stirred reactor were also simulated well by adding an alkene </w:t>
      </w:r>
      <w:r w:rsidRPr="004366D9">
        <w:rPr>
          <w:rFonts w:asciiTheme="majorBidi" w:hAnsiTheme="majorBidi" w:cstheme="majorBidi"/>
          <w:sz w:val="24"/>
          <w:szCs w:val="24"/>
        </w:rPr>
        <w:lastRenderedPageBreak/>
        <w:t xml:space="preserve">to Dagaut’s proposed components and developing a detailed mechanism for the four components surrogate </w:t>
      </w:r>
      <w:r w:rsidR="00CF60B2" w:rsidRPr="004366D9">
        <w:rPr>
          <w:rFonts w:asciiTheme="majorBidi" w:hAnsiTheme="majorBidi" w:cstheme="majorBidi"/>
          <w:sz w:val="24"/>
          <w:szCs w:val="24"/>
        </w:rPr>
        <w:fldChar w:fldCharType="begin"/>
      </w:r>
      <w:r w:rsidR="00CF60B2" w:rsidRPr="004366D9">
        <w:rPr>
          <w:rFonts w:asciiTheme="majorBidi" w:hAnsiTheme="majorBidi" w:cstheme="majorBidi"/>
          <w:sz w:val="24"/>
          <w:szCs w:val="24"/>
        </w:rPr>
        <w:instrText xml:space="preserve"> ADDIN EN.CITE &lt;EndNote&gt;&lt;Cite&gt;&lt;Author&gt;Gokulakrishnan&lt;/Author&gt;&lt;Year&gt;2007&lt;/Year&gt;&lt;RecNum&gt;107&lt;/RecNum&gt;&lt;DisplayText&gt;[102]&lt;/DisplayText&gt;&lt;record&gt;&lt;rec-number&gt;107&lt;/rec-number&gt;&lt;foreign-keys&gt;&lt;key app="EN" db-id="xrferzfw4xv5tkepa2fxrzzydw0pt02pxa5s" timestamp="1699299087"&gt;107&lt;/key&gt;&lt;/foreign-keys&gt;&lt;ref-type name="Journal Article"&gt;17&lt;/ref-type&gt;&lt;contributors&gt;&lt;authors&gt;&lt;author&gt;Gokulakrishnan, P&lt;/author&gt;&lt;author&gt;Gaines, G&lt;/author&gt;&lt;author&gt;Currano, J&lt;/author&gt;&lt;author&gt;Klassen, MS&lt;/author&gt;&lt;author&gt;Roby, RJ&lt;/author&gt;&lt;/authors&gt;&lt;/contributors&gt;&lt;titles&gt;&lt;title&gt;Experimental and kinetic modeling of kerosene-type fuels at gas turbine operating conditions&lt;/title&gt;&lt;/titles&gt;&lt;dates&gt;&lt;year&gt;2007&lt;/year&gt;&lt;/dates&gt;&lt;isbn&gt;0742-4795&lt;/isbn&gt;&lt;urls&gt;&lt;/urls&gt;&lt;/record&gt;&lt;/Cite&gt;&lt;/EndNote&gt;</w:instrText>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[102]</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 works done by Dooley et al. in 2010 and 2012 </w:t>
      </w:r>
      <w:r w:rsidR="00CF60B2" w:rsidRPr="004366D9">
        <w:rPr>
          <w:rFonts w:asciiTheme="majorBidi" w:hAnsiTheme="majorBidi" w:cstheme="majorBidi"/>
          <w:sz w:val="24"/>
          <w:szCs w:val="24"/>
        </w:rPr>
        <w:fldChar w:fldCharType="begin">
          <w:fldData xml:space="preserve">PEVuZE5vdGU+PENpdGU+PEF1dGhvcj5Eb29sZXk8L0F1dGhvcj48WWVhcj4yMDEwPC9ZZWFyPjxS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</w:fldData>
        </w:fldChar>
      </w:r>
      <w:r w:rsidR="00CF60B2" w:rsidRPr="004366D9">
        <w:rPr>
          <w:rFonts w:asciiTheme="majorBidi" w:hAnsiTheme="majorBidi" w:cstheme="majorBidi"/>
          <w:sz w:val="24"/>
          <w:szCs w:val="24"/>
        </w:rPr>
        <w:instrText xml:space="preserve"> ADDIN EN.CITE </w:instrText>
      </w:r>
      <w:r w:rsidR="00CF60B2" w:rsidRPr="004366D9">
        <w:rPr>
          <w:rFonts w:asciiTheme="majorBidi" w:hAnsiTheme="majorBidi" w:cstheme="majorBidi"/>
          <w:sz w:val="24"/>
          <w:szCs w:val="24"/>
        </w:rPr>
        <w:fldChar w:fldCharType="begin">
          <w:fldData xml:space="preserve">PEVuZE5vdGU+PENpdGU+PEF1dGhvcj5Eb29sZXk8L0F1dGhvcj48WWVhcj4yMDEwPC9ZZWFyPjxS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</w:fldData>
        </w:fldChar>
      </w:r>
      <w:r w:rsidR="00CF60B2" w:rsidRPr="004366D9">
        <w:rPr>
          <w:rFonts w:asciiTheme="majorBidi" w:hAnsiTheme="majorBidi" w:cstheme="majorBidi"/>
          <w:sz w:val="24"/>
          <w:szCs w:val="24"/>
        </w:rPr>
        <w:instrText xml:space="preserve"> ADDIN EN.CITE.DATA </w:instrText>
      </w:r>
      <w:r w:rsidR="00CF60B2" w:rsidRPr="004366D9">
        <w:rPr>
          <w:rFonts w:asciiTheme="majorBidi" w:hAnsiTheme="majorBidi" w:cstheme="majorBidi"/>
          <w:sz w:val="24"/>
          <w:szCs w:val="24"/>
        </w:rPr>
      </w:r>
      <w:r w:rsidR="00CF60B2" w:rsidRPr="004366D9">
        <w:rPr>
          <w:rFonts w:asciiTheme="majorBidi" w:hAnsiTheme="majorBidi" w:cstheme="majorBidi"/>
          <w:sz w:val="24"/>
          <w:szCs w:val="24"/>
        </w:rPr>
        <w:fldChar w:fldCharType="end"/>
      </w:r>
      <w:r w:rsidR="00CF60B2" w:rsidRPr="004366D9">
        <w:rPr>
          <w:rFonts w:asciiTheme="majorBidi" w:hAnsiTheme="majorBidi" w:cstheme="majorBidi"/>
          <w:sz w:val="24"/>
          <w:szCs w:val="24"/>
        </w:rPr>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[83, 103]</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on the development of the 1st and 2nd generations of surrogates have had a great contribution to jet fuel surrogate development in recent years since they provided a number of the experiments that are being used as a base data by researchers who work on surrogate and mechanism development for jet fuels. The experiments and simulations have been conducted over a vast range of pressures, temperatures, and equivalence ratios for ignition delay, flame speed, and species profiles. The component selection for the surrogate development was based on the dominant hydrocarbon groups (n/iso/cyclo alkane, and an aromatic) which capture the cetane number (CN), hydrogen to carbon ratio (H/C), molecular weight (MW) and threshold sooting index (TSI) of the target jet fuel. A year later, Malewicki et al. </w:t>
      </w:r>
      <w:r w:rsidR="00CF60B2" w:rsidRPr="004366D9">
        <w:rPr>
          <w:rFonts w:asciiTheme="majorBidi" w:hAnsiTheme="majorBidi" w:cstheme="majorBidi"/>
          <w:sz w:val="24"/>
          <w:szCs w:val="24"/>
        </w:rPr>
        <w:fldChar w:fldCharType="begin"/>
      </w:r>
      <w:r w:rsidR="00CF60B2" w:rsidRPr="004366D9">
        <w:rPr>
          <w:rFonts w:asciiTheme="majorBidi" w:hAnsiTheme="majorBidi" w:cstheme="majorBidi"/>
          <w:sz w:val="24"/>
          <w:szCs w:val="24"/>
        </w:rPr>
        <w:instrText xml:space="preserve"> ADDIN EN.CITE &lt;EndNote&gt;&lt;Cite&gt;&lt;Author&gt;Malewicki&lt;/Author&gt;&lt;Year&gt;2013&lt;/Year&gt;&lt;RecNum&gt;110&lt;/RecNum&gt;&lt;DisplayText&gt;[104]&lt;/DisplayText&gt;&lt;record&gt;&lt;rec-number&gt;110&lt;/rec-number&gt;&lt;foreign-keys&gt;&lt;key app="EN" db-id="xrferzfw4xv5tkepa2fxrzzydw0pt02pxa5s" timestamp="1699299207"&gt;110&lt;/key&gt;&lt;/foreign-keys&gt;&lt;ref-type name="Journal Article"&gt;17&lt;/ref-type&gt;&lt;contributors&gt;&lt;authors&gt;&lt;author&gt;Malewicki, Tomasz&lt;/author&gt;&lt;author&gt;Gudiyella, Soumya&lt;/author&gt;&lt;author&gt;Brezinsky, Kenneth&lt;/author&gt;&lt;/authors&gt;&lt;/contributors&gt;&lt;titles&gt;&lt;title&gt;Experimental and modeling study on the oxidation of Jet A and the n-dodecane/iso-octane/n-propylbenzene/1, 3, 5-trimethylbenzene surrogate fuel&lt;/title&gt;&lt;secondary-title&gt;Combustion and Flame&lt;/secondary-title&gt;&lt;/titles&gt;&lt;periodical&gt;&lt;full-title&gt;Combustion and Flame&lt;/full-title&gt;&lt;/periodical&gt;&lt;pages&gt;17-30&lt;/pages&gt;&lt;volume&gt;160&lt;/volume&gt;&lt;number&gt;1&lt;/number&gt;&lt;dates&gt;&lt;year&gt;2013&lt;/year&gt;&lt;/dates&gt;&lt;isbn&gt;0010-2180&lt;/isbn&gt;&lt;urls&gt;&lt;/urls&gt;&lt;/record&gt;&lt;/Cite&gt;&lt;/EndNote&gt;</w:instrText>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[104]</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investigated the modelling capacity of the ignition characteristics and the mole fractions of the 2nd generation surrogate, and reported a good agreement with the experimental data in Dooley’s work. In recent years, there has been more tendency to use n-dodecane and n-tetradecane (instead of n-decane) as the representative of n-alkane in jet fuel surrogates, since they have similar physical and chemical characteristics to aviation kerosene </w:t>
      </w:r>
      <w:r w:rsidR="00CF60B2" w:rsidRPr="004366D9">
        <w:rPr>
          <w:rFonts w:asciiTheme="majorBidi" w:hAnsiTheme="majorBidi" w:cstheme="majorBidi"/>
          <w:sz w:val="24"/>
          <w:szCs w:val="24"/>
        </w:rPr>
        <w:fldChar w:fldCharType="begin"/>
      </w:r>
      <w:r w:rsidR="00CF60B2" w:rsidRPr="004366D9">
        <w:rPr>
          <w:rFonts w:asciiTheme="majorBidi" w:hAnsiTheme="majorBidi" w:cstheme="majorBidi"/>
          <w:sz w:val="24"/>
          <w:szCs w:val="24"/>
        </w:rPr>
        <w:instrText xml:space="preserve"> ADDIN EN.CITE &lt;EndNote&gt;&lt;Cite&gt;&lt;Author&gt;Kim&lt;/Author&gt;&lt;Year&gt;2018&lt;/Year&gt;&lt;RecNum&gt;111&lt;/RecNum&gt;&lt;DisplayText&gt;[105]&lt;/DisplayText&gt;&lt;record&gt;&lt;rec-number&gt;111&lt;/rec-number&gt;&lt;foreign-keys&gt;&lt;key app="EN" db-id="xrferzfw4xv5tkepa2fxrzzydw0pt02pxa5s" timestamp="1699299244"&gt;111&lt;/key&gt;&lt;/foreign-keys&gt;&lt;ref-type name="Journal Article"&gt;17&lt;/ref-type&gt;&lt;contributors&gt;&lt;authors&gt;&lt;author&gt;Kim, Doohyun&lt;/author&gt;&lt;author&gt;Violi, Angela&lt;/author&gt;&lt;/authors&gt;&lt;/contributors&gt;&lt;titles&gt;&lt;title&gt;Hydrocarbons for the next generation of jet fuel surrogates&lt;/title&gt;&lt;secondary-title&gt;Fuel&lt;/secondary-title&gt;&lt;/titles&gt;&lt;periodical&gt;&lt;full-title&gt;Fuel&lt;/full-title&gt;&lt;/periodical&gt;&lt;pages&gt;438-444&lt;/pages&gt;&lt;volume&gt;228&lt;/volume&gt;&lt;dates&gt;&lt;year&gt;2018&lt;/year&gt;&lt;/dates&gt;&lt;isbn&gt;0016-2361&lt;/isbn&gt;&lt;urls&gt;&lt;/urls&gt;&lt;/record&gt;&lt;/Cite&gt;&lt;/EndNote&gt;</w:instrText>
      </w:r>
      <w:r w:rsidR="00CF60B2" w:rsidRPr="004366D9">
        <w:rPr>
          <w:rFonts w:asciiTheme="majorBidi" w:hAnsiTheme="majorBidi" w:cstheme="majorBidi"/>
          <w:sz w:val="24"/>
          <w:szCs w:val="24"/>
        </w:rPr>
        <w:fldChar w:fldCharType="separate"/>
      </w:r>
      <w:r w:rsidR="00CF60B2" w:rsidRPr="004366D9">
        <w:rPr>
          <w:rFonts w:asciiTheme="majorBidi" w:hAnsiTheme="majorBidi" w:cstheme="majorBidi"/>
          <w:noProof/>
          <w:sz w:val="24"/>
          <w:szCs w:val="24"/>
        </w:rPr>
        <w:t>[105]</w:t>
      </w:r>
      <w:r w:rsidR="00CF60B2"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Xu et al. </w:t>
      </w:r>
      <w:r w:rsidR="008C309F" w:rsidRPr="004366D9">
        <w:rPr>
          <w:rFonts w:asciiTheme="majorBidi" w:hAnsiTheme="majorBidi" w:cstheme="majorBidi"/>
          <w:sz w:val="24"/>
          <w:szCs w:val="24"/>
        </w:rPr>
        <w:fldChar w:fldCharType="begin"/>
      </w:r>
      <w:r w:rsidR="008C309F" w:rsidRPr="004366D9">
        <w:rPr>
          <w:rFonts w:asciiTheme="majorBidi" w:hAnsiTheme="majorBidi" w:cstheme="majorBidi"/>
          <w:sz w:val="24"/>
          <w:szCs w:val="24"/>
        </w:rPr>
        <w:instrText xml:space="preserve"> ADDIN EN.CITE &lt;EndNote&gt;&lt;Cite&gt;&lt;Author&gt;XU&lt;/Author&gt;&lt;Year&gt;2015&lt;/Year&gt;&lt;RecNum&gt;112&lt;/RecNum&gt;&lt;DisplayText&gt;[106]&lt;/DisplayText&gt;&lt;record&gt;&lt;rec-number&gt;112&lt;/rec-number&gt;&lt;foreign-keys&gt;&lt;key app="EN" db-id="xrferzfw4xv5tkepa2fxrzzydw0pt02pxa5s" timestamp="1699299282"&gt;112&lt;/key&gt;&lt;/foreign-keys&gt;&lt;ref-type name="Journal Article"&gt;17&lt;/ref-type&gt;&lt;contributors&gt;&lt;authors&gt;&lt;author&gt;XU, Jia-Qi&lt;/author&gt;&lt;author&gt;GUO, Jun-Jiang&lt;/author&gt;&lt;author&gt;LIU, Ai-Ke&lt;/author&gt;&lt;author&gt;WANG, Jian-Li&lt;/author&gt;&lt;author&gt;TAN, Ning-Xin&lt;/author&gt;&lt;author&gt;LI, Xiang-Yuan&lt;/author&gt;&lt;/authors&gt;&lt;/contributors&gt;&lt;titles&gt;&lt;title&gt;Construction of autoignition mechanisms for the combustion of RP-3 surrogate fuel and kinetics simulation&lt;/title&gt;&lt;secondary-title&gt;Acta Physico-Chimica Sinica&lt;/secondary-title&gt;&lt;/titles&gt;&lt;periodical&gt;&lt;full-title&gt;Acta Physico-Chimica Sinica&lt;/full-title&gt;&lt;/periodical&gt;&lt;pages&gt;643-652&lt;/pages&gt;&lt;volume&gt;31&lt;/volume&gt;&lt;number&gt;4&lt;/number&gt;&lt;dates&gt;&lt;year&gt;2015&lt;/year&gt;&lt;/dates&gt;&lt;isbn&gt;1000-6818&lt;/isbn&gt;&lt;urls&gt;&lt;/urls&gt;&lt;/record&gt;&lt;/Cite&gt;&lt;/EndNote&gt;</w:instrText>
      </w:r>
      <w:r w:rsidR="008C309F" w:rsidRPr="004366D9">
        <w:rPr>
          <w:rFonts w:asciiTheme="majorBidi" w:hAnsiTheme="majorBidi" w:cstheme="majorBidi"/>
          <w:sz w:val="24"/>
          <w:szCs w:val="24"/>
        </w:rPr>
        <w:fldChar w:fldCharType="separate"/>
      </w:r>
      <w:r w:rsidR="008C309F" w:rsidRPr="004366D9">
        <w:rPr>
          <w:rFonts w:asciiTheme="majorBidi" w:hAnsiTheme="majorBidi" w:cstheme="majorBidi"/>
          <w:noProof/>
          <w:sz w:val="24"/>
          <w:szCs w:val="24"/>
        </w:rPr>
        <w:t>[106]</w:t>
      </w:r>
      <w:r w:rsidR="008C309F"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developed a surrogate that includes 73% n-dodecane, 14.7% 1,3,5-trimethylcyclohecane and 12.3% n-propylbenzene to surrogate RP-3 kerosene which just contained 138 species and 530 reactions. Liu et al. </w:t>
      </w:r>
      <w:r w:rsidR="008C309F" w:rsidRPr="004366D9">
        <w:rPr>
          <w:rFonts w:asciiTheme="majorBidi" w:hAnsiTheme="majorBidi" w:cstheme="majorBidi"/>
          <w:sz w:val="24"/>
          <w:szCs w:val="24"/>
        </w:rPr>
        <w:fldChar w:fldCharType="begin"/>
      </w:r>
      <w:r w:rsidR="008C309F" w:rsidRPr="004366D9">
        <w:rPr>
          <w:rFonts w:asciiTheme="majorBidi" w:hAnsiTheme="majorBidi" w:cstheme="majorBidi"/>
          <w:sz w:val="24"/>
          <w:szCs w:val="24"/>
        </w:rPr>
        <w:instrText xml:space="preserve"> ADDIN EN.CITE &lt;EndNote&gt;&lt;Cite&gt;&lt;Author&gt;Liu&lt;/Author&gt;&lt;Year&gt;2019&lt;/Year&gt;&lt;RecNum&gt;113&lt;/RecNum&gt;&lt;DisplayText&gt;[107]&lt;/DisplayText&gt;&lt;record&gt;&lt;rec-number&gt;113&lt;/rec-number&gt;&lt;foreign-keys&gt;&lt;key app="EN" db-id="xrferzfw4xv5tkepa2fxrzzydw0pt02pxa5s" timestamp="1699299311"&gt;113&lt;/key&gt;&lt;/foreign-keys&gt;&lt;ref-type name="Journal Article"&gt;17&lt;/ref-type&gt;&lt;contributors&gt;&lt;authors&gt;&lt;author&gt;Liu, Yue-Xi&lt;/author&gt;&lt;author&gt;Richter, Sandra&lt;/author&gt;&lt;author&gt;Naumann, Clemens&lt;/author&gt;&lt;author&gt;Braun-Unkhoff, Marina&lt;/author&gt;&lt;author&gt;Tian, Zhen-Yu&lt;/author&gt;&lt;/authors&gt;&lt;/contributors&gt;&lt;titles&gt;&lt;title&gt;Combustion study of a surrogate jet fuel&lt;/title&gt;&lt;secondary-title&gt;Combustion and Flame&lt;/secondary-title&gt;&lt;/titles&gt;&lt;periodical&gt;&lt;full-title&gt;Combustion and Flame&lt;/full-title&gt;&lt;/periodical&gt;&lt;pages&gt;252-261&lt;/pages&gt;&lt;volume&gt;202&lt;/volume&gt;&lt;dates&gt;&lt;year&gt;2019&lt;/year&gt;&lt;/dates&gt;&lt;isbn&gt;0010-2180&lt;/isbn&gt;&lt;urls&gt;&lt;/urls&gt;&lt;/record&gt;&lt;/Cite&gt;&lt;/EndNote&gt;</w:instrText>
      </w:r>
      <w:r w:rsidR="008C309F" w:rsidRPr="004366D9">
        <w:rPr>
          <w:rFonts w:asciiTheme="majorBidi" w:hAnsiTheme="majorBidi" w:cstheme="majorBidi"/>
          <w:sz w:val="24"/>
          <w:szCs w:val="24"/>
        </w:rPr>
        <w:fldChar w:fldCharType="separate"/>
      </w:r>
      <w:r w:rsidR="008C309F" w:rsidRPr="004366D9">
        <w:rPr>
          <w:rFonts w:asciiTheme="majorBidi" w:hAnsiTheme="majorBidi" w:cstheme="majorBidi"/>
          <w:noProof/>
          <w:sz w:val="24"/>
          <w:szCs w:val="24"/>
        </w:rPr>
        <w:t>[107]</w:t>
      </w:r>
      <w:r w:rsidR="008C309F"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experimentally and numerically investigated the combustion behaviour of a surrogate jet fuel consisting of n-dodecane 66.2%, n-propylbenzene 15.8% and 1,3,5-trimethylcyclohexane 18.0%, in mol, over a range of temperatures, fuel equivalence ratios, and pressures. In 2019, a surrogate for aviation kerosene with its simplified associated mechanism containing a combination of n-dodecane and n-tetradecane, and decalin was developed for engine application by Zhong and Peng </w:t>
      </w:r>
      <w:r w:rsidR="008C309F" w:rsidRPr="004366D9">
        <w:rPr>
          <w:rFonts w:asciiTheme="majorBidi" w:hAnsiTheme="majorBidi" w:cstheme="majorBidi"/>
          <w:sz w:val="24"/>
          <w:szCs w:val="24"/>
        </w:rPr>
        <w:fldChar w:fldCharType="begin"/>
      </w:r>
      <w:r w:rsidR="008C309F" w:rsidRPr="004366D9">
        <w:rPr>
          <w:rFonts w:asciiTheme="majorBidi" w:hAnsiTheme="majorBidi" w:cstheme="majorBidi"/>
          <w:sz w:val="24"/>
          <w:szCs w:val="24"/>
        </w:rPr>
        <w:instrText xml:space="preserve"> ADDIN EN.CITE &lt;EndNote&gt;&lt;Cite&gt;&lt;Author&gt;Zhong&lt;/Author&gt;&lt;Year&gt;2019&lt;/Year&gt;&lt;RecNum&gt;114&lt;/RecNum&gt;&lt;DisplayText&gt;[108]&lt;/DisplayText&gt;&lt;record&gt;&lt;rec-number&gt;114&lt;/rec-number&gt;&lt;foreign-keys&gt;&lt;key app="EN" db-id="xrferzfw4xv5tkepa2fxrzzydw0pt02pxa5s" timestamp="1699299343"&gt;114&lt;/key&gt;&lt;/foreign-keys&gt;&lt;ref-type name="Journal Article"&gt;17&lt;/ref-type&gt;&lt;contributors&gt;&lt;authors&gt;&lt;author&gt;Zhong, Bei-Jing&lt;/author&gt;&lt;author&gt;Peng, Hui-Sheng&lt;/author&gt;&lt;/authors&gt;&lt;/contributors&gt;&lt;titles&gt;&lt;title&gt;Development of a skeletal mechanism for aviation kerosene surrogate fuel&lt;/title&gt;&lt;secondary-title&gt;Journal of Propulsion and Power&lt;/secondary-title&gt;&lt;/titles&gt;&lt;periodical&gt;&lt;full-title&gt;Journal of propulsion and power&lt;/full-title&gt;&lt;/periodical&gt;&lt;pages&gt;645-651&lt;/pages&gt;&lt;volume&gt;35&lt;/volume&gt;&lt;number&gt;3&lt;/number&gt;&lt;dates&gt;&lt;year&gt;2019&lt;/year&gt;&lt;/dates&gt;&lt;isbn&gt;0748-4658&lt;/isbn&gt;&lt;urls&gt;&lt;/urls&gt;&lt;/record&gt;&lt;/Cite&gt;&lt;/EndNote&gt;</w:instrText>
      </w:r>
      <w:r w:rsidR="008C309F" w:rsidRPr="004366D9">
        <w:rPr>
          <w:rFonts w:asciiTheme="majorBidi" w:hAnsiTheme="majorBidi" w:cstheme="majorBidi"/>
          <w:sz w:val="24"/>
          <w:szCs w:val="24"/>
        </w:rPr>
        <w:fldChar w:fldCharType="separate"/>
      </w:r>
      <w:r w:rsidR="008C309F" w:rsidRPr="004366D9">
        <w:rPr>
          <w:rFonts w:asciiTheme="majorBidi" w:hAnsiTheme="majorBidi" w:cstheme="majorBidi"/>
          <w:noProof/>
          <w:sz w:val="24"/>
          <w:szCs w:val="24"/>
        </w:rPr>
        <w:t>[108]</w:t>
      </w:r>
      <w:r w:rsidR="008C309F"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There have been also advances in developing reduced kinetic mechanisms for surrogates through distinct approaches in recent years. Ranzi et al. </w:t>
      </w:r>
      <w:r w:rsidR="008C309F" w:rsidRPr="004366D9">
        <w:rPr>
          <w:rFonts w:asciiTheme="majorBidi" w:hAnsiTheme="majorBidi" w:cstheme="majorBidi"/>
          <w:sz w:val="24"/>
          <w:szCs w:val="24"/>
        </w:rPr>
        <w:fldChar w:fldCharType="begin"/>
      </w:r>
      <w:r w:rsidR="008C309F" w:rsidRPr="004366D9">
        <w:rPr>
          <w:rFonts w:asciiTheme="majorBidi" w:hAnsiTheme="majorBidi" w:cstheme="majorBidi"/>
          <w:sz w:val="24"/>
          <w:szCs w:val="24"/>
        </w:rPr>
        <w:instrText xml:space="preserve"> ADDIN EN.CITE &lt;EndNote&gt;&lt;Cite&gt;&lt;Author&gt;Ranzi&lt;/Author&gt;&lt;Year&gt;2014&lt;/Year&gt;&lt;RecNum&gt;115&lt;/RecNum&gt;&lt;DisplayText&gt;[90]&lt;/DisplayText&gt;&lt;record&gt;&lt;rec-number&gt;115&lt;/rec-number&gt;&lt;foreign-keys&gt;&lt;key app="EN" db-id="xrferzfw4xv5tkepa2fxrzzydw0pt02pxa5s" timestamp="1699299381"&gt;115&lt;/key&gt;&lt;/foreign-keys&gt;&lt;ref-type name="Journal Article"&gt;17&lt;/ref-type&gt;&lt;contributors&gt;&lt;authors&gt;&lt;author&gt;Ranzi, Eliseo&lt;/author&gt;&lt;author&gt;Frassoldati, Alessio&lt;/author&gt;&lt;author&gt;Stagni, Alessandro&lt;/author&gt;&lt;author&gt;Pelucchi, Matteo&lt;/author&gt;&lt;author&gt;Cuoci, Alberto&lt;/author&gt;&lt;author&gt;Faravelli, Tiziano&lt;/author&gt;&lt;/authors&gt;&lt;/contributors&gt;&lt;titles&gt;&lt;title&gt;Reduced kinetic schemes of complex reaction systems: fossil and biomass‐derived transportation fuels&lt;/title&gt;&lt;secondary-title&gt;International Journal of Chemical Kinetics&lt;/secondary-title&gt;&lt;/titles&gt;&lt;periodical&gt;&lt;full-title&gt;International journal of chemical kinetics&lt;/full-title&gt;&lt;/periodical&gt;&lt;pages&gt;512-542&lt;/pages&gt;&lt;volume&gt;46&lt;/volume&gt;&lt;number&gt;9&lt;/number&gt;&lt;dates&gt;&lt;year&gt;2014&lt;/year&gt;&lt;/dates&gt;&lt;isbn&gt;0538-8066&lt;/isbn&gt;&lt;urls&gt;&lt;/urls&gt;&lt;/record&gt;&lt;/Cite&gt;&lt;/EndNote&gt;</w:instrText>
      </w:r>
      <w:r w:rsidR="008C309F" w:rsidRPr="004366D9">
        <w:rPr>
          <w:rFonts w:asciiTheme="majorBidi" w:hAnsiTheme="majorBidi" w:cstheme="majorBidi"/>
          <w:sz w:val="24"/>
          <w:szCs w:val="24"/>
        </w:rPr>
        <w:fldChar w:fldCharType="separate"/>
      </w:r>
      <w:r w:rsidR="008C309F" w:rsidRPr="004366D9">
        <w:rPr>
          <w:rFonts w:asciiTheme="majorBidi" w:hAnsiTheme="majorBidi" w:cstheme="majorBidi"/>
          <w:noProof/>
          <w:sz w:val="24"/>
          <w:szCs w:val="24"/>
        </w:rPr>
        <w:t>[90]</w:t>
      </w:r>
      <w:r w:rsidR="008C309F"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developed several skeletal and reduced mechanisms for typical surrogate mixtures of transportation hydrocarbon (and oxygenated) fuels including kerosene, through the lumped approach. The developed reduced mechanisms could capture the combustion parameters to some extent. Another interesting method to provide a reduced mechanism for a surrogate was an approach termed HYCHEM developed by Wang et al. </w:t>
      </w:r>
      <w:r w:rsidR="004D3551" w:rsidRPr="004366D9">
        <w:rPr>
          <w:rFonts w:asciiTheme="majorBidi" w:hAnsiTheme="majorBidi" w:cstheme="majorBidi"/>
          <w:sz w:val="24"/>
          <w:szCs w:val="24"/>
        </w:rPr>
        <w:fldChar w:fldCharType="begin"/>
      </w:r>
      <w:r w:rsidR="004D3551" w:rsidRPr="004366D9">
        <w:rPr>
          <w:rFonts w:asciiTheme="majorBidi" w:hAnsiTheme="majorBidi" w:cstheme="majorBidi"/>
          <w:sz w:val="24"/>
          <w:szCs w:val="24"/>
        </w:rPr>
        <w:instrText xml:space="preserve"> ADDIN EN.CITE &lt;EndNote&gt;&lt;Cite&gt;&lt;Author&gt;Xu&lt;/Author&gt;&lt;Year&gt;2018&lt;/Year&gt;&lt;RecNum&gt;118&lt;/RecNum&gt;&lt;DisplayText&gt;[109]&lt;/DisplayText&gt;&lt;record&gt;&lt;rec-number&gt;118&lt;/rec-number&gt;&lt;foreign-keys&gt;&lt;key app="EN" db-id="xrferzfw4xv5tkepa2fxrzzydw0pt02pxa5s" timestamp="1699299583"&gt;118&lt;/key&gt;&lt;/foreign-keys&gt;&lt;ref-type name="Journal Article"&gt;17&lt;/ref-type&gt;&lt;contributors&gt;&lt;authors&gt;&lt;author&gt;Xu, Rui&lt;/author&gt;&lt;author&gt;Wang, Kun&lt;/author&gt;&lt;author&gt;Banerjee, Sayak&lt;/author&gt;&lt;author&gt;Shao, Jiankun&lt;/author&gt;&lt;author&gt;Parise, Tom&lt;/author&gt;&lt;author&gt;Zhu, Yangye&lt;/author&gt;&lt;author&gt;Wang, Shengkai&lt;/author&gt;&lt;author&gt;Movaghar, Ashkan&lt;/author&gt;&lt;author&gt;Lee, Dong Joon&lt;/author&gt;&lt;author&gt;Zhao, Runhua&lt;/author&gt;&lt;/authors&gt;&lt;/contributors&gt;&lt;titles&gt;&lt;title&gt;A physics-based approach to modeling real-fuel combustion chemistry–II. Reaction kinetic models of jet and rocket fuels&lt;/title&gt;&lt;secondary-title&gt;Combustion and Flame&lt;/secondary-title&gt;&lt;/titles&gt;&lt;periodical&gt;&lt;full-title&gt;Combustion and Flame&lt;/full-title&gt;&lt;/periodical&gt;&lt;pages&gt;520-537&lt;/pages&gt;&lt;volume&gt;193&lt;/volume&gt;&lt;dates&gt;&lt;year&gt;2018&lt;/year&gt;&lt;/dates&gt;&lt;isbn&gt;0010-2180&lt;/isbn&gt;&lt;urls&gt;&lt;/urls&gt;&lt;/record&gt;&lt;/Cite&gt;&lt;/EndNote&gt;</w:instrText>
      </w:r>
      <w:r w:rsidR="004D3551" w:rsidRPr="004366D9">
        <w:rPr>
          <w:rFonts w:asciiTheme="majorBidi" w:hAnsiTheme="majorBidi" w:cstheme="majorBidi"/>
          <w:sz w:val="24"/>
          <w:szCs w:val="24"/>
        </w:rPr>
        <w:fldChar w:fldCharType="separate"/>
      </w:r>
      <w:r w:rsidR="004D3551" w:rsidRPr="004366D9">
        <w:rPr>
          <w:rFonts w:asciiTheme="majorBidi" w:hAnsiTheme="majorBidi" w:cstheme="majorBidi"/>
          <w:noProof/>
          <w:sz w:val="24"/>
          <w:szCs w:val="24"/>
        </w:rPr>
        <w:t>[109]</w:t>
      </w:r>
      <w:r w:rsidR="004D3551" w:rsidRPr="004366D9">
        <w:rPr>
          <w:rFonts w:asciiTheme="majorBidi" w:hAnsiTheme="majorBidi" w:cstheme="majorBidi"/>
          <w:sz w:val="24"/>
          <w:szCs w:val="24"/>
        </w:rPr>
        <w:fldChar w:fldCharType="end"/>
      </w:r>
      <w:r w:rsidRPr="004366D9">
        <w:rPr>
          <w:rFonts w:asciiTheme="majorBidi" w:hAnsiTheme="majorBidi" w:cstheme="majorBidi"/>
          <w:sz w:val="24"/>
          <w:szCs w:val="24"/>
        </w:rPr>
        <w:t>. They could successfully develop a reaction kinetic model validated by experiments for jet and rocket fuels, which emulated the combustion behaviour of the target fuels at just high temperatures.</w:t>
      </w:r>
    </w:p>
    <w:p w14:paraId="29789C39" w14:textId="09AE543D" w:rsidR="00E4011C" w:rsidRPr="004366D9" w:rsidRDefault="00E4011C" w:rsidP="004D3551">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lastRenderedPageBreak/>
        <w:t xml:space="preserve">At first, there were two definitions for developing surrogates for a real target fuel; a physical surrogate in which surrogate components have similar physical properties like viscosity, density, etc., and a chemical surrogate in which surrogate components have similar chemical properties, such as H/C ratio, chemical class composition, etc. However, in recent years, researchers have considered a combination of two types of the surrogate called a comprehensive surrogate, as it was found to be more useful to emulate the combustion parameters of a target fuel </w:t>
      </w:r>
      <w:r w:rsidR="004D3551" w:rsidRPr="004366D9">
        <w:rPr>
          <w:rFonts w:asciiTheme="majorBidi" w:hAnsiTheme="majorBidi" w:cstheme="majorBidi"/>
          <w:sz w:val="24"/>
          <w:szCs w:val="24"/>
        </w:rPr>
        <w:fldChar w:fldCharType="begin"/>
      </w:r>
      <w:r w:rsidR="004D3551" w:rsidRPr="004366D9">
        <w:rPr>
          <w:rFonts w:asciiTheme="majorBidi" w:hAnsiTheme="majorBidi" w:cstheme="majorBidi"/>
          <w:sz w:val="24"/>
          <w:szCs w:val="24"/>
        </w:rPr>
        <w:instrText xml:space="preserve"> ADDIN EN.CITE &lt;EndNote&gt;&lt;Cite&gt;&lt;Author&gt;Kim&lt;/Author&gt;&lt;Year&gt;2016&lt;/Year&gt;&lt;RecNum&gt;119&lt;/RecNum&gt;&lt;DisplayText&gt;[110]&lt;/DisplayText&gt;&lt;record&gt;&lt;rec-number&gt;119&lt;/rec-number&gt;&lt;foreign-keys&gt;&lt;key app="EN" db-id="xrferzfw4xv5tkepa2fxrzzydw0pt02pxa5s" timestamp="1699299658"&gt;119&lt;/key&gt;&lt;/foreign-keys&gt;&lt;ref-type name="Journal Article"&gt;17&lt;/ref-type&gt;&lt;contributors&gt;&lt;authors&gt;&lt;author&gt;Kim, Doohyun&lt;/author&gt;&lt;author&gt;Martz, Jason&lt;/author&gt;&lt;author&gt;Violi, Angela&lt;/author&gt;&lt;/authors&gt;&lt;/contributors&gt;&lt;titles&gt;&lt;title&gt;Effects of fuel physical properties on direct injection spray and ignition behavior&lt;/title&gt;&lt;secondary-title&gt;Fuel&lt;/secondary-title&gt;&lt;/titles&gt;&lt;periodical&gt;&lt;full-title&gt;Fuel&lt;/full-title&gt;&lt;/periodical&gt;&lt;pages&gt;481-496&lt;/pages&gt;&lt;volume&gt;180&lt;/volume&gt;&lt;dates&gt;&lt;year&gt;2016&lt;/year&gt;&lt;/dates&gt;&lt;isbn&gt;0016-2361&lt;/isbn&gt;&lt;urls&gt;&lt;/urls&gt;&lt;/record&gt;&lt;/Cite&gt;&lt;/EndNote&gt;</w:instrText>
      </w:r>
      <w:r w:rsidR="004D3551" w:rsidRPr="004366D9">
        <w:rPr>
          <w:rFonts w:asciiTheme="majorBidi" w:hAnsiTheme="majorBidi" w:cstheme="majorBidi"/>
          <w:sz w:val="24"/>
          <w:szCs w:val="24"/>
        </w:rPr>
        <w:fldChar w:fldCharType="separate"/>
      </w:r>
      <w:r w:rsidR="004D3551" w:rsidRPr="004366D9">
        <w:rPr>
          <w:rFonts w:asciiTheme="majorBidi" w:hAnsiTheme="majorBidi" w:cstheme="majorBidi"/>
          <w:noProof/>
          <w:sz w:val="24"/>
          <w:szCs w:val="24"/>
        </w:rPr>
        <w:t>[110]</w:t>
      </w:r>
      <w:r w:rsidR="004D3551"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both in chemical kinetic modelling and further, in 3D simulations and engine applications. Kim et al. </w:t>
      </w:r>
      <w:r w:rsidR="004D3551" w:rsidRPr="004366D9">
        <w:rPr>
          <w:rFonts w:asciiTheme="majorBidi" w:hAnsiTheme="majorBidi" w:cstheme="majorBidi"/>
          <w:sz w:val="24"/>
          <w:szCs w:val="24"/>
        </w:rPr>
        <w:fldChar w:fldCharType="begin"/>
      </w:r>
      <w:r w:rsidR="004D3551" w:rsidRPr="004366D9">
        <w:rPr>
          <w:rFonts w:asciiTheme="majorBidi" w:hAnsiTheme="majorBidi" w:cstheme="majorBidi"/>
          <w:sz w:val="24"/>
          <w:szCs w:val="24"/>
        </w:rPr>
        <w:instrText xml:space="preserve"> ADDIN EN.CITE &lt;EndNote&gt;&lt;Cite&gt;&lt;Author&gt;Kim&lt;/Author&gt;&lt;Year&gt;2014&lt;/Year&gt;&lt;RecNum&gt;120&lt;/RecNum&gt;&lt;DisplayText&gt;[111]&lt;/DisplayText&gt;&lt;record&gt;&lt;rec-number&gt;120&lt;/rec-number&gt;&lt;foreign-keys&gt;&lt;key app="EN" db-id="xrferzfw4xv5tkepa2fxrzzydw0pt02pxa5s" timestamp="1699299698"&gt;120&lt;/key&gt;&lt;/foreign-keys&gt;&lt;ref-type name="Journal Article"&gt;17&lt;/ref-type&gt;&lt;contributors&gt;&lt;authors&gt;&lt;author&gt;Kim, Doohyun&lt;/author&gt;&lt;author&gt;Martz, Jason&lt;/author&gt;&lt;author&gt;Violi, Angela&lt;/author&gt;&lt;/authors&gt;&lt;/contributors&gt;&lt;titles&gt;&lt;title&gt;A surrogate for emulating the physical and chemical properties of conventional jet fuel&lt;/title&gt;&lt;secondary-title&gt;Combustion and Flame&lt;/secondary-title&gt;&lt;/titles&gt;&lt;periodical&gt;&lt;full-title&gt;Combustion and Flame&lt;/full-title&gt;&lt;/periodical&gt;&lt;pages&gt;1489-1498&lt;/pages&gt;&lt;volume&gt;161&lt;/volume&gt;&lt;number&gt;6&lt;/number&gt;&lt;dates&gt;&lt;year&gt;2014&lt;/year&gt;&lt;/dates&gt;&lt;isbn&gt;0010-2180&lt;/isbn&gt;&lt;urls&gt;&lt;/urls&gt;&lt;/record&gt;&lt;/Cite&gt;&lt;/EndNote&gt;</w:instrText>
      </w:r>
      <w:r w:rsidR="004D3551" w:rsidRPr="004366D9">
        <w:rPr>
          <w:rFonts w:asciiTheme="majorBidi" w:hAnsiTheme="majorBidi" w:cstheme="majorBidi"/>
          <w:sz w:val="24"/>
          <w:szCs w:val="24"/>
        </w:rPr>
        <w:fldChar w:fldCharType="separate"/>
      </w:r>
      <w:r w:rsidR="004D3551" w:rsidRPr="004366D9">
        <w:rPr>
          <w:rFonts w:asciiTheme="majorBidi" w:hAnsiTheme="majorBidi" w:cstheme="majorBidi"/>
          <w:noProof/>
          <w:sz w:val="24"/>
          <w:szCs w:val="24"/>
        </w:rPr>
        <w:t>[111]</w:t>
      </w:r>
      <w:r w:rsidR="004D3551"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developed two surrogates, namely UM1 and UM2, for jet fuels by considering the capturing of both the physical and chemical properties of the target fuel. A jet fuel surrogate was proposed by </w:t>
      </w:r>
      <w:r w:rsidR="004D3551" w:rsidRPr="004366D9">
        <w:rPr>
          <w:rFonts w:asciiTheme="majorBidi" w:hAnsiTheme="majorBidi" w:cstheme="majorBidi"/>
          <w:sz w:val="24"/>
          <w:szCs w:val="24"/>
        </w:rPr>
        <w:t>Y</w:t>
      </w:r>
      <w:r w:rsidRPr="004366D9">
        <w:rPr>
          <w:rFonts w:asciiTheme="majorBidi" w:hAnsiTheme="majorBidi" w:cstheme="majorBidi"/>
          <w:sz w:val="24"/>
          <w:szCs w:val="24"/>
        </w:rPr>
        <w:t xml:space="preserve">u et al. in 2018 </w:t>
      </w:r>
      <w:r w:rsidR="004D3551" w:rsidRPr="004366D9">
        <w:rPr>
          <w:rFonts w:asciiTheme="majorBidi" w:hAnsiTheme="majorBidi" w:cstheme="majorBidi"/>
          <w:sz w:val="24"/>
          <w:szCs w:val="24"/>
        </w:rPr>
        <w:fldChar w:fldCharType="begin"/>
      </w:r>
      <w:r w:rsidR="004D3551" w:rsidRPr="004366D9">
        <w:rPr>
          <w:rFonts w:asciiTheme="majorBidi" w:hAnsiTheme="majorBidi" w:cstheme="majorBidi"/>
          <w:sz w:val="24"/>
          <w:szCs w:val="24"/>
        </w:rPr>
        <w:instrText xml:space="preserve"> ADDIN EN.CITE &lt;EndNote&gt;&lt;Cite&gt;&lt;Author&gt;Yu&lt;/Author&gt;&lt;Year&gt;2018&lt;/Year&gt;&lt;RecNum&gt;121&lt;/RecNum&gt;&lt;DisplayText&gt;[112]&lt;/DisplayText&gt;&lt;record&gt;&lt;rec-number&gt;121&lt;/rec-number&gt;&lt;foreign-keys&gt;&lt;key app="EN" db-id="xrferzfw4xv5tkepa2fxrzzydw0pt02pxa5s" timestamp="1699299731"&gt;121&lt;/key&gt;&lt;/foreign-keys&gt;&lt;ref-type name="Journal Article"&gt;17&lt;/ref-type&gt;&lt;contributors&gt;&lt;authors&gt;&lt;author&gt;Yu, Wenbin&lt;/author&gt;&lt;author&gt;Tay, Kunlin&lt;/author&gt;&lt;author&gt;Zhao, Feiyang&lt;/author&gt;&lt;author&gt;Yang, Wenming&lt;/author&gt;&lt;author&gt;Li, Han&lt;/author&gt;&lt;author&gt;Xu, Hongpeng&lt;/author&gt;&lt;/authors&gt;&lt;/contributors&gt;&lt;titles&gt;&lt;title&gt;Development of a new jet fuel surrogate and its associated reaction mechanism coupled with a multistep soot model for diesel engine combustion&lt;/title&gt;&lt;secondary-title&gt;Applied Energy&lt;/secondary-title&gt;&lt;/titles&gt;&lt;periodical&gt;&lt;full-title&gt;Applied Energy&lt;/full-title&gt;&lt;/periodical&gt;&lt;pages&gt;42-56&lt;/pages&gt;&lt;volume&gt;228&lt;/volume&gt;&lt;dates&gt;&lt;year&gt;2018&lt;/year&gt;&lt;/dates&gt;&lt;isbn&gt;0306-2619&lt;/isbn&gt;&lt;urls&gt;&lt;/urls&gt;&lt;/record&gt;&lt;/Cite&gt;&lt;/EndNote&gt;</w:instrText>
      </w:r>
      <w:r w:rsidR="004D3551" w:rsidRPr="004366D9">
        <w:rPr>
          <w:rFonts w:asciiTheme="majorBidi" w:hAnsiTheme="majorBidi" w:cstheme="majorBidi"/>
          <w:sz w:val="24"/>
          <w:szCs w:val="24"/>
        </w:rPr>
        <w:fldChar w:fldCharType="separate"/>
      </w:r>
      <w:r w:rsidR="004D3551" w:rsidRPr="004366D9">
        <w:rPr>
          <w:rFonts w:asciiTheme="majorBidi" w:hAnsiTheme="majorBidi" w:cstheme="majorBidi"/>
          <w:noProof/>
          <w:sz w:val="24"/>
          <w:szCs w:val="24"/>
        </w:rPr>
        <w:t>[112]</w:t>
      </w:r>
      <w:r w:rsidR="004D3551" w:rsidRPr="004366D9">
        <w:rPr>
          <w:rFonts w:asciiTheme="majorBidi" w:hAnsiTheme="majorBidi" w:cstheme="majorBidi"/>
          <w:sz w:val="24"/>
          <w:szCs w:val="24"/>
        </w:rPr>
        <w:fldChar w:fldCharType="end"/>
      </w:r>
      <w:r w:rsidRPr="004366D9">
        <w:rPr>
          <w:rFonts w:asciiTheme="majorBidi" w:hAnsiTheme="majorBidi" w:cstheme="majorBidi"/>
          <w:sz w:val="24"/>
          <w:szCs w:val="24"/>
        </w:rPr>
        <w:t>, to emulate real jet fuel properties including physical characteristics, gas-phase chemical properties and threshold sooting index, and captured a combination of both the physical and chemical target properties including 8 items.</w:t>
      </w:r>
    </w:p>
    <w:p w14:paraId="4124B9C0" w14:textId="130E0EC0" w:rsidR="008E2867" w:rsidRPr="004366D9" w:rsidRDefault="00E4011C" w:rsidP="00E4011C">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In spite of the great advances in surrogate development for conventional jet fuels, it is still a big challenge to allocate the appropriate components and proportion which accurately emulate the real fuel specifications. There are only a few jet fuel surrogates which can simultaneously reproduce the physical and chemical properties of the target jet fuel and show a good emulation of the combustion characteristics. It is still a serious issue and it is necessary to develop jet fuel surrogates with a compact reduced mechanism applicable for further chemical kinetics investigations and some 3-D simulations such as equivalent reactor network analysis, while the surrogate’s mechanism can demonstrate an good simulation behaviour for ignition, flame speed and species concentration together, and comprehensively is validated against experimental data. Therefore, developing a well-validated surrogate with a simplified mechanism having a good prediction ability for the combustion parameters of kerosene fuel, covering a wide range of conditions (temperatures, pressures and equivalence ratios), is the main goal for this study.</w:t>
      </w:r>
    </w:p>
    <w:p w14:paraId="38F6C408" w14:textId="77777777" w:rsidR="008E2867" w:rsidRPr="004366D9" w:rsidRDefault="008E2867" w:rsidP="00812A68">
      <w:pPr>
        <w:pStyle w:val="Heading3"/>
        <w:numPr>
          <w:ilvl w:val="2"/>
          <w:numId w:val="28"/>
        </w:numPr>
      </w:pPr>
      <w:bookmarkStart w:id="126" w:name="_Toc151551043"/>
      <w:r w:rsidRPr="004366D9">
        <w:t>Development of the surrogate and its reaction kinetics mechanism</w:t>
      </w:r>
      <w:bookmarkEnd w:id="126"/>
    </w:p>
    <w:p w14:paraId="419230E3" w14:textId="77777777" w:rsidR="00E4011C" w:rsidRPr="004366D9" w:rsidRDefault="00E4011C" w:rsidP="00E4011C">
      <w:pPr>
        <w:autoSpaceDE w:val="0"/>
        <w:autoSpaceDN w:val="0"/>
        <w:adjustRightInd w:val="0"/>
        <w:spacing w:after="0" w:line="360" w:lineRule="auto"/>
        <w:jc w:val="both"/>
        <w:rPr>
          <w:rFonts w:asciiTheme="majorBidi" w:eastAsia="Times New Roman" w:hAnsiTheme="majorBidi" w:cstheme="majorBidi"/>
          <w:sz w:val="24"/>
          <w:szCs w:val="24"/>
        </w:rPr>
      </w:pPr>
      <w:r w:rsidRPr="004366D9">
        <w:rPr>
          <w:rFonts w:asciiTheme="majorBidi" w:eastAsia="Times New Roman" w:hAnsiTheme="majorBidi" w:cstheme="majorBidi"/>
          <w:sz w:val="24"/>
          <w:szCs w:val="24"/>
        </w:rPr>
        <w:t xml:space="preserve">Surrogate development is the idea of the formulation of one or more simple fuel components which can emulate the thermophysical, thermochemical, and chemical kinetic properties of a more complex real fuel, in order to capture the intended fundamental experiments and predictive simulations. To reproduce the wide variety of properties of the target fuel, a surrogate should contain more and more components that leads to more detailed results and closer to the </w:t>
      </w:r>
      <w:r w:rsidRPr="004366D9">
        <w:rPr>
          <w:rFonts w:asciiTheme="majorBidi" w:eastAsia="Times New Roman" w:hAnsiTheme="majorBidi" w:cstheme="majorBidi"/>
          <w:sz w:val="24"/>
          <w:szCs w:val="24"/>
        </w:rPr>
        <w:lastRenderedPageBreak/>
        <w:t xml:space="preserve">characteristics of the real fuel. However, the computational limitation of the current computing resources prevents researchers to consider many components for developing fuel surrogates. Indeed, In addition to the satisfaction of the physics and chemistry characteristics in the practical application viewpoint, a surrogate should be able to be coded and run smoothly on computers for simulation purposes. Development of </w:t>
      </w:r>
      <w:r w:rsidRPr="004366D9">
        <w:rPr>
          <w:rFonts w:asciiTheme="majorBidi" w:hAnsiTheme="majorBidi" w:cstheme="majorBidi"/>
        </w:rPr>
        <w:t>the</w:t>
      </w:r>
      <w:r w:rsidRPr="004366D9">
        <w:rPr>
          <w:rFonts w:asciiTheme="majorBidi" w:eastAsia="Times New Roman" w:hAnsiTheme="majorBidi" w:cstheme="majorBidi"/>
          <w:sz w:val="24"/>
          <w:szCs w:val="24"/>
        </w:rPr>
        <w:t xml:space="preserve"> detailed mechanisms was a great step because they later were applied as the core mechanism for heavy fuels, such as diesel and jet hydrocarbon fuels. In parallel to the development of new mechanisms for heavy species, the effort on the promotion of the core mechanisms is still on the agenda of many kinetics groups and researchers. In addition, some works are dedicated to providing more accurate rate constants through measurement methods or calculation by quantum chemistry. How much the rates are more accurate, the model can provide a closer prediction of the combustion behaviour compared to the real target species. The combustion of heavy hydrocarbons contains a mixture of oxidation and decomposition reactions which constitutes smaller hydrocarbons in a hierarchical order until it reaches the provided core mechanism (usually a C</w:t>
      </w:r>
      <w:r w:rsidRPr="004366D9">
        <w:rPr>
          <w:rFonts w:asciiTheme="majorBidi" w:eastAsia="Times New Roman" w:hAnsiTheme="majorBidi" w:cstheme="majorBidi"/>
          <w:sz w:val="24"/>
          <w:szCs w:val="24"/>
          <w:vertAlign w:val="subscript"/>
        </w:rPr>
        <w:t>0</w:t>
      </w:r>
      <w:r w:rsidRPr="004366D9">
        <w:rPr>
          <w:rFonts w:asciiTheme="majorBidi" w:eastAsia="Times New Roman" w:hAnsiTheme="majorBidi" w:cstheme="majorBidi"/>
          <w:sz w:val="24"/>
          <w:szCs w:val="24"/>
        </w:rPr>
        <w:t>-C</w:t>
      </w:r>
      <w:r w:rsidRPr="004366D9">
        <w:rPr>
          <w:rFonts w:asciiTheme="majorBidi" w:eastAsia="Times New Roman" w:hAnsiTheme="majorBidi" w:cstheme="majorBidi"/>
          <w:sz w:val="24"/>
          <w:szCs w:val="24"/>
          <w:vertAlign w:val="subscript"/>
        </w:rPr>
        <w:t>4</w:t>
      </w:r>
      <w:r w:rsidRPr="004366D9">
        <w:rPr>
          <w:rFonts w:asciiTheme="majorBidi" w:eastAsia="Times New Roman" w:hAnsiTheme="majorBidi" w:cstheme="majorBidi"/>
          <w:sz w:val="24"/>
          <w:szCs w:val="24"/>
        </w:rPr>
        <w:t xml:space="preserve"> mechanism). </w:t>
      </w:r>
    </w:p>
    <w:p w14:paraId="206A447E" w14:textId="77777777" w:rsidR="00E4011C" w:rsidRPr="004366D9" w:rsidRDefault="00E4011C" w:rsidP="00E4011C">
      <w:pPr>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To formulate and develop a surrogate, it is usually necessary to apply a series of steps such as defining the combustion property targets, choosing the number and type of surrogate components, selecting a powerful standard simulator software, providing reaction mechanism files, and performing simulation runs of some of the combustion parameters. The results of these can then be compared with the experimental data for validation that leads to the modification on reaction rates or other parameters if required, and to develop a skeletal and/or reduced mechanism.</w:t>
      </w:r>
    </w:p>
    <w:p w14:paraId="27D248F4" w14:textId="77777777" w:rsidR="00E4011C" w:rsidRPr="004366D9" w:rsidRDefault="00E4011C" w:rsidP="00E4011C">
      <w:pPr>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The first step to develop a surrogate is defining the intended target properties for a surrogate formulation. The projected usage of the surrogate fuel</w:t>
      </w:r>
      <w:r w:rsidRPr="004366D9" w:rsidDel="00712497">
        <w:rPr>
          <w:rFonts w:asciiTheme="majorBidi" w:hAnsiTheme="majorBidi" w:cstheme="majorBidi"/>
          <w:sz w:val="24"/>
          <w:szCs w:val="24"/>
        </w:rPr>
        <w:t xml:space="preserve"> </w:t>
      </w:r>
      <w:r w:rsidRPr="004366D9">
        <w:rPr>
          <w:rFonts w:asciiTheme="majorBidi" w:hAnsiTheme="majorBidi" w:cstheme="majorBidi"/>
          <w:sz w:val="24"/>
          <w:szCs w:val="24"/>
        </w:rPr>
        <w:t>defines the property targets in the process of formulating a surrogate fuel. However, considering too many property targets makes it hard to meet all the property targets. On the other hand, selecting too few property targets does not manifest the properties of the target fuel. The consideration for the targets number should cover just those property targets which indicate the main physicochemical properties of the target real fuel.</w:t>
      </w:r>
    </w:p>
    <w:p w14:paraId="49456E70" w14:textId="276106CE" w:rsidR="00E4011C" w:rsidRPr="004366D9" w:rsidRDefault="00E4011C" w:rsidP="00D730EB">
      <w:pPr>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the past, researchers considered just a narrow range of combustion property targets (CPTs) which only includes two or three chemical parameters such as chemical composition, molecular weight, and cetane number. However, nowadays, the range has been broadened up to 8 parameters which covers both combustion properties and those physical properties which affect the </w:t>
      </w:r>
      <w:r w:rsidRPr="004366D9">
        <w:rPr>
          <w:rFonts w:asciiTheme="majorBidi" w:hAnsiTheme="majorBidi" w:cstheme="majorBidi"/>
          <w:sz w:val="24"/>
          <w:szCs w:val="24"/>
        </w:rPr>
        <w:lastRenderedPageBreak/>
        <w:t xml:space="preserve">combustion of jet fuel such as viscosity, density, and distillation </w:t>
      </w:r>
      <w:r w:rsidR="00D730EB" w:rsidRPr="004366D9">
        <w:rPr>
          <w:rFonts w:asciiTheme="majorBidi" w:hAnsiTheme="majorBidi" w:cstheme="majorBidi"/>
          <w:sz w:val="24"/>
          <w:szCs w:val="24"/>
        </w:rPr>
        <w:fldChar w:fldCharType="begin"/>
      </w:r>
      <w:r w:rsidR="00D730EB" w:rsidRPr="004366D9">
        <w:rPr>
          <w:rFonts w:asciiTheme="majorBidi" w:hAnsiTheme="majorBidi" w:cstheme="majorBidi"/>
          <w:sz w:val="24"/>
          <w:szCs w:val="24"/>
        </w:rPr>
        <w:instrText xml:space="preserve"> ADDIN EN.CITE &lt;EndNote&gt;&lt;Cite&gt;&lt;Author&gt;Dooley&lt;/Author&gt;&lt;Year&gt;2010&lt;/Year&gt;&lt;RecNum&gt;87&lt;/RecNum&gt;&lt;DisplayText&gt;[83, 110]&lt;/DisplayText&gt;&lt;record&gt;&lt;rec-number&gt;87&lt;/rec-number&gt;&lt;foreign-keys&gt;&lt;key app="EN" db-id="xrferzfw4xv5tkepa2fxrzzydw0pt02pxa5s" timestamp="1699297911"&gt;87&lt;/key&gt;&lt;/foreign-keys&gt;&lt;ref-type name="Journal Article"&gt;17&lt;/ref-type&gt;&lt;contributors&gt;&lt;authors&gt;&lt;author&gt;Dooley, Stephen&lt;/author&gt;&lt;author&gt;Won, Sang Hee&lt;/author&gt;&lt;author&gt;Chaos, Marcos&lt;/author&gt;&lt;author&gt;Heyne, Joshua&lt;/author&gt;&lt;author&gt;Ju, Yiguang&lt;/author&gt;&lt;author&gt;Dryer, Frederick L&lt;/author&gt;&lt;author&gt;Kumar, Kamal&lt;/author&gt;&lt;author&gt;Sung, Chih-Jen&lt;/author&gt;&lt;author&gt;Wang, Haowei&lt;/author&gt;&lt;author&gt;Oehlschlaeger, Matthew A&lt;/author&gt;&lt;/authors&gt;&lt;/contributors&gt;&lt;titles&gt;&lt;title&gt;A jet fuel surrogate formulated by real fuel properties&lt;/title&gt;&lt;secondary-title&gt;Combustion and flame&lt;/secondary-title&gt;&lt;/titles&gt;&lt;periodical&gt;&lt;full-title&gt;Combustion and Flame&lt;/full-title&gt;&lt;/periodical&gt;&lt;pages&gt;2333-2339&lt;/pages&gt;&lt;volume&gt;157&lt;/volume&gt;&lt;number&gt;12&lt;/number&gt;&lt;dates&gt;&lt;year&gt;2010&lt;/year&gt;&lt;/dates&gt;&lt;isbn&gt;0010-2180&lt;/isbn&gt;&lt;urls&gt;&lt;/urls&gt;&lt;/record&gt;&lt;/Cite&gt;&lt;Cite&gt;&lt;Author&gt;Kim&lt;/Author&gt;&lt;Year&gt;2016&lt;/Year&gt;&lt;RecNum&gt;119&lt;/RecNum&gt;&lt;record&gt;&lt;rec-number&gt;119&lt;/rec-number&gt;&lt;foreign-keys&gt;&lt;key app="EN" db-id="xrferzfw4xv5tkepa2fxrzzydw0pt02pxa5s" timestamp="1699299658"&gt;119&lt;/key&gt;&lt;/foreign-keys&gt;&lt;ref-type name="Journal Article"&gt;17&lt;/ref-type&gt;&lt;contributors&gt;&lt;authors&gt;&lt;author&gt;Kim, Doohyun&lt;/author&gt;&lt;author&gt;Martz, Jason&lt;/author&gt;&lt;author&gt;Violi, Angela&lt;/author&gt;&lt;/authors&gt;&lt;/contributors&gt;&lt;titles&gt;&lt;title&gt;Effects of fuel physical properties on direct injection spray and ignition behavior&lt;/title&gt;&lt;secondary-title&gt;Fuel&lt;/secondary-title&gt;&lt;/titles&gt;&lt;periodical&gt;&lt;full-title&gt;Fuel&lt;/full-title&gt;&lt;/periodical&gt;&lt;pages&gt;481-496&lt;/pages&gt;&lt;volume&gt;180&lt;/volume&gt;&lt;dates&gt;&lt;year&gt;2016&lt;/year&gt;&lt;/dates&gt;&lt;isbn&gt;0016-2361&lt;/isbn&gt;&lt;urls&gt;&lt;/urls&gt;&lt;/record&gt;&lt;/Cite&gt;&lt;/EndNote&gt;</w:instrText>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[83, 110]</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In this study, the considered candidate components are those which met the important seven targets of the main combustion property targets (CPTs) of jet fuel and were used more by researchers for the surrogate formulation. The targets include H/C ratio, molecular weight, lower heating value, cetane number, viscosity, distillation, and density. </w:t>
      </w:r>
    </w:p>
    <w:p w14:paraId="07AAA891" w14:textId="2D319B17" w:rsidR="00E4011C" w:rsidRPr="004366D9" w:rsidRDefault="00E4011C" w:rsidP="00D730EB">
      <w:pPr>
        <w:autoSpaceDE w:val="0"/>
        <w:autoSpaceDN w:val="0"/>
        <w:adjustRightInd w:val="0"/>
        <w:spacing w:after="0" w:line="360" w:lineRule="auto"/>
        <w:jc w:val="both"/>
        <w:rPr>
          <w:noProof/>
        </w:rPr>
      </w:pPr>
      <w:r w:rsidRPr="004366D9">
        <w:rPr>
          <w:rFonts w:asciiTheme="majorBidi" w:hAnsiTheme="majorBidi" w:cstheme="majorBidi"/>
          <w:sz w:val="24"/>
          <w:szCs w:val="24"/>
        </w:rPr>
        <w:t xml:space="preserve">To choose components of the surrogate, some prerequisites were adopted in this study, based on the previous publication </w:t>
      </w:r>
      <w:r w:rsidR="00D730EB" w:rsidRPr="004366D9">
        <w:rPr>
          <w:rFonts w:asciiTheme="majorBidi" w:hAnsiTheme="majorBidi" w:cstheme="majorBidi"/>
          <w:sz w:val="24"/>
          <w:szCs w:val="24"/>
        </w:rPr>
        <w:fldChar w:fldCharType="begin"/>
      </w:r>
      <w:r w:rsidR="00D730EB" w:rsidRPr="004366D9">
        <w:rPr>
          <w:rFonts w:asciiTheme="majorBidi" w:hAnsiTheme="majorBidi" w:cstheme="majorBidi"/>
          <w:sz w:val="24"/>
          <w:szCs w:val="24"/>
        </w:rPr>
        <w:instrText xml:space="preserve"> ADDIN EN.CITE &lt;EndNote&gt;&lt;Cite&gt;&lt;Author&gt;Kim&lt;/Author&gt;&lt;Year&gt;2016&lt;/Year&gt;&lt;RecNum&gt;119&lt;/RecNum&gt;&lt;DisplayText&gt;[110]&lt;/DisplayText&gt;&lt;record&gt;&lt;rec-number&gt;119&lt;/rec-number&gt;&lt;foreign-keys&gt;&lt;key app="EN" db-id="xrferzfw4xv5tkepa2fxrzzydw0pt02pxa5s" timestamp="1699299658"&gt;119&lt;/key&gt;&lt;/foreign-keys&gt;&lt;ref-type name="Journal Article"&gt;17&lt;/ref-type&gt;&lt;contributors&gt;&lt;authors&gt;&lt;author&gt;Kim, Doohyun&lt;/author&gt;&lt;author&gt;Martz, Jason&lt;/author&gt;&lt;author&gt;Violi, Angela&lt;/author&gt;&lt;/authors&gt;&lt;/contributors&gt;&lt;titles&gt;&lt;title&gt;Effects of fuel physical properties on direct injection spray and ignition behavior&lt;/title&gt;&lt;secondary-title&gt;Fuel&lt;/secondary-title&gt;&lt;/titles&gt;&lt;periodical&gt;&lt;full-title&gt;Fuel&lt;/full-title&gt;&lt;/periodical&gt;&lt;pages&gt;481-496&lt;/pages&gt;&lt;volume&gt;180&lt;/volume&gt;&lt;dates&gt;&lt;year&gt;2016&lt;/year&gt;&lt;/dates&gt;&lt;isbn&gt;0016-2361&lt;/isbn&gt;&lt;urls&gt;&lt;/urls&gt;&lt;/record&gt;&lt;/Cite&gt;&lt;/EndNote&gt;</w:instrText>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[110]</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and the goals of this research. Firstly, the selection is conducted based on the major component/components of the real fuel, or a representative of the average properties of the major components of the real fuel in terms of hydrocarbon class and molecular size. Secondly, the candidates should have similar property targets (listed above) to the target fuel. Thirdly, reliable and accurate mechanisms should exist for them and also be accessible. To give weight to each component of the surrogate and the number of components in the kerosene surrogate, a recently published </w:t>
      </w:r>
      <w:r w:rsidRPr="004366D9">
        <w:rPr>
          <w:rFonts w:asciiTheme="majorBidi" w:hAnsiTheme="majorBidi" w:cstheme="majorBidi"/>
          <w:sz w:val="24"/>
          <w:szCs w:val="24"/>
          <w:shd w:val="clear" w:color="auto" w:fill="FFFFFF"/>
        </w:rPr>
        <w:t>gas chromatography–mass spectrometry</w:t>
      </w:r>
      <w:r w:rsidRPr="004366D9">
        <w:rPr>
          <w:rFonts w:asciiTheme="majorBidi" w:hAnsiTheme="majorBidi" w:cstheme="majorBidi"/>
          <w:sz w:val="24"/>
          <w:szCs w:val="24"/>
        </w:rPr>
        <w:t xml:space="preserve"> (GC/MS) report </w:t>
      </w:r>
      <w:r w:rsidR="00D730EB" w:rsidRPr="004366D9">
        <w:rPr>
          <w:rFonts w:asciiTheme="majorBidi" w:hAnsiTheme="majorBidi" w:cstheme="majorBidi"/>
          <w:sz w:val="24"/>
          <w:szCs w:val="24"/>
        </w:rPr>
        <w:fldChar w:fldCharType="begin"/>
      </w:r>
      <w:r w:rsidR="00D730EB" w:rsidRPr="004366D9">
        <w:rPr>
          <w:rFonts w:asciiTheme="majorBidi" w:hAnsiTheme="majorBidi" w:cstheme="majorBidi"/>
          <w:sz w:val="24"/>
          <w:szCs w:val="24"/>
        </w:rPr>
        <w:instrText xml:space="preserve"> ADDIN EN.CITE &lt;EndNote&gt;&lt;Cite&gt;&lt;Author&gt;Pires&lt;/Author&gt;&lt;Year&gt;2018&lt;/Year&gt;&lt;RecNum&gt;200&lt;/RecNum&gt;&lt;DisplayText&gt;[131]&lt;/DisplayText&gt;&lt;record&gt;&lt;rec-number&gt;200&lt;/rec-number&gt;&lt;foreign-keys&gt;&lt;key app="EN" db-id="xrferzfw4xv5tkepa2fxrzzydw0pt02pxa5s" timestamp="1699455307"&gt;200&lt;/key&gt;&lt;/foreign-keys&gt;&lt;ref-type name="Journal Article"&gt;17&lt;/ref-type&gt;&lt;contributors&gt;&lt;authors&gt;&lt;author&gt;Pires, Anamaria PP&lt;/author&gt;&lt;author&gt;Han, Yinglei&lt;/author&gt;&lt;author&gt;Kramlich, John&lt;/author&gt;&lt;author&gt;Garcia-Perez, Manuel&lt;/author&gt;&lt;/authors&gt;&lt;/contributors&gt;&lt;titles&gt;&lt;title&gt;Chemical composition and fuel properties of alternative jet fuels&lt;/title&gt;&lt;secondary-title&gt;BioResources&lt;/secondary-title&gt;&lt;/titles&gt;&lt;periodical&gt;&lt;full-title&gt;BioResources&lt;/full-title&gt;&lt;/periodical&gt;&lt;pages&gt;2632-2657&lt;/pages&gt;&lt;volume&gt;13&lt;/volume&gt;&lt;number&gt;2&lt;/number&gt;&lt;dates&gt;&lt;year&gt;2018&lt;/year&gt;&lt;/dates&gt;&lt;isbn&gt;1930-2126&lt;/isbn&gt;&lt;urls&gt;&lt;/urls&gt;&lt;/record&gt;&lt;/Cite&gt;&lt;/EndNote&gt;</w:instrText>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[131]</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and the report by Edward </w:t>
      </w:r>
      <w:r w:rsidR="00D730EB" w:rsidRPr="004366D9">
        <w:rPr>
          <w:rFonts w:asciiTheme="majorBidi" w:hAnsiTheme="majorBidi" w:cstheme="majorBidi"/>
          <w:sz w:val="24"/>
          <w:szCs w:val="24"/>
        </w:rPr>
        <w:fldChar w:fldCharType="begin"/>
      </w:r>
      <w:r w:rsidR="00D730EB" w:rsidRPr="004366D9">
        <w:rPr>
          <w:rFonts w:asciiTheme="majorBidi" w:hAnsiTheme="majorBidi" w:cstheme="majorBidi"/>
          <w:sz w:val="24"/>
          <w:szCs w:val="24"/>
        </w:rPr>
        <w:instrText xml:space="preserve"> ADDIN EN.CITE &lt;EndNote&gt;&lt;Cite&gt;&lt;Author&gt;Edwards&lt;/Author&gt;&lt;Year&gt;2017&lt;/Year&gt;&lt;RecNum&gt;201&lt;/RecNum&gt;&lt;DisplayText&gt;[182]&lt;/DisplayText&gt;&lt;record&gt;&lt;rec-number&gt;201&lt;/rec-number&gt;&lt;foreign-keys&gt;&lt;key app="EN" db-id="xrferzfw4xv5tkepa2fxrzzydw0pt02pxa5s" timestamp="1699455376"&gt;201&lt;/key&gt;&lt;/foreign-keys&gt;&lt;ref-type name="Conference Proceedings"&gt;10&lt;/ref-type&gt;&lt;contributors&gt;&lt;authors&gt;&lt;author&gt;Edwards, James T&lt;/author&gt;&lt;/authors&gt;&lt;/contributors&gt;&lt;titles&gt;&lt;title&gt;Reference jet fuels for combustion testing&lt;/title&gt;&lt;secondary-title&gt;55th AIAA aerospace sciences meeting&lt;/secondary-title&gt;&lt;/titles&gt;&lt;pages&gt;0146&lt;/pages&gt;&lt;dates&gt;&lt;year&gt;2017&lt;/year&gt;&lt;/dates&gt;&lt;urls&gt;&lt;/urls&gt;&lt;/record&gt;&lt;/Cite&gt;&lt;/EndNote&gt;</w:instrText>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[182]</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were used which provided data about the number and type of the dominant chemical groups that constitute the real fuel. Based on the data, the kerosene fuel (jet A) has four major chemical groups including normal alkanes, iso-alkanes, naphthene, and aromatics. To select the components related to the mentioned groups, those which make up the highest proportions in the group were considered. For instance, the percentage of n-dodecane and n-tetradecane are the major contributors for n-alkane in the GC report, and also meet the 4 prerequisites mentioned before.</w:t>
      </w:r>
    </w:p>
    <w:p w14:paraId="3911690A" w14:textId="77777777" w:rsidR="00E4011C" w:rsidRPr="004366D9" w:rsidRDefault="00E4011C" w:rsidP="00E4011C">
      <w:pPr>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Previously, researchers usually selected one or two important components of the major groups, due to the limitations on the ability of the models and available tools in the chemical kinetics and also for providing a small mechanism having a low number of species and reactions which is suitable for 3D engine simulation. However, in recent years, surrogates have developed from a range of 3 to 7 components covering all the individual chemical groups, because of the advances in kinetic modelling and related tools and software. It should be noted that how many groups we include in our formulation could be more, the simulation behaviour of the surrogate can be closer to that of the real fuel, although the provided mechanism would be big. Thus, the surrogate formulation proposed in this research was defined based on choosing the components from 4 major groups, their weight, and the similarity of their chemical formula to each major group in the GC/MS report. The final consideration for developing the proposed surrogate was keeping the total </w:t>
      </w:r>
      <w:r w:rsidRPr="004366D9">
        <w:rPr>
          <w:rFonts w:asciiTheme="majorBidi" w:hAnsiTheme="majorBidi" w:cstheme="majorBidi"/>
          <w:sz w:val="24"/>
          <w:szCs w:val="24"/>
        </w:rPr>
        <w:lastRenderedPageBreak/>
        <w:t>number of carbon and hydrogen close to the target jet A fuel (roughly 11 carbons and 22 hydrogens).</w:t>
      </w:r>
    </w:p>
    <w:p w14:paraId="5FC1EEC9" w14:textId="43520C14" w:rsidR="008E2867" w:rsidRPr="004366D9" w:rsidRDefault="00E4011C" w:rsidP="00315D1E">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Based on researchers’ previous investigations </w:t>
      </w:r>
      <w:r w:rsidR="00D730EB" w:rsidRPr="004366D9">
        <w:rPr>
          <w:rFonts w:asciiTheme="majorBidi" w:hAnsiTheme="majorBidi" w:cstheme="majorBidi"/>
          <w:sz w:val="24"/>
          <w:szCs w:val="24"/>
        </w:rPr>
        <w:fldChar w:fldCharType="begin">
          <w:fldData xml:space="preserve">PEVuZE5vdGU+PENpdGU+PEF1dGhvcj5FZHdhcmRzPC9BdXRob3I+PFllYXI+MjAwMTwvWWVhcj48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</w:fldData>
        </w:fldChar>
      </w:r>
      <w:r w:rsidR="00D730EB" w:rsidRPr="004366D9">
        <w:rPr>
          <w:rFonts w:asciiTheme="majorBidi" w:hAnsiTheme="majorBidi" w:cstheme="majorBidi"/>
          <w:sz w:val="24"/>
          <w:szCs w:val="24"/>
        </w:rPr>
        <w:instrText xml:space="preserve"> ADDIN EN.CITE </w:instrText>
      </w:r>
      <w:r w:rsidR="00D730EB" w:rsidRPr="004366D9">
        <w:rPr>
          <w:rFonts w:asciiTheme="majorBidi" w:hAnsiTheme="majorBidi" w:cstheme="majorBidi"/>
          <w:sz w:val="24"/>
          <w:szCs w:val="24"/>
        </w:rPr>
        <w:fldChar w:fldCharType="begin">
          <w:fldData xml:space="preserve">PEVuZE5vdGU+PENpdGU+PEF1dGhvcj5FZHdhcmRzPC9BdXRob3I+PFllYXI+MjAwMTwvWWVhcj48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</w:fldData>
        </w:fldChar>
      </w:r>
      <w:r w:rsidR="00D730EB" w:rsidRPr="004366D9">
        <w:rPr>
          <w:rFonts w:asciiTheme="majorBidi" w:hAnsiTheme="majorBidi" w:cstheme="majorBidi"/>
          <w:sz w:val="24"/>
          <w:szCs w:val="24"/>
        </w:rPr>
        <w:instrText xml:space="preserve"> ADDIN EN.CITE.DATA </w:instrText>
      </w:r>
      <w:r w:rsidR="00D730EB" w:rsidRPr="004366D9">
        <w:rPr>
          <w:rFonts w:asciiTheme="majorBidi" w:hAnsiTheme="majorBidi" w:cstheme="majorBidi"/>
          <w:sz w:val="24"/>
          <w:szCs w:val="24"/>
        </w:rPr>
      </w:r>
      <w:r w:rsidR="00D730EB" w:rsidRPr="004366D9">
        <w:rPr>
          <w:rFonts w:asciiTheme="majorBidi" w:hAnsiTheme="majorBidi" w:cstheme="majorBidi"/>
          <w:sz w:val="24"/>
          <w:szCs w:val="24"/>
        </w:rPr>
        <w:fldChar w:fldCharType="end"/>
      </w:r>
      <w:r w:rsidR="00D730EB" w:rsidRPr="004366D9">
        <w:rPr>
          <w:rFonts w:asciiTheme="majorBidi" w:hAnsiTheme="majorBidi" w:cstheme="majorBidi"/>
          <w:sz w:val="24"/>
          <w:szCs w:val="24"/>
        </w:rPr>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[83, 91, 105-108, 110-112]</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and especially from the works of Kim et al. </w:t>
      </w:r>
      <w:r w:rsidR="00D730EB" w:rsidRPr="004366D9">
        <w:rPr>
          <w:rFonts w:asciiTheme="majorBidi" w:hAnsiTheme="majorBidi" w:cstheme="majorBidi"/>
          <w:sz w:val="24"/>
          <w:szCs w:val="24"/>
        </w:rPr>
        <w:fldChar w:fldCharType="begin"/>
      </w:r>
      <w:r w:rsidR="00D730EB" w:rsidRPr="004366D9">
        <w:rPr>
          <w:rFonts w:asciiTheme="majorBidi" w:hAnsiTheme="majorBidi" w:cstheme="majorBidi"/>
          <w:sz w:val="24"/>
          <w:szCs w:val="24"/>
        </w:rPr>
        <w:instrText xml:space="preserve"> ADDIN EN.CITE &lt;EndNote&gt;&lt;Cite&gt;&lt;Author&gt;Kim&lt;/Author&gt;&lt;Year&gt;2018&lt;/Year&gt;&lt;RecNum&gt;111&lt;/RecNum&gt;&lt;DisplayText&gt;[105]&lt;/DisplayText&gt;&lt;record&gt;&lt;rec-number&gt;111&lt;/rec-number&gt;&lt;foreign-keys&gt;&lt;key app="EN" db-id="xrferzfw4xv5tkepa2fxrzzydw0pt02pxa5s" timestamp="1699299244"&gt;111&lt;/key&gt;&lt;/foreign-keys&gt;&lt;ref-type name="Journal Article"&gt;17&lt;/ref-type&gt;&lt;contributors&gt;&lt;authors&gt;&lt;author&gt;Kim, Doohyun&lt;/author&gt;&lt;author&gt;Violi, Angela&lt;/author&gt;&lt;/authors&gt;&lt;/contributors&gt;&lt;titles&gt;&lt;title&gt;Hydrocarbons for the next generation of jet fuel surrogates&lt;/title&gt;&lt;secondary-title&gt;Fuel&lt;/secondary-title&gt;&lt;/titles&gt;&lt;periodical&gt;&lt;full-title&gt;Fuel&lt;/full-title&gt;&lt;/periodical&gt;&lt;pages&gt;438-444&lt;/pages&gt;&lt;volume&gt;228&lt;/volume&gt;&lt;dates&gt;&lt;year&gt;2018&lt;/year&gt;&lt;/dates&gt;&lt;isbn&gt;0016-2361&lt;/isbn&gt;&lt;urls&gt;&lt;/urls&gt;&lt;/record&gt;&lt;/Cite&gt;&lt;/EndNote&gt;</w:instrText>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[105]</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who provided a collection of possible candidates from their results and previous works, a number of component representatives of the abovementioned hydrocarbon classes were chosen from the candidates' pool to developed a simplified mechanism for each components and study their functions in Chemkin-Pro. Finally, a surrogate including 30% (by mass) tetradecane, 30% iso-dodecane, 24% n-propylcyclohexane, and 16% toluene was selected for this study. Iso-dodecane </w:t>
      </w:r>
      <w:r w:rsidR="00D730EB" w:rsidRPr="004366D9">
        <w:rPr>
          <w:rFonts w:asciiTheme="majorBidi" w:hAnsiTheme="majorBidi" w:cstheme="majorBidi"/>
          <w:sz w:val="24"/>
          <w:szCs w:val="24"/>
        </w:rPr>
        <w:fldChar w:fldCharType="begin"/>
      </w:r>
      <w:r w:rsidR="00D730EB" w:rsidRPr="004366D9">
        <w:rPr>
          <w:rFonts w:asciiTheme="majorBidi" w:hAnsiTheme="majorBidi" w:cstheme="majorBidi"/>
          <w:sz w:val="24"/>
          <w:szCs w:val="24"/>
        </w:rPr>
        <w:instrText xml:space="preserve"> ADDIN EN.CITE &lt;EndNote&gt;&lt;Cite&gt;&lt;Author&gt;Saraee&lt;/Author&gt;&lt;Year&gt;2023&lt;/Year&gt;&lt;RecNum&gt;140&lt;/RecNum&gt;&lt;DisplayText&gt;[130]&lt;/DisplayText&gt;&lt;record&gt;&lt;rec-number&gt;140&lt;/rec-number&gt;&lt;foreign-keys&gt;&lt;key app="EN" db-id="xrferzfw4xv5tkepa2fxrzzydw0pt02pxa5s" timestamp="1699301614"&gt;140&lt;/key&gt;&lt;/foreign-keys&gt;&lt;ref-type name="Journal Article"&gt;17&lt;/ref-type&gt;&lt;contributors&gt;&lt;authors&gt;&lt;author&gt;Saraee, Hossein S&lt;/author&gt;&lt;author&gt;Hughes, Kevin J&lt;/author&gt;&lt;author&gt;Shi, Si&lt;/author&gt;&lt;author&gt;Ingham, Derek B&lt;/author&gt;&lt;author&gt;Pourkashanian, Mohammed&lt;/author&gt;&lt;/authors&gt;&lt;/contributors&gt;&lt;titles&gt;&lt;title&gt;Skeletal and Compact Validated Mechanisms for Iso-dodecane Using a Decoupling Methodology&lt;/title&gt;&lt;secondary-title&gt;Energy &amp;amp; Fuels&lt;/secondary-title&gt;&lt;/titles&gt;&lt;periodical&gt;&lt;full-title&gt;Energy &amp;amp; Fuels&lt;/full-title&gt;&lt;/periodical&gt;&lt;pages&gt;2307-2318&lt;/pages&gt;&lt;volume&gt;37&lt;/volume&gt;&lt;number&gt;3&lt;/number&gt;&lt;dates&gt;&lt;year&gt;2023&lt;/year&gt;&lt;/dates&gt;&lt;isbn&gt;0887-0624&lt;/isbn&gt;&lt;urls&gt;&lt;/urls&gt;&lt;/record&gt;&lt;/Cite&gt;&lt;/EndNote&gt;</w:instrText>
      </w:r>
      <w:r w:rsidR="00D730EB" w:rsidRPr="004366D9">
        <w:rPr>
          <w:rFonts w:asciiTheme="majorBidi" w:hAnsiTheme="majorBidi" w:cstheme="majorBidi"/>
          <w:sz w:val="24"/>
          <w:szCs w:val="24"/>
        </w:rPr>
        <w:fldChar w:fldCharType="separate"/>
      </w:r>
      <w:r w:rsidR="00D730EB" w:rsidRPr="004366D9">
        <w:rPr>
          <w:rFonts w:asciiTheme="majorBidi" w:hAnsiTheme="majorBidi" w:cstheme="majorBidi"/>
          <w:noProof/>
          <w:sz w:val="24"/>
          <w:szCs w:val="24"/>
        </w:rPr>
        <w:t>[130]</w:t>
      </w:r>
      <w:r w:rsidR="00D730E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and n-propylcyclohexane </w:t>
      </w:r>
      <w:r w:rsidR="00315D1E" w:rsidRPr="004366D9">
        <w:rPr>
          <w:rFonts w:asciiTheme="majorBidi" w:hAnsiTheme="majorBidi" w:cstheme="majorBidi"/>
          <w:sz w:val="24"/>
          <w:szCs w:val="24"/>
        </w:rPr>
        <w:fldChar w:fldCharType="begin"/>
      </w:r>
      <w:r w:rsidR="00315D1E" w:rsidRPr="004366D9">
        <w:rPr>
          <w:rFonts w:asciiTheme="majorBidi" w:hAnsiTheme="majorBidi" w:cstheme="majorBidi"/>
          <w:sz w:val="24"/>
          <w:szCs w:val="24"/>
        </w:rPr>
        <w:instrText xml:space="preserve"> ADDIN EN.CITE &lt;EndNote&gt;&lt;Cite&gt;&lt;Author&gt;Saraee&lt;/Author&gt;&lt;Year&gt;2023&lt;/Year&gt;&lt;RecNum&gt;202&lt;/RecNum&gt;&lt;DisplayText&gt;[183]&lt;/DisplayText&gt;&lt;record&gt;&lt;rec-number&gt;202&lt;/rec-number&gt;&lt;foreign-keys&gt;&lt;key app="EN" db-id="xrferzfw4xv5tkepa2fxrzzydw0pt02pxa5s" timestamp="1699455930"&gt;202&lt;/key&gt;&lt;/foreign-keys&gt;&lt;ref-type name="Journal Article"&gt;17&lt;/ref-type&gt;&lt;contributors&gt;&lt;authors&gt;&lt;author&gt;Saraee, H. S.&lt;/author&gt;&lt;author&gt;Hughes, K.J,&lt;/author&gt;&lt;author&gt;Pourkashanian, M. &lt;/author&gt;&lt;/authors&gt;&lt;/contributors&gt;&lt;titles&gt;&lt;title&gt;Construction of a small-sized simpliefied chemical kinetics model for the simulation of npropylcyclohexane combustion properties.&lt;/title&gt;&lt;secondary-title&gt;15th International Conference on Combustion Technologies for a Clean Environment, June 25-29, 2023, Lisbon, Portugal.&lt;/secondary-title&gt;&lt;/titles&gt;&lt;periodical&gt;&lt;full-title&gt;15th International Conference on Combustion Technologies for a Clean Environment, June 25-29, 2023, Lisbon, Portugal.&lt;/full-title&gt;&lt;/periodical&gt;&lt;dates&gt;&lt;year&gt;2023&lt;/year&gt;&lt;/dates&gt;&lt;urls&gt;&lt;/urls&gt;&lt;/record&gt;&lt;/Cite&gt;&lt;/EndNote&gt;</w:instrText>
      </w:r>
      <w:r w:rsidR="00315D1E" w:rsidRPr="004366D9">
        <w:rPr>
          <w:rFonts w:asciiTheme="majorBidi" w:hAnsiTheme="majorBidi" w:cstheme="majorBidi"/>
          <w:sz w:val="24"/>
          <w:szCs w:val="24"/>
        </w:rPr>
        <w:fldChar w:fldCharType="separate"/>
      </w:r>
      <w:r w:rsidR="00315D1E" w:rsidRPr="004366D9">
        <w:rPr>
          <w:rFonts w:asciiTheme="majorBidi" w:hAnsiTheme="majorBidi" w:cstheme="majorBidi"/>
          <w:noProof/>
          <w:sz w:val="24"/>
          <w:szCs w:val="24"/>
        </w:rPr>
        <w:t>[183]</w:t>
      </w:r>
      <w:r w:rsidR="00315D1E"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mechanisms used in this study are in-house mechanisms developed by the author of this study, tetradecane and toluene mechanisms were selected from the published works in the literature </w:t>
      </w:r>
      <w:r w:rsidR="00315D1E" w:rsidRPr="004366D9">
        <w:rPr>
          <w:rFonts w:asciiTheme="majorBidi" w:hAnsiTheme="majorBidi" w:cstheme="majorBidi"/>
          <w:sz w:val="24"/>
          <w:szCs w:val="24"/>
        </w:rPr>
        <w:fldChar w:fldCharType="begin"/>
      </w:r>
      <w:r w:rsidR="00315D1E" w:rsidRPr="004366D9">
        <w:rPr>
          <w:rFonts w:asciiTheme="majorBidi" w:hAnsiTheme="majorBidi" w:cstheme="majorBidi"/>
          <w:sz w:val="24"/>
          <w:szCs w:val="24"/>
        </w:rPr>
        <w:instrText xml:space="preserve"> ADDIN EN.CITE &lt;EndNote&gt;&lt;Cite&gt;&lt;Author&gt;Chang&lt;/Author&gt;&lt;Year&gt;2015&lt;/Year&gt;&lt;RecNum&gt;159&lt;/RecNum&gt;&lt;DisplayText&gt;[145, 148]&lt;/DisplayText&gt;&lt;record&gt;&lt;rec-number&gt;159&lt;/rec-number&gt;&lt;foreign-keys&gt;&lt;key app="EN" db-id="xrferzfw4xv5tkepa2fxrzzydw0pt02pxa5s" timestamp="1699306567"&gt;159&lt;/key&gt;&lt;/foreign-keys&gt;&lt;ref-type name="Journal Article"&gt;17&lt;/ref-type&gt;&lt;contributors&gt;&lt;authors&gt;&lt;author&gt;Chang, Yachao&lt;/author&gt;&lt;author&gt;Jia, Ming&lt;/author&gt;&lt;author&gt;Li, Yaopeng&lt;/author&gt;&lt;author&gt;Liu, Yaodong&lt;/author&gt;&lt;author&gt;Xie, Maozhao&lt;/author&gt;&lt;author&gt;Wang, Hu&lt;/author&gt;&lt;author&gt;Reitz, Rolf D&lt;/author&gt;&lt;/authors&gt;&lt;/contributors&gt;&lt;titles&gt;&lt;title&gt;Development of a skeletal mechanism for diesel surrogate fuel by using a decoupling methodology&lt;/title&gt;&lt;secondary-title&gt;Combustion and Flame&lt;/secondary-title&gt;&lt;/titles&gt;&lt;periodical&gt;&lt;full-title&gt;Combustion and Flame&lt;/full-title&gt;&lt;/periodical&gt;&lt;pages&gt;3785-3802&lt;/pages&gt;&lt;volume&gt;162&lt;/volume&gt;&lt;number&gt;10&lt;/number&gt;&lt;dates&gt;&lt;year&gt;2015&lt;/year&gt;&lt;/dates&gt;&lt;isbn&gt;0010-2180&lt;/isbn&gt;&lt;urls&gt;&lt;/urls&gt;&lt;/record&gt;&lt;/Cite&gt;&lt;Cite&gt;&lt;Author&gt;Narayanaswamy&lt;/Author&gt;&lt;Year&gt;2016&lt;/Year&gt;&lt;RecNum&gt;162&lt;/RecNum&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00315D1E" w:rsidRPr="004366D9">
        <w:rPr>
          <w:rFonts w:asciiTheme="majorBidi" w:hAnsiTheme="majorBidi" w:cstheme="majorBidi"/>
          <w:sz w:val="24"/>
          <w:szCs w:val="24"/>
        </w:rPr>
        <w:fldChar w:fldCharType="separate"/>
      </w:r>
      <w:r w:rsidR="00315D1E" w:rsidRPr="004366D9">
        <w:rPr>
          <w:rFonts w:asciiTheme="majorBidi" w:hAnsiTheme="majorBidi" w:cstheme="majorBidi"/>
          <w:noProof/>
          <w:sz w:val="24"/>
          <w:szCs w:val="24"/>
        </w:rPr>
        <w:t>[145, 148]</w:t>
      </w:r>
      <w:r w:rsidR="00315D1E"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 associated mechanism of the surrogate was completed by coupling a well-validated core mechanism to the provided sub-mechanisms </w:t>
      </w:r>
      <w:r w:rsidR="00315D1E" w:rsidRPr="004366D9">
        <w:rPr>
          <w:rFonts w:asciiTheme="majorBidi" w:hAnsiTheme="majorBidi" w:cstheme="majorBidi"/>
          <w:sz w:val="24"/>
          <w:szCs w:val="24"/>
        </w:rPr>
        <w:fldChar w:fldCharType="begin"/>
      </w:r>
      <w:r w:rsidR="00315D1E" w:rsidRPr="004366D9">
        <w:rPr>
          <w:rFonts w:asciiTheme="majorBidi" w:hAnsiTheme="majorBidi" w:cstheme="majorBidi"/>
          <w:sz w:val="24"/>
          <w:szCs w:val="24"/>
        </w:rPr>
        <w:instrText xml:space="preserve"> ADDIN EN.CITE &lt;EndNote&gt;&lt;Cite&gt;&lt;Author&gt;Narayanaswamy&lt;/Author&gt;&lt;Year&gt;2016&lt;/Year&gt;&lt;RecNum&gt;162&lt;/RecNum&gt;&lt;DisplayText&gt;[148]&lt;/DisplayText&gt;&lt;record&gt;&lt;rec-number&gt;162&lt;/rec-number&gt;&lt;foreign-keys&gt;&lt;key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00315D1E" w:rsidRPr="004366D9">
        <w:rPr>
          <w:rFonts w:asciiTheme="majorBidi" w:hAnsiTheme="majorBidi" w:cstheme="majorBidi"/>
          <w:sz w:val="24"/>
          <w:szCs w:val="24"/>
        </w:rPr>
        <w:fldChar w:fldCharType="separate"/>
      </w:r>
      <w:r w:rsidR="00315D1E" w:rsidRPr="004366D9">
        <w:rPr>
          <w:rFonts w:asciiTheme="majorBidi" w:hAnsiTheme="majorBidi" w:cstheme="majorBidi"/>
          <w:noProof/>
          <w:sz w:val="24"/>
          <w:szCs w:val="24"/>
        </w:rPr>
        <w:t>[148]</w:t>
      </w:r>
      <w:r w:rsidR="00315D1E" w:rsidRPr="004366D9">
        <w:rPr>
          <w:rFonts w:asciiTheme="majorBidi" w:hAnsiTheme="majorBidi" w:cstheme="majorBidi"/>
          <w:sz w:val="24"/>
          <w:szCs w:val="24"/>
        </w:rPr>
        <w:fldChar w:fldCharType="end"/>
      </w:r>
      <w:r w:rsidRPr="004366D9">
        <w:rPr>
          <w:rFonts w:asciiTheme="majorBidi" w:hAnsiTheme="majorBidi" w:cstheme="majorBidi"/>
          <w:sz w:val="24"/>
          <w:szCs w:val="24"/>
        </w:rPr>
        <w:t>.</w:t>
      </w:r>
      <w:r w:rsidR="008E2867" w:rsidRPr="004366D9">
        <w:rPr>
          <w:rFonts w:asciiTheme="majorBidi" w:hAnsiTheme="majorBidi" w:cstheme="majorBidi"/>
          <w:sz w:val="24"/>
          <w:szCs w:val="24"/>
        </w:rPr>
        <w:t xml:space="preserve"> </w:t>
      </w:r>
    </w:p>
    <w:p w14:paraId="4ADB4557" w14:textId="1A6AB9F5" w:rsidR="008E2867" w:rsidRPr="004366D9" w:rsidRDefault="008E2867" w:rsidP="00812A68">
      <w:pPr>
        <w:pStyle w:val="Heading3"/>
        <w:numPr>
          <w:ilvl w:val="2"/>
          <w:numId w:val="28"/>
        </w:numPr>
      </w:pPr>
      <w:bookmarkStart w:id="127" w:name="_Toc151551044"/>
      <w:r w:rsidRPr="004366D9">
        <w:t>Ignition delay</w:t>
      </w:r>
      <w:r w:rsidR="00E4011C" w:rsidRPr="004366D9">
        <w:t xml:space="preserve"> time (IDT)</w:t>
      </w:r>
      <w:bookmarkEnd w:id="127"/>
    </w:p>
    <w:p w14:paraId="062F0D7B" w14:textId="77777777" w:rsidR="00E4011C" w:rsidRPr="004366D9" w:rsidRDefault="00E4011C" w:rsidP="00E4011C">
      <w:pPr>
        <w:pStyle w:val="NormalWeb"/>
        <w:spacing w:before="0" w:beforeAutospacing="0" w:after="0" w:afterAutospacing="0" w:line="360" w:lineRule="auto"/>
        <w:jc w:val="both"/>
      </w:pPr>
      <w:r w:rsidRPr="004366D9">
        <w:t>The simulations were conducted for a series of pressures and equivalence ratios where experimental data was available in the literature. Providing simulations for φ=1 at 20 bar is the most important, as most works from other researchers’ mechanisms and surrogates (for jet A fuel) have been conducted under this condition, and thus, it can provide an opportunity for forming a comparison to other works. </w:t>
      </w:r>
    </w:p>
    <w:p w14:paraId="6F5CDF0E" w14:textId="0D11EA51" w:rsidR="008E2867" w:rsidRPr="004366D9" w:rsidRDefault="00E4011C" w:rsidP="00A44476">
      <w:pPr>
        <w:pStyle w:val="NormalWeb"/>
        <w:tabs>
          <w:tab w:val="left" w:pos="8820"/>
        </w:tabs>
        <w:spacing w:before="0" w:beforeAutospacing="0" w:after="0" w:afterAutospacing="0" w:line="360" w:lineRule="auto"/>
        <w:jc w:val="both"/>
      </w:pPr>
      <w:r w:rsidRPr="004366D9">
        <w:t xml:space="preserve">As it can be observed in figure </w:t>
      </w:r>
      <w:r w:rsidR="00A44476" w:rsidRPr="004366D9">
        <w:t>4.1.</w:t>
      </w:r>
      <w:r w:rsidRPr="004366D9">
        <w:t xml:space="preserve">2, the simulation in this study has the closest behaviour to the experiment data at all temperature zones (high temperature, NTC, and cool flame) among other developed surrogates and mechanisms, and it has a very good agreement with experimental data. In addition to these conditions, simulations were performed for other equivalence ratios at 20 atm (figures </w:t>
      </w:r>
      <w:r w:rsidR="00A44476" w:rsidRPr="004366D9">
        <w:t>4.1.</w:t>
      </w:r>
      <w:r w:rsidRPr="004366D9">
        <w:t xml:space="preserve">3 and </w:t>
      </w:r>
      <w:r w:rsidR="00A44476" w:rsidRPr="004366D9">
        <w:t>4.1.</w:t>
      </w:r>
      <w:r w:rsidRPr="004366D9">
        <w:t xml:space="preserve">4) and also other pressures (8 and 12 bar), see figures </w:t>
      </w:r>
      <w:r w:rsidR="00A44476" w:rsidRPr="004366D9">
        <w:t>4.1.</w:t>
      </w:r>
      <w:r w:rsidRPr="004366D9">
        <w:t xml:space="preserve">5 and </w:t>
      </w:r>
      <w:r w:rsidR="00A44476" w:rsidRPr="004366D9">
        <w:t>4.1.</w:t>
      </w:r>
      <w:r w:rsidRPr="004366D9">
        <w:t>6. Although the results are not as good as for φ=1 (at pressure=20 bar), these results are still produce the best agreement to the experiment data when compared to the published results [</w:t>
      </w:r>
      <w:r w:rsidR="00A44476" w:rsidRPr="004366D9">
        <w:t>236</w:t>
      </w:r>
      <w:r w:rsidRPr="004366D9">
        <w:t>] under these conditions. While Narayanaswamy</w:t>
      </w:r>
      <w:r w:rsidRPr="004366D9" w:rsidDel="00D034AD">
        <w:t xml:space="preserve"> </w:t>
      </w:r>
      <w:r w:rsidRPr="004366D9">
        <w:t>et al. [</w:t>
      </w:r>
      <w:r w:rsidR="00A44476" w:rsidRPr="004366D9">
        <w:t>236</w:t>
      </w:r>
      <w:r w:rsidRPr="004366D9">
        <w:t xml:space="preserve">] considered 3 hydrocarbon classes and gave the composition (30.3% n-alkane, 21.2% aromatics, and 48.5% cyclo-alkane) based on an optimization process that does not match to the real mass fractions of the target jet A fuel, this </w:t>
      </w:r>
      <w:r w:rsidRPr="004366D9">
        <w:lastRenderedPageBreak/>
        <w:t xml:space="preserve">study simulated parameters by maintaining approximately the original mass fractions of the jet A fuel and considering all 4 major hydrocarbon classes.  </w:t>
      </w:r>
      <w:r w:rsidR="008E2867" w:rsidRPr="004366D9">
        <w:t xml:space="preserve"> </w:t>
      </w:r>
    </w:p>
    <w:p w14:paraId="0CC77D61" w14:textId="77777777" w:rsidR="00812A68" w:rsidRPr="004366D9" w:rsidRDefault="008E2867" w:rsidP="00812A68">
      <w:pPr>
        <w:pStyle w:val="NormalWeb"/>
        <w:keepNext/>
        <w:tabs>
          <w:tab w:val="left" w:pos="8820"/>
        </w:tabs>
        <w:spacing w:line="360" w:lineRule="auto"/>
        <w:jc w:val="center"/>
      </w:pPr>
      <w:r w:rsidRPr="004366D9">
        <w:rPr>
          <w:rFonts w:asciiTheme="majorBidi" w:hAnsiTheme="majorBidi" w:cstheme="majorBidi"/>
          <w:noProof/>
          <w:lang w:val="en-GB" w:eastAsia="en-GB"/>
        </w:rPr>
        <w:drawing>
          <wp:inline distT="0" distB="0" distL="0" distR="0" wp14:anchorId="52AB343F" wp14:editId="0D004116">
            <wp:extent cx="3672647" cy="2678889"/>
            <wp:effectExtent l="0" t="0" r="444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8">
                      <a:extLst>
                        <a:ext uri="{28A0092B-C50C-407E-A947-70E740481C1C}">
                          <a14:useLocalDpi xmlns:a14="http://schemas.microsoft.com/office/drawing/2010/main" val="0"/>
                        </a:ext>
                      </a:extLst>
                    </a:blip>
                    <a:srcRect l="4545" t="3243" r="13231" b="5675"/>
                    <a:stretch/>
                  </pic:blipFill>
                  <pic:spPr bwMode="auto">
                    <a:xfrm>
                      <a:off x="0" y="0"/>
                      <a:ext cx="3680958" cy="2684951"/>
                    </a:xfrm>
                    <a:prstGeom prst="rect">
                      <a:avLst/>
                    </a:prstGeom>
                    <a:noFill/>
                    <a:ln>
                      <a:noFill/>
                    </a:ln>
                    <a:extLst>
                      <a:ext uri="{53640926-AAD7-44D8-BBD7-CCE9431645EC}">
                        <a14:shadowObscured xmlns:a14="http://schemas.microsoft.com/office/drawing/2010/main"/>
                      </a:ext>
                    </a:extLst>
                  </pic:spPr>
                </pic:pic>
              </a:graphicData>
            </a:graphic>
          </wp:inline>
        </w:drawing>
      </w:r>
    </w:p>
    <w:p w14:paraId="02FA8DCB" w14:textId="3747258F" w:rsidR="00812A68" w:rsidRPr="004366D9" w:rsidRDefault="00812A68" w:rsidP="00812A68">
      <w:pPr>
        <w:pStyle w:val="NormalWeb"/>
        <w:tabs>
          <w:tab w:val="left" w:pos="8820"/>
        </w:tabs>
        <w:spacing w:line="360" w:lineRule="auto"/>
        <w:rPr>
          <w:rFonts w:asciiTheme="majorBidi" w:hAnsiTheme="majorBidi" w:cstheme="majorBidi"/>
          <w:sz w:val="18"/>
          <w:szCs w:val="18"/>
        </w:rPr>
      </w:pPr>
      <w:bookmarkStart w:id="128" w:name="_Toc151551118"/>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4.1</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2</w:t>
      </w:r>
      <w:r w:rsidR="00D322BB" w:rsidRPr="004366D9">
        <w:rPr>
          <w:sz w:val="18"/>
          <w:szCs w:val="18"/>
        </w:rPr>
        <w:fldChar w:fldCharType="end"/>
      </w:r>
      <w:r w:rsidRPr="004366D9">
        <w:rPr>
          <w:sz w:val="18"/>
          <w:szCs w:val="18"/>
        </w:rPr>
        <w:t xml:space="preserve">: </w:t>
      </w:r>
      <w:r w:rsidRPr="004366D9">
        <w:rPr>
          <w:color w:val="0E101A"/>
          <w:sz w:val="18"/>
          <w:szCs w:val="18"/>
        </w:rPr>
        <w:t xml:space="preserve">IDT results of the developed mechanism of this study, against the mechanisms in the literature </w:t>
      </w:r>
      <w:r w:rsidRPr="004366D9">
        <w:rPr>
          <w:color w:val="0E101A"/>
          <w:sz w:val="18"/>
          <w:szCs w:val="18"/>
        </w:rPr>
        <w:fldChar w:fldCharType="begin">
          <w:fldData xml:space="preserve">PEVuZE5vdGU+PENpdGU+PEF1dGhvcj5LaW08L0F1dGhvcj48WWVhcj4yMDE0PC9ZZWFyPjxSZWNO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</w:fldData>
        </w:fldChar>
      </w:r>
      <w:r w:rsidRPr="004366D9">
        <w:rPr>
          <w:color w:val="0E101A"/>
          <w:sz w:val="18"/>
          <w:szCs w:val="18"/>
        </w:rPr>
        <w:instrText xml:space="preserve"> ADDIN EN.CITE </w:instrText>
      </w:r>
      <w:r w:rsidRPr="004366D9">
        <w:rPr>
          <w:color w:val="0E101A"/>
          <w:sz w:val="18"/>
          <w:szCs w:val="18"/>
        </w:rPr>
        <w:fldChar w:fldCharType="begin">
          <w:fldData xml:space="preserve">PEVuZE5vdGU+PENpdGU+PEF1dGhvcj5LaW08L0F1dGhvcj48WWVhcj4yMDE0PC9ZZWFyPjxSZWNO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</w:fldData>
        </w:fldChar>
      </w:r>
      <w:r w:rsidRPr="004366D9">
        <w:rPr>
          <w:color w:val="0E101A"/>
          <w:sz w:val="18"/>
          <w:szCs w:val="18"/>
        </w:rPr>
        <w:instrText xml:space="preserve"> ADDIN EN.CITE.DATA </w:instrText>
      </w:r>
      <w:r w:rsidRPr="004366D9">
        <w:rPr>
          <w:color w:val="0E101A"/>
          <w:sz w:val="18"/>
          <w:szCs w:val="18"/>
        </w:rPr>
      </w:r>
      <w:r w:rsidRPr="004366D9">
        <w:rPr>
          <w:color w:val="0E101A"/>
          <w:sz w:val="18"/>
          <w:szCs w:val="18"/>
        </w:rPr>
        <w:fldChar w:fldCharType="end"/>
      </w:r>
      <w:r w:rsidRPr="004366D9">
        <w:rPr>
          <w:color w:val="0E101A"/>
          <w:sz w:val="18"/>
          <w:szCs w:val="18"/>
        </w:rPr>
      </w:r>
      <w:r w:rsidRPr="004366D9">
        <w:rPr>
          <w:color w:val="0E101A"/>
          <w:sz w:val="18"/>
          <w:szCs w:val="18"/>
        </w:rPr>
        <w:fldChar w:fldCharType="separate"/>
      </w:r>
      <w:r w:rsidRPr="004366D9">
        <w:rPr>
          <w:noProof/>
          <w:color w:val="0E101A"/>
          <w:sz w:val="18"/>
          <w:szCs w:val="18"/>
        </w:rPr>
        <w:t>[104, 111, 148]</w:t>
      </w:r>
      <w:r w:rsidRPr="004366D9">
        <w:rPr>
          <w:color w:val="0E101A"/>
          <w:sz w:val="18"/>
          <w:szCs w:val="18"/>
        </w:rPr>
        <w:fldChar w:fldCharType="end"/>
      </w:r>
      <w:r w:rsidRPr="004366D9">
        <w:rPr>
          <w:color w:val="0E101A"/>
          <w:sz w:val="18"/>
          <w:szCs w:val="18"/>
        </w:rPr>
        <w:t xml:space="preserve"> and the experimental data at P=20 bar for stoichiometric condition </w:t>
      </w:r>
      <w:r w:rsidRPr="004366D9">
        <w:rPr>
          <w:color w:val="0E101A"/>
          <w:sz w:val="18"/>
          <w:szCs w:val="18"/>
        </w:rPr>
        <w:fldChar w:fldCharType="begin"/>
      </w:r>
      <w:r w:rsidRPr="004366D9">
        <w:rPr>
          <w:color w:val="0E101A"/>
          <w:sz w:val="18"/>
          <w:szCs w:val="18"/>
        </w:rPr>
        <w:instrText xml:space="preserve"> ADDIN EN.CITE &lt;EndNote&gt;&lt;Cite&gt;&lt;Author&gt;Wang&lt;/Author&gt;&lt;Year&gt;2012&lt;/Year&gt;&lt;RecNum&gt;25&lt;/RecNum&gt;&lt;DisplayText&gt;[22, 100]&lt;/DisplayText&gt;&lt;record&gt;&lt;rec-number&gt;25&lt;/rec-number&gt;&lt;foreign-keys&gt;&lt;key app="EN" db-id="xrferzfw4xv5tkepa2fxrzzydw0pt02pxa5s" timestamp="1699282687"&gt;25&lt;/key&gt;&lt;/foreign-keys&gt;&lt;ref-type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Cite&gt;&lt;Author&gt;Vasu&lt;/Author&gt;&lt;Year&gt;2008&lt;/Year&gt;&lt;RecNum&gt;105&lt;/RecNum&gt;&lt;record&gt;&lt;rec-number&gt;105&lt;/rec-number&gt;&lt;foreign-keys&gt;&lt;key app="EN" db-id="xrferzfw4xv5tkepa2fxrzzydw0pt02pxa5s" timestamp="1699298593"&gt;105&lt;/key&gt;&lt;/foreign-keys&gt;&lt;ref-type name="Journal Article"&gt;17&lt;/ref-type&gt;&lt;contributors&gt;&lt;authors&gt;&lt;author&gt;Vasu, Subith S&lt;/author&gt;&lt;author&gt;Davidson, David F&lt;/author&gt;&lt;author&gt;Hanson, Ronald K&lt;/author&gt;&lt;/authors&gt;&lt;/contributors&gt;&lt;titles&gt;&lt;title&gt;Jet fuel ignition delay times: Shock tube experiments over wide conditions and surrogate model predictions&lt;/title&gt;&lt;secondary-title&gt;Combustion and flame&lt;/secondary-title&gt;&lt;/titles&gt;&lt;periodical&gt;&lt;full-title&gt;Combustion and Flame&lt;/full-title&gt;&lt;/periodical&gt;&lt;pages&gt;125-143&lt;/pages&gt;&lt;volume&gt;152&lt;/volume&gt;&lt;number&gt;1-2&lt;/number&gt;&lt;dates&gt;&lt;year&gt;2008&lt;/year&gt;&lt;/dates&gt;&lt;isbn&gt;0010-2180&lt;/isbn&gt;&lt;urls&gt;&lt;/urls&gt;&lt;/record&gt;&lt;/Cite&gt;&lt;/EndNote&gt;</w:instrText>
      </w:r>
      <w:r w:rsidRPr="004366D9">
        <w:rPr>
          <w:color w:val="0E101A"/>
          <w:sz w:val="18"/>
          <w:szCs w:val="18"/>
        </w:rPr>
        <w:fldChar w:fldCharType="separate"/>
      </w:r>
      <w:r w:rsidRPr="004366D9">
        <w:rPr>
          <w:noProof/>
          <w:color w:val="0E101A"/>
          <w:sz w:val="18"/>
          <w:szCs w:val="18"/>
        </w:rPr>
        <w:t>[22, 100]</w:t>
      </w:r>
      <w:r w:rsidRPr="004366D9">
        <w:rPr>
          <w:color w:val="0E101A"/>
          <w:sz w:val="18"/>
          <w:szCs w:val="18"/>
        </w:rPr>
        <w:fldChar w:fldCharType="end"/>
      </w:r>
      <w:r w:rsidRPr="004366D9">
        <w:rPr>
          <w:color w:val="0E101A"/>
          <w:sz w:val="18"/>
          <w:szCs w:val="18"/>
        </w:rPr>
        <w:t>.</w:t>
      </w:r>
      <w:bookmarkEnd w:id="128"/>
    </w:p>
    <w:p w14:paraId="23386D85" w14:textId="77777777" w:rsidR="001D4AD7" w:rsidRPr="004366D9" w:rsidRDefault="008E2867" w:rsidP="001D4AD7">
      <w:pPr>
        <w:pStyle w:val="NormalWeb"/>
        <w:keepNext/>
        <w:tabs>
          <w:tab w:val="left" w:pos="8820"/>
        </w:tabs>
        <w:spacing w:line="360" w:lineRule="auto"/>
        <w:jc w:val="center"/>
      </w:pPr>
      <w:r w:rsidRPr="004366D9">
        <w:rPr>
          <w:rFonts w:asciiTheme="majorBidi" w:hAnsiTheme="majorBidi" w:cstheme="majorBidi"/>
          <w:noProof/>
          <w:lang w:val="en-GB" w:eastAsia="en-GB"/>
        </w:rPr>
        <w:drawing>
          <wp:inline distT="0" distB="0" distL="0" distR="0" wp14:anchorId="5DCDA78E" wp14:editId="35A1E620">
            <wp:extent cx="3696363" cy="263900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a:extLst>
                        <a:ext uri="{28A0092B-C50C-407E-A947-70E740481C1C}">
                          <a14:useLocalDpi xmlns:a14="http://schemas.microsoft.com/office/drawing/2010/main" val="0"/>
                        </a:ext>
                      </a:extLst>
                    </a:blip>
                    <a:srcRect l="6612" t="4865" r="11990" b="5405"/>
                    <a:stretch/>
                  </pic:blipFill>
                  <pic:spPr bwMode="auto">
                    <a:xfrm>
                      <a:off x="0" y="0"/>
                      <a:ext cx="3708077" cy="2647368"/>
                    </a:xfrm>
                    <a:prstGeom prst="rect">
                      <a:avLst/>
                    </a:prstGeom>
                    <a:noFill/>
                    <a:ln>
                      <a:noFill/>
                    </a:ln>
                    <a:extLst>
                      <a:ext uri="{53640926-AAD7-44D8-BBD7-CCE9431645EC}">
                        <a14:shadowObscured xmlns:a14="http://schemas.microsoft.com/office/drawing/2010/main"/>
                      </a:ext>
                    </a:extLst>
                  </pic:spPr>
                </pic:pic>
              </a:graphicData>
            </a:graphic>
          </wp:inline>
        </w:drawing>
      </w:r>
    </w:p>
    <w:p w14:paraId="7B041C9F" w14:textId="1A2443CD" w:rsidR="008E2867" w:rsidRPr="004366D9" w:rsidRDefault="001D4AD7" w:rsidP="001D4AD7">
      <w:pPr>
        <w:pStyle w:val="Caption"/>
        <w:jc w:val="center"/>
        <w:rPr>
          <w:rFonts w:asciiTheme="majorBidi" w:hAnsiTheme="majorBidi" w:cstheme="majorBidi"/>
          <w:i w:val="0"/>
          <w:iCs w:val="0"/>
        </w:rPr>
      </w:pPr>
      <w:bookmarkStart w:id="129" w:name="_Toc151551119"/>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3</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rPr>
        <w:t xml:space="preserve">IDT results of the developed mechanism of this study, against the mechanisms in the literature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&lt;EndNote&gt;&lt;Cite&gt;&lt;Author&gt;Narayanaswamy&lt;/Author&gt;&lt;Year&gt;2016&lt;/Year&gt;&lt;RecNum&gt;162&lt;/RecNum&gt;&lt;DisplayText&gt;[148]&lt;/DisplayText&gt;&lt;record&gt;&lt;rec-number&gt;162&lt;/rec-number&gt;&lt;foreign-keys&gt;&lt;key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[148]</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 xml:space="preserve"> and the experimental data at P=20 bar for lean condition (</w:t>
      </w:r>
      <w:r w:rsidRPr="004366D9">
        <w:rPr>
          <w:rFonts w:asciiTheme="majorBidi" w:hAnsiTheme="majorBidi" w:cstheme="majorBidi"/>
          <w:i w:val="0"/>
          <w:iCs w:val="0"/>
          <w:color w:val="202124"/>
          <w:shd w:val="clear" w:color="auto" w:fill="FFFFFF"/>
        </w:rPr>
        <w:t>Φ=0.5</w:t>
      </w:r>
      <w:r w:rsidRPr="004366D9">
        <w:rPr>
          <w:rFonts w:asciiTheme="majorBidi" w:hAnsiTheme="majorBidi" w:cstheme="majorBidi"/>
          <w:i w:val="0"/>
          <w:iCs w:val="0"/>
          <w:color w:val="0E101A"/>
        </w:rPr>
        <w:t xml:space="preserve">)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&lt;EndNote&gt;&lt;Cite&gt;&lt;Author&gt;Wang&lt;/Author&gt;&lt;Year&gt;2012&lt;/Year&gt;&lt;RecNum&gt;25&lt;/RecNum&gt;&lt;DisplayText&gt;[22]&lt;/DisplayText&gt;&lt;record&gt;&lt;rec-number&gt;25&lt;/rec-number&gt;&lt;foreign-keys&gt;&lt;key app="EN" db-id="xrferzfw4xv5tkepa2fxrzzydw0pt02pxa5s" timestamp="1699282687"&gt;25&lt;/key&gt;&lt;/foreign-keys&gt;&lt;ref-type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[22]</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w:t>
      </w:r>
      <w:bookmarkEnd w:id="129"/>
    </w:p>
    <w:p w14:paraId="7051E957"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p>
    <w:p w14:paraId="5E81CBF0" w14:textId="77777777" w:rsidR="006531DE" w:rsidRPr="004366D9" w:rsidRDefault="008E2867" w:rsidP="006531DE">
      <w:pPr>
        <w:pStyle w:val="NormalWeb"/>
        <w:keepNext/>
        <w:tabs>
          <w:tab w:val="left" w:pos="8820"/>
        </w:tabs>
        <w:spacing w:line="360" w:lineRule="auto"/>
        <w:jc w:val="center"/>
      </w:pPr>
      <w:r w:rsidRPr="004366D9">
        <w:rPr>
          <w:rFonts w:asciiTheme="majorBidi" w:hAnsiTheme="majorBidi" w:cstheme="majorBidi"/>
          <w:noProof/>
          <w:lang w:val="en-GB" w:eastAsia="en-GB"/>
        </w:rPr>
        <w:lastRenderedPageBreak/>
        <w:drawing>
          <wp:inline distT="0" distB="0" distL="0" distR="0" wp14:anchorId="1F0636EA" wp14:editId="4C7567F4">
            <wp:extent cx="3752132" cy="2678832"/>
            <wp:effectExtent l="0" t="0" r="127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0">
                      <a:extLst>
                        <a:ext uri="{28A0092B-C50C-407E-A947-70E740481C1C}">
                          <a14:useLocalDpi xmlns:a14="http://schemas.microsoft.com/office/drawing/2010/main" val="0"/>
                        </a:ext>
                      </a:extLst>
                    </a:blip>
                    <a:srcRect l="6818" t="3784" r="13436" b="5134"/>
                    <a:stretch/>
                  </pic:blipFill>
                  <pic:spPr bwMode="auto">
                    <a:xfrm>
                      <a:off x="0" y="0"/>
                      <a:ext cx="3765811" cy="2688598"/>
                    </a:xfrm>
                    <a:prstGeom prst="rect">
                      <a:avLst/>
                    </a:prstGeom>
                    <a:noFill/>
                    <a:ln>
                      <a:noFill/>
                    </a:ln>
                    <a:extLst>
                      <a:ext uri="{53640926-AAD7-44D8-BBD7-CCE9431645EC}">
                        <a14:shadowObscured xmlns:a14="http://schemas.microsoft.com/office/drawing/2010/main"/>
                      </a:ext>
                    </a:extLst>
                  </pic:spPr>
                </pic:pic>
              </a:graphicData>
            </a:graphic>
          </wp:inline>
        </w:drawing>
      </w:r>
    </w:p>
    <w:p w14:paraId="1171B122" w14:textId="470D245C" w:rsidR="008E2867" w:rsidRPr="004366D9" w:rsidRDefault="006531DE" w:rsidP="006531DE">
      <w:pPr>
        <w:pStyle w:val="Caption"/>
        <w:jc w:val="center"/>
        <w:rPr>
          <w:rFonts w:asciiTheme="majorBidi" w:hAnsiTheme="majorBidi" w:cstheme="majorBidi"/>
          <w:i w:val="0"/>
          <w:iCs w:val="0"/>
        </w:rPr>
      </w:pPr>
      <w:bookmarkStart w:id="130" w:name="_Toc151551120"/>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4</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rPr>
        <w:t xml:space="preserve">IDT results of the developed mechanism of this study, against the mechanisms in the literature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&lt;EndNote&gt;&lt;Cite&gt;&lt;Author&gt;Narayanaswamy&lt;/Author&gt;&lt;Year&gt;2016&lt;/Year&gt;&lt;RecNum&gt;162&lt;/RecNum&gt;&lt;DisplayText&gt;[148]&lt;/DisplayText&gt;&lt;record&gt;&lt;rec-number&gt;162&lt;/rec-number&gt;&lt;foreign-keys&gt;&lt;key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[148]</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 xml:space="preserve"> and the experimental data at P=20 bar for rich condition (</w:t>
      </w:r>
      <w:r w:rsidRPr="004366D9">
        <w:rPr>
          <w:rFonts w:asciiTheme="majorBidi" w:hAnsiTheme="majorBidi" w:cstheme="majorBidi"/>
          <w:i w:val="0"/>
          <w:iCs w:val="0"/>
          <w:color w:val="202124"/>
          <w:shd w:val="clear" w:color="auto" w:fill="FFFFFF"/>
        </w:rPr>
        <w:t>Φ=1.5</w:t>
      </w:r>
      <w:r w:rsidRPr="004366D9">
        <w:rPr>
          <w:rFonts w:asciiTheme="majorBidi" w:hAnsiTheme="majorBidi" w:cstheme="majorBidi"/>
          <w:i w:val="0"/>
          <w:iCs w:val="0"/>
          <w:color w:val="0E101A"/>
        </w:rPr>
        <w:t xml:space="preserve">)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&lt;EndNote&gt;&lt;Cite&gt;&lt;Author&gt;Wang&lt;/Author&gt;&lt;Year&gt;2012&lt;/Year&gt;&lt;RecNum&gt;25&lt;/RecNum&gt;&lt;DisplayText&gt;[22]&lt;/DisplayText&gt;&lt;record&gt;&lt;rec-number&gt;25&lt;/rec-number&gt;&lt;foreign-keys&gt;&lt;key app="EN" db-id="xrferzfw4xv5tkepa2fxrzzydw0pt02pxa5s" timestamp="1699282687"&gt;25&lt;/key&gt;&lt;/foreign-keys&gt;&lt;ref-type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[22]</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w:t>
      </w:r>
      <w:bookmarkEnd w:id="130"/>
    </w:p>
    <w:p w14:paraId="5A52F595" w14:textId="77777777" w:rsidR="006531DE" w:rsidRPr="004366D9" w:rsidRDefault="008E2867" w:rsidP="006531DE">
      <w:pPr>
        <w:pStyle w:val="NormalWeb"/>
        <w:keepNext/>
        <w:tabs>
          <w:tab w:val="left" w:pos="8820"/>
        </w:tabs>
        <w:spacing w:line="360" w:lineRule="auto"/>
        <w:jc w:val="center"/>
      </w:pPr>
      <w:r w:rsidRPr="004366D9">
        <w:rPr>
          <w:rFonts w:asciiTheme="majorBidi" w:hAnsiTheme="majorBidi" w:cstheme="majorBidi"/>
          <w:noProof/>
          <w:lang w:val="en-GB" w:eastAsia="en-GB"/>
        </w:rPr>
        <w:drawing>
          <wp:inline distT="0" distB="0" distL="0" distR="0" wp14:anchorId="4F21D747" wp14:editId="604C9E40">
            <wp:extent cx="3808012" cy="2663138"/>
            <wp:effectExtent l="0" t="0" r="254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1">
                      <a:extLst>
                        <a:ext uri="{28A0092B-C50C-407E-A947-70E740481C1C}">
                          <a14:useLocalDpi xmlns:a14="http://schemas.microsoft.com/office/drawing/2010/main" val="0"/>
                        </a:ext>
                      </a:extLst>
                    </a:blip>
                    <a:srcRect l="6198" t="2703" r="12611" b="6756"/>
                    <a:stretch/>
                  </pic:blipFill>
                  <pic:spPr bwMode="auto">
                    <a:xfrm>
                      <a:off x="0" y="0"/>
                      <a:ext cx="3828012" cy="2677125"/>
                    </a:xfrm>
                    <a:prstGeom prst="rect">
                      <a:avLst/>
                    </a:prstGeom>
                    <a:noFill/>
                    <a:ln>
                      <a:noFill/>
                    </a:ln>
                    <a:extLst>
                      <a:ext uri="{53640926-AAD7-44D8-BBD7-CCE9431645EC}">
                        <a14:shadowObscured xmlns:a14="http://schemas.microsoft.com/office/drawing/2010/main"/>
                      </a:ext>
                    </a:extLst>
                  </pic:spPr>
                </pic:pic>
              </a:graphicData>
            </a:graphic>
          </wp:inline>
        </w:drawing>
      </w:r>
    </w:p>
    <w:p w14:paraId="0016B392" w14:textId="3AEF6382" w:rsidR="006531DE" w:rsidRPr="004366D9" w:rsidRDefault="006531DE" w:rsidP="006531DE">
      <w:pPr>
        <w:pStyle w:val="NormalWeb"/>
        <w:tabs>
          <w:tab w:val="left" w:pos="8820"/>
        </w:tabs>
        <w:spacing w:line="360" w:lineRule="auto"/>
        <w:rPr>
          <w:rFonts w:asciiTheme="majorBidi" w:hAnsiTheme="majorBidi" w:cstheme="majorBidi"/>
          <w:sz w:val="18"/>
          <w:szCs w:val="18"/>
        </w:rPr>
      </w:pPr>
      <w:bookmarkStart w:id="131" w:name="_Toc151551121"/>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4.1</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5</w:t>
      </w:r>
      <w:r w:rsidR="00D322BB" w:rsidRPr="004366D9">
        <w:rPr>
          <w:sz w:val="18"/>
          <w:szCs w:val="18"/>
        </w:rPr>
        <w:fldChar w:fldCharType="end"/>
      </w:r>
      <w:r w:rsidRPr="004366D9">
        <w:rPr>
          <w:sz w:val="18"/>
          <w:szCs w:val="18"/>
        </w:rPr>
        <w:t xml:space="preserve">: </w:t>
      </w:r>
      <w:r w:rsidRPr="004366D9">
        <w:rPr>
          <w:color w:val="0E101A"/>
          <w:sz w:val="18"/>
          <w:szCs w:val="18"/>
        </w:rPr>
        <w:t xml:space="preserve">IDT results of the developed mechanism of this study, against the mechanisms in the literature </w:t>
      </w:r>
      <w:r w:rsidRPr="004366D9">
        <w:rPr>
          <w:color w:val="0E101A"/>
          <w:sz w:val="18"/>
          <w:szCs w:val="18"/>
        </w:rPr>
        <w:fldChar w:fldCharType="begin"/>
      </w:r>
      <w:r w:rsidRPr="004366D9">
        <w:rPr>
          <w:color w:val="0E101A"/>
          <w:sz w:val="18"/>
          <w:szCs w:val="18"/>
        </w:rPr>
        <w:instrText xml:space="preserve"> ADDIN EN.CITE &lt;EndNote&gt;&lt;Cite&gt;&lt;Author&gt;Narayanaswamy&lt;/Author&gt;&lt;Year&gt;2016&lt;/Year&gt;&lt;RecNum&gt;162&lt;/RecNum&gt;&lt;DisplayText&gt;[148]&lt;/DisplayText&gt;&lt;record&gt;&lt;rec-number&gt;162&lt;/rec-number&gt;&lt;foreign-keys&gt;&lt;key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Pr="004366D9">
        <w:rPr>
          <w:color w:val="0E101A"/>
          <w:sz w:val="18"/>
          <w:szCs w:val="18"/>
        </w:rPr>
        <w:fldChar w:fldCharType="separate"/>
      </w:r>
      <w:r w:rsidRPr="004366D9">
        <w:rPr>
          <w:noProof/>
          <w:color w:val="0E101A"/>
          <w:sz w:val="18"/>
          <w:szCs w:val="18"/>
        </w:rPr>
        <w:t>[148]</w:t>
      </w:r>
      <w:r w:rsidRPr="004366D9">
        <w:rPr>
          <w:color w:val="0E101A"/>
          <w:sz w:val="18"/>
          <w:szCs w:val="18"/>
        </w:rPr>
        <w:fldChar w:fldCharType="end"/>
      </w:r>
      <w:r w:rsidRPr="004366D9">
        <w:rPr>
          <w:color w:val="0E101A"/>
          <w:sz w:val="18"/>
          <w:szCs w:val="18"/>
        </w:rPr>
        <w:t xml:space="preserve"> and the experimental data at P=12 bar for stoichiometric condition </w:t>
      </w:r>
      <w:r w:rsidRPr="004366D9">
        <w:rPr>
          <w:color w:val="0E101A"/>
          <w:sz w:val="18"/>
          <w:szCs w:val="18"/>
        </w:rPr>
        <w:fldChar w:fldCharType="begin"/>
      </w:r>
      <w:r w:rsidRPr="004366D9">
        <w:rPr>
          <w:color w:val="0E101A"/>
          <w:sz w:val="18"/>
          <w:szCs w:val="18"/>
        </w:rPr>
        <w:instrText xml:space="preserve"> ADDIN EN.CITE &lt;EndNote&gt;&lt;Cite&gt;&lt;Author&gt;Wang&lt;/Author&gt;&lt;Year&gt;2012&lt;/Year&gt;&lt;RecNum&gt;25&lt;/RecNum&gt;&lt;DisplayText&gt;[22]&lt;/DisplayText&gt;&lt;record&gt;&lt;rec-number&gt;25&lt;/rec-number&gt;&lt;foreign-keys&gt;&lt;key app="EN" db-id="xrferzfw4xv5tkepa2fxrzzydw0pt02pxa5s" timestamp="1699282687"&gt;25&lt;/key&gt;&lt;/foreign-keys&gt;&lt;ref-type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EndNote&gt;</w:instrText>
      </w:r>
      <w:r w:rsidRPr="004366D9">
        <w:rPr>
          <w:color w:val="0E101A"/>
          <w:sz w:val="18"/>
          <w:szCs w:val="18"/>
        </w:rPr>
        <w:fldChar w:fldCharType="separate"/>
      </w:r>
      <w:r w:rsidRPr="004366D9">
        <w:rPr>
          <w:noProof/>
          <w:color w:val="0E101A"/>
          <w:sz w:val="18"/>
          <w:szCs w:val="18"/>
        </w:rPr>
        <w:t>[22]</w:t>
      </w:r>
      <w:r w:rsidRPr="004366D9">
        <w:rPr>
          <w:color w:val="0E101A"/>
          <w:sz w:val="18"/>
          <w:szCs w:val="18"/>
        </w:rPr>
        <w:fldChar w:fldCharType="end"/>
      </w:r>
      <w:r w:rsidRPr="004366D9">
        <w:rPr>
          <w:color w:val="0E101A"/>
          <w:sz w:val="18"/>
          <w:szCs w:val="18"/>
        </w:rPr>
        <w:t>.</w:t>
      </w:r>
      <w:bookmarkEnd w:id="131"/>
    </w:p>
    <w:p w14:paraId="6A449DFD" w14:textId="77777777" w:rsidR="006531DE" w:rsidRPr="004366D9" w:rsidRDefault="008E2867" w:rsidP="006531DE">
      <w:pPr>
        <w:pStyle w:val="NormalWeb"/>
        <w:keepNext/>
        <w:tabs>
          <w:tab w:val="left" w:pos="8820"/>
        </w:tabs>
        <w:spacing w:line="360" w:lineRule="auto"/>
        <w:jc w:val="center"/>
      </w:pPr>
      <w:r w:rsidRPr="004366D9">
        <w:rPr>
          <w:rFonts w:asciiTheme="majorBidi" w:hAnsiTheme="majorBidi" w:cstheme="majorBidi"/>
          <w:noProof/>
          <w:lang w:val="en-GB" w:eastAsia="en-GB"/>
        </w:rPr>
        <w:lastRenderedPageBreak/>
        <w:drawing>
          <wp:inline distT="0" distB="0" distL="0" distR="0" wp14:anchorId="765FE6D2" wp14:editId="582703DE">
            <wp:extent cx="3919248" cy="26948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2">
                      <a:extLst>
                        <a:ext uri="{28A0092B-C50C-407E-A947-70E740481C1C}">
                          <a14:useLocalDpi xmlns:a14="http://schemas.microsoft.com/office/drawing/2010/main" val="0"/>
                        </a:ext>
                      </a:extLst>
                    </a:blip>
                    <a:srcRect l="5993" t="2433" r="11577" b="5944"/>
                    <a:stretch/>
                  </pic:blipFill>
                  <pic:spPr bwMode="auto">
                    <a:xfrm>
                      <a:off x="0" y="0"/>
                      <a:ext cx="3937643" cy="2707526"/>
                    </a:xfrm>
                    <a:prstGeom prst="rect">
                      <a:avLst/>
                    </a:prstGeom>
                    <a:noFill/>
                    <a:ln>
                      <a:noFill/>
                    </a:ln>
                    <a:extLst>
                      <a:ext uri="{53640926-AAD7-44D8-BBD7-CCE9431645EC}">
                        <a14:shadowObscured xmlns:a14="http://schemas.microsoft.com/office/drawing/2010/main"/>
                      </a:ext>
                    </a:extLst>
                  </pic:spPr>
                </pic:pic>
              </a:graphicData>
            </a:graphic>
          </wp:inline>
        </w:drawing>
      </w:r>
    </w:p>
    <w:p w14:paraId="3150977B" w14:textId="1D9AD90F" w:rsidR="008E2867" w:rsidRPr="004366D9" w:rsidRDefault="006531DE" w:rsidP="006531DE">
      <w:pPr>
        <w:pStyle w:val="Caption"/>
        <w:jc w:val="center"/>
        <w:rPr>
          <w:rFonts w:asciiTheme="majorBidi" w:hAnsiTheme="majorBidi" w:cstheme="majorBidi"/>
          <w:i w:val="0"/>
          <w:iCs w:val="0"/>
        </w:rPr>
      </w:pPr>
      <w:bookmarkStart w:id="132" w:name="_Toc151551122"/>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6</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rPr>
        <w:t xml:space="preserve">IDT results of the developed mechanism of this study, against the mechanisms in the literature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&lt;EndNote&gt;&lt;Cite&gt;&lt;Author&gt;Narayanaswamy&lt;/Author&gt;&lt;Year&gt;2016&lt;/Year&gt;&lt;RecNum&gt;162&lt;/RecNum&gt;&lt;DisplayText&gt;[148]&lt;/DisplayText&gt;&lt;record&gt;&lt;rec-number&gt;162&lt;/rec-number&gt;&lt;foreign-keys&gt;&lt;key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[148]</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 xml:space="preserve"> and the experimental data at P=8 bar for stoichiometric condition </w:t>
      </w:r>
      <w:r w:rsidRPr="004366D9">
        <w:rPr>
          <w:rFonts w:asciiTheme="majorBidi" w:hAnsiTheme="majorBidi" w:cstheme="majorBidi"/>
          <w:i w:val="0"/>
          <w:iCs w:val="0"/>
          <w:color w:val="0E101A"/>
        </w:rPr>
        <w:fldChar w:fldCharType="begin"/>
      </w:r>
      <w:r w:rsidRPr="004366D9">
        <w:rPr>
          <w:rFonts w:asciiTheme="majorBidi" w:hAnsiTheme="majorBidi" w:cstheme="majorBidi"/>
          <w:i w:val="0"/>
          <w:iCs w:val="0"/>
          <w:color w:val="0E101A"/>
        </w:rPr>
        <w:instrText xml:space="preserve"> ADDIN EN.CITE &lt;EndNote&gt;&lt;Cite&gt;&lt;Author&gt;Wang&lt;/Author&gt;&lt;Year&gt;2012&lt;/Year&gt;&lt;RecNum&gt;25&lt;/RecNum&gt;&lt;DisplayText&gt;[22]&lt;/DisplayText&gt;&lt;record&gt;&lt;rec-number&gt;25&lt;/rec-number&gt;&lt;foreign-keys&gt;&lt;key app="EN" db-id="xrferzfw4xv5tkepa2fxrzzydw0pt02pxa5s" timestamp="1699282687"&gt;25&lt;/key&gt;&lt;/foreign-keys&gt;&lt;ref-type name="Journal Article"&gt;17&lt;/ref-type&gt;&lt;contributors&gt;&lt;authors&gt;&lt;author&gt;Wang, Haowei&lt;/author&gt;&lt;author&gt;Oehlschlaeger, Matthew A&lt;/author&gt;&lt;/authors&gt;&lt;/contributors&gt;&lt;titles&gt;&lt;title&gt;Autoignition studies of conventional and Fischer–Tropsch jet fuels&lt;/title&gt;&lt;secondary-title&gt;Fuel&lt;/secondary-title&gt;&lt;/titles&gt;&lt;periodical&gt;&lt;full-title&gt;Fuel&lt;/full-title&gt;&lt;/periodical&gt;&lt;pages&gt;249-258&lt;/pages&gt;&lt;volume&gt;98&lt;/volume&gt;&lt;dates&gt;&lt;year&gt;2012&lt;/year&gt;&lt;/dates&gt;&lt;isbn&gt;0016-2361&lt;/isbn&gt;&lt;urls&gt;&lt;/urls&gt;&lt;/record&gt;&lt;/Cite&gt;&lt;/EndNote&gt;</w:instrText>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[22]</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w:t>
      </w:r>
      <w:bookmarkEnd w:id="132"/>
    </w:p>
    <w:p w14:paraId="5ED10F7B" w14:textId="61DFFC5C" w:rsidR="00337CBF" w:rsidRPr="004366D9" w:rsidRDefault="00337CBF" w:rsidP="00337CBF">
      <w:pPr>
        <w:pStyle w:val="Default"/>
        <w:spacing w:line="360" w:lineRule="auto"/>
        <w:jc w:val="both"/>
        <w:rPr>
          <w:rFonts w:asciiTheme="majorBidi" w:hAnsiTheme="majorBidi" w:cstheme="majorBidi"/>
          <w:color w:val="833C0B" w:themeColor="accent2" w:themeShade="80"/>
        </w:rPr>
      </w:pPr>
      <w:r w:rsidRPr="004366D9">
        <w:rPr>
          <w:rFonts w:asciiTheme="majorBidi" w:hAnsiTheme="majorBidi" w:cstheme="majorBidi"/>
          <w:color w:val="auto"/>
        </w:rPr>
        <w:t xml:space="preserve">To identify the key reactions in the ignition delay simulations and thus </w:t>
      </w:r>
      <w:r w:rsidRPr="004366D9">
        <w:rPr>
          <w:rFonts w:asciiTheme="majorBidi" w:hAnsiTheme="majorBidi" w:cstheme="majorBidi"/>
        </w:rPr>
        <w:t xml:space="preserve">the candidate reactions to which modifications may help to improve the ignition delay </w:t>
      </w:r>
      <w:r w:rsidRPr="004366D9">
        <w:rPr>
          <w:rFonts w:asciiTheme="majorBidi" w:hAnsiTheme="majorBidi" w:cstheme="majorBidi"/>
          <w:color w:val="auto"/>
        </w:rPr>
        <w:t>at p=20 bar and φ=0.5</w:t>
      </w:r>
      <w:r w:rsidRPr="004366D9">
        <w:rPr>
          <w:rFonts w:asciiTheme="majorBidi" w:hAnsiTheme="majorBidi" w:cstheme="majorBidi"/>
        </w:rPr>
        <w:t xml:space="preserve"> where there is discrepancy between the simulations and the experiment at low temperature conditions</w:t>
      </w:r>
      <w:r w:rsidRPr="004366D9">
        <w:rPr>
          <w:rFonts w:asciiTheme="majorBidi" w:hAnsiTheme="majorBidi" w:cstheme="majorBidi"/>
          <w:color w:val="auto"/>
        </w:rPr>
        <w:t xml:space="preserve">, a series of sensitivity analyses at three equivalence ratios were performed for the ignition delay time of the developed model at 800 K and 1200 K, as the representatives of the low and high temperature regimes. As can be seen in Figure </w:t>
      </w:r>
      <w:r w:rsidR="00CF03F8" w:rsidRPr="004366D9">
        <w:rPr>
          <w:rFonts w:asciiTheme="majorBidi" w:hAnsiTheme="majorBidi" w:cstheme="majorBidi"/>
          <w:color w:val="auto"/>
        </w:rPr>
        <w:t>4.1.</w:t>
      </w:r>
      <w:r w:rsidRPr="004366D9">
        <w:rPr>
          <w:rFonts w:asciiTheme="majorBidi" w:hAnsiTheme="majorBidi" w:cstheme="majorBidi"/>
          <w:color w:val="auto"/>
        </w:rPr>
        <w:t xml:space="preserve">7 for sensitivity at 800 K, a combination of some small species reactions from the core mechanism and the fuel related reactions of the surrogate components sub-mechanisms such as H abstraction reactions, the isomerization of OOQOOH to the ketohydroperoxides, the formation of OOQOOH by oxygen addition, fuel radical decomposition, and the </w:t>
      </w:r>
      <w:r w:rsidRPr="004366D9">
        <w:rPr>
          <w:color w:val="auto"/>
        </w:rPr>
        <w:t>concerted elimination r</w:t>
      </w:r>
      <w:r w:rsidRPr="004366D9">
        <w:rPr>
          <w:color w:val="0E101A"/>
        </w:rPr>
        <w:t xml:space="preserve">eaction </w:t>
      </w:r>
      <w:r w:rsidRPr="004366D9">
        <w:rPr>
          <w:rFonts w:asciiTheme="majorBidi" w:hAnsiTheme="majorBidi" w:cstheme="majorBidi"/>
          <w:color w:val="auto"/>
        </w:rPr>
        <w:t xml:space="preserve">are among the top promoting and inhibiting sensitive reactions. The application of the sensitivity analysis for making improvement in a combustion parameter is a complicated process as there are interconnections between the conditions of a combustion parameter. In this study, the presence of common reactions at different conditions in the sensitivity analysis for the ignition delay is an obstacle to make modification in the reaction rates. For example, a change in the rate coefficients of a reaction affecting the ignition delay at a specified low temperature at p=20 bar and φ=0.5 has a negative effect on the excellent simulation result for the ignition delay at φ=1 (p=20 bar) at that temperature, because of the common reactions that exist in both of these conditions. Moreover, while we need to apply </w:t>
      </w:r>
      <w:r w:rsidRPr="004366D9">
        <w:rPr>
          <w:rFonts w:asciiTheme="majorBidi" w:hAnsiTheme="majorBidi" w:cstheme="majorBidi"/>
          <w:color w:val="auto"/>
        </w:rPr>
        <w:lastRenderedPageBreak/>
        <w:t xml:space="preserve">modifications in the common sensitive reactions in order to make the ignition delay longer at around 800 K for φ=1.5, we should make it shorter for φ=0.5 at the temperature point. </w:t>
      </w:r>
    </w:p>
    <w:p w14:paraId="325E8A43" w14:textId="39E3A202" w:rsidR="008E2867" w:rsidRPr="004366D9" w:rsidRDefault="00337CBF" w:rsidP="00337CBF">
      <w:pPr>
        <w:pStyle w:val="NormalWeb"/>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For high temperature, figure </w:t>
      </w:r>
      <w:r w:rsidR="00CF03F8" w:rsidRPr="004366D9">
        <w:rPr>
          <w:rFonts w:asciiTheme="majorBidi" w:hAnsiTheme="majorBidi" w:cstheme="majorBidi"/>
        </w:rPr>
        <w:t>4.1.</w:t>
      </w:r>
      <w:r w:rsidRPr="004366D9">
        <w:rPr>
          <w:rFonts w:asciiTheme="majorBidi" w:hAnsiTheme="majorBidi" w:cstheme="majorBidi"/>
        </w:rPr>
        <w:t>8 demonstrates that the reactions of small species are the key reactions showing strong promoting and inhibiting effects, dominating the reactivity of the system. The reactions of small species that only produce more active radicals are in the top list as the strongest promoter.</w:t>
      </w:r>
    </w:p>
    <w:p w14:paraId="265324A5"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r w:rsidRPr="004366D9">
        <w:rPr>
          <w:rFonts w:asciiTheme="majorBidi" w:hAnsiTheme="majorBidi" w:cstheme="majorBidi"/>
          <w:noProof/>
          <w:lang w:val="en-GB" w:eastAsia="en-GB"/>
        </w:rPr>
        <w:drawing>
          <wp:inline distT="0" distB="0" distL="0" distR="0" wp14:anchorId="6BCC45F8" wp14:editId="5F83FFFB">
            <wp:extent cx="3724915" cy="1632857"/>
            <wp:effectExtent l="0" t="0" r="889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a:extLst>
                        <a:ext uri="{28A0092B-C50C-407E-A947-70E740481C1C}">
                          <a14:useLocalDpi xmlns:a14="http://schemas.microsoft.com/office/drawing/2010/main" val="0"/>
                        </a:ext>
                      </a:extLst>
                    </a:blip>
                    <a:srcRect t="5572" r="8937" b="5287"/>
                    <a:stretch/>
                  </pic:blipFill>
                  <pic:spPr bwMode="auto">
                    <a:xfrm>
                      <a:off x="0" y="0"/>
                      <a:ext cx="3743681" cy="1641083"/>
                    </a:xfrm>
                    <a:prstGeom prst="rect">
                      <a:avLst/>
                    </a:prstGeom>
                    <a:noFill/>
                    <a:ln>
                      <a:noFill/>
                    </a:ln>
                    <a:extLst>
                      <a:ext uri="{53640926-AAD7-44D8-BBD7-CCE9431645EC}">
                        <a14:shadowObscured xmlns:a14="http://schemas.microsoft.com/office/drawing/2010/main"/>
                      </a:ext>
                    </a:extLst>
                  </pic:spPr>
                </pic:pic>
              </a:graphicData>
            </a:graphic>
          </wp:inline>
        </w:drawing>
      </w:r>
    </w:p>
    <w:p w14:paraId="5EB18935"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r w:rsidRPr="004366D9">
        <w:rPr>
          <w:rFonts w:asciiTheme="majorBidi" w:hAnsiTheme="majorBidi" w:cstheme="majorBidi"/>
          <w:noProof/>
          <w:lang w:val="en-GB" w:eastAsia="en-GB"/>
        </w:rPr>
        <w:drawing>
          <wp:inline distT="0" distB="0" distL="0" distR="0" wp14:anchorId="5A6DD51D" wp14:editId="13EC12C5">
            <wp:extent cx="3743002" cy="1763486"/>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a:extLst>
                        <a:ext uri="{28A0092B-C50C-407E-A947-70E740481C1C}">
                          <a14:useLocalDpi xmlns:a14="http://schemas.microsoft.com/office/drawing/2010/main" val="0"/>
                        </a:ext>
                      </a:extLst>
                    </a:blip>
                    <a:srcRect t="6130" r="8548" b="5008"/>
                    <a:stretch/>
                  </pic:blipFill>
                  <pic:spPr bwMode="auto">
                    <a:xfrm>
                      <a:off x="0" y="0"/>
                      <a:ext cx="3764766" cy="1773740"/>
                    </a:xfrm>
                    <a:prstGeom prst="rect">
                      <a:avLst/>
                    </a:prstGeom>
                    <a:noFill/>
                    <a:ln>
                      <a:noFill/>
                    </a:ln>
                    <a:extLst>
                      <a:ext uri="{53640926-AAD7-44D8-BBD7-CCE9431645EC}">
                        <a14:shadowObscured xmlns:a14="http://schemas.microsoft.com/office/drawing/2010/main"/>
                      </a:ext>
                    </a:extLst>
                  </pic:spPr>
                </pic:pic>
              </a:graphicData>
            </a:graphic>
          </wp:inline>
        </w:drawing>
      </w:r>
    </w:p>
    <w:p w14:paraId="5E03D7D3" w14:textId="77777777" w:rsidR="006531DE" w:rsidRPr="004366D9" w:rsidRDefault="008E2867" w:rsidP="006531DE">
      <w:pPr>
        <w:pStyle w:val="NormalWeb"/>
        <w:keepNext/>
        <w:tabs>
          <w:tab w:val="left" w:pos="8820"/>
        </w:tabs>
        <w:spacing w:line="360" w:lineRule="auto"/>
        <w:jc w:val="center"/>
      </w:pPr>
      <w:r w:rsidRPr="004366D9">
        <w:rPr>
          <w:rFonts w:asciiTheme="majorBidi" w:hAnsiTheme="majorBidi" w:cstheme="majorBidi"/>
          <w:noProof/>
          <w:lang w:val="en-GB" w:eastAsia="en-GB"/>
        </w:rPr>
        <w:drawing>
          <wp:inline distT="0" distB="0" distL="0" distR="0" wp14:anchorId="00772DB7" wp14:editId="7E0C741E">
            <wp:extent cx="3783330" cy="1752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a:extLst>
                        <a:ext uri="{28A0092B-C50C-407E-A947-70E740481C1C}">
                          <a14:useLocalDpi xmlns:a14="http://schemas.microsoft.com/office/drawing/2010/main" val="0"/>
                        </a:ext>
                      </a:extLst>
                    </a:blip>
                    <a:srcRect t="5851" r="7577" b="5008"/>
                    <a:stretch/>
                  </pic:blipFill>
                  <pic:spPr bwMode="auto">
                    <a:xfrm>
                      <a:off x="0" y="0"/>
                      <a:ext cx="3793359" cy="1757246"/>
                    </a:xfrm>
                    <a:prstGeom prst="rect">
                      <a:avLst/>
                    </a:prstGeom>
                    <a:noFill/>
                    <a:ln>
                      <a:noFill/>
                    </a:ln>
                    <a:extLst>
                      <a:ext uri="{53640926-AAD7-44D8-BBD7-CCE9431645EC}">
                        <a14:shadowObscured xmlns:a14="http://schemas.microsoft.com/office/drawing/2010/main"/>
                      </a:ext>
                    </a:extLst>
                  </pic:spPr>
                </pic:pic>
              </a:graphicData>
            </a:graphic>
          </wp:inline>
        </w:drawing>
      </w:r>
    </w:p>
    <w:p w14:paraId="5BE9AA17" w14:textId="01C28598" w:rsidR="008E2867" w:rsidRPr="004366D9" w:rsidRDefault="006531DE" w:rsidP="006531DE">
      <w:pPr>
        <w:pStyle w:val="Caption"/>
        <w:jc w:val="center"/>
        <w:rPr>
          <w:rFonts w:asciiTheme="majorBidi" w:hAnsiTheme="majorBidi" w:cstheme="majorBidi"/>
          <w:i w:val="0"/>
          <w:iCs w:val="0"/>
        </w:rPr>
      </w:pPr>
      <w:bookmarkStart w:id="133" w:name="_Toc151551123"/>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7</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Sensitivity analysis at 20 bar for lean (a), stoichiometric (b), and rich (c) conditions at low temperature (800 K).</w:t>
      </w:r>
      <w:bookmarkEnd w:id="133"/>
    </w:p>
    <w:p w14:paraId="7688826D"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r w:rsidRPr="004366D9">
        <w:rPr>
          <w:rFonts w:asciiTheme="majorBidi" w:hAnsiTheme="majorBidi" w:cstheme="majorBidi"/>
          <w:noProof/>
          <w:lang w:val="en-GB" w:eastAsia="en-GB"/>
        </w:rPr>
        <w:lastRenderedPageBreak/>
        <w:drawing>
          <wp:inline distT="0" distB="0" distL="0" distR="0" wp14:anchorId="5741A22C" wp14:editId="39339DD5">
            <wp:extent cx="4092892" cy="171994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
                      <a:extLst>
                        <a:ext uri="{28A0092B-C50C-407E-A947-70E740481C1C}">
                          <a14:useLocalDpi xmlns:a14="http://schemas.microsoft.com/office/drawing/2010/main" val="0"/>
                        </a:ext>
                      </a:extLst>
                    </a:blip>
                    <a:srcRect t="5294" b="5565"/>
                    <a:stretch/>
                  </pic:blipFill>
                  <pic:spPr bwMode="auto">
                    <a:xfrm>
                      <a:off x="0" y="0"/>
                      <a:ext cx="4110234" cy="1727231"/>
                    </a:xfrm>
                    <a:prstGeom prst="rect">
                      <a:avLst/>
                    </a:prstGeom>
                    <a:noFill/>
                    <a:ln>
                      <a:noFill/>
                    </a:ln>
                    <a:extLst>
                      <a:ext uri="{53640926-AAD7-44D8-BBD7-CCE9431645EC}">
                        <a14:shadowObscured xmlns:a14="http://schemas.microsoft.com/office/drawing/2010/main"/>
                      </a:ext>
                    </a:extLst>
                  </pic:spPr>
                </pic:pic>
              </a:graphicData>
            </a:graphic>
          </wp:inline>
        </w:drawing>
      </w:r>
    </w:p>
    <w:p w14:paraId="6E008755"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r w:rsidRPr="004366D9">
        <w:rPr>
          <w:rFonts w:asciiTheme="majorBidi" w:hAnsiTheme="majorBidi" w:cstheme="majorBidi"/>
          <w:noProof/>
          <w:lang w:val="en-GB" w:eastAsia="en-GB"/>
        </w:rPr>
        <w:drawing>
          <wp:inline distT="0" distB="0" distL="0" distR="0" wp14:anchorId="29CB67D3" wp14:editId="7B5ADA32">
            <wp:extent cx="4093616" cy="185265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a:extLst>
                        <a:ext uri="{28A0092B-C50C-407E-A947-70E740481C1C}">
                          <a14:useLocalDpi xmlns:a14="http://schemas.microsoft.com/office/drawing/2010/main" val="0"/>
                        </a:ext>
                      </a:extLst>
                    </a:blip>
                    <a:srcRect t="4458" b="5565"/>
                    <a:stretch/>
                  </pic:blipFill>
                  <pic:spPr bwMode="auto">
                    <a:xfrm>
                      <a:off x="0" y="0"/>
                      <a:ext cx="4108735" cy="1859496"/>
                    </a:xfrm>
                    <a:prstGeom prst="rect">
                      <a:avLst/>
                    </a:prstGeom>
                    <a:noFill/>
                    <a:ln>
                      <a:noFill/>
                    </a:ln>
                    <a:extLst>
                      <a:ext uri="{53640926-AAD7-44D8-BBD7-CCE9431645EC}">
                        <a14:shadowObscured xmlns:a14="http://schemas.microsoft.com/office/drawing/2010/main"/>
                      </a:ext>
                    </a:extLst>
                  </pic:spPr>
                </pic:pic>
              </a:graphicData>
            </a:graphic>
          </wp:inline>
        </w:drawing>
      </w:r>
    </w:p>
    <w:p w14:paraId="1C8C3A48" w14:textId="77777777" w:rsidR="006531DE" w:rsidRPr="004366D9" w:rsidRDefault="008E2867" w:rsidP="006531DE">
      <w:pPr>
        <w:pStyle w:val="NormalWeb"/>
        <w:keepNext/>
        <w:tabs>
          <w:tab w:val="left" w:pos="8820"/>
        </w:tabs>
        <w:spacing w:line="360" w:lineRule="auto"/>
        <w:jc w:val="center"/>
      </w:pPr>
      <w:r w:rsidRPr="004366D9">
        <w:rPr>
          <w:rFonts w:asciiTheme="majorBidi" w:hAnsiTheme="majorBidi" w:cstheme="majorBidi"/>
          <w:noProof/>
          <w:lang w:val="en-GB" w:eastAsia="en-GB"/>
        </w:rPr>
        <w:drawing>
          <wp:inline distT="0" distB="0" distL="0" distR="0" wp14:anchorId="6771BA7B" wp14:editId="110BE684">
            <wp:extent cx="4093845" cy="176519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a:extLst>
                        <a:ext uri="{28A0092B-C50C-407E-A947-70E740481C1C}">
                          <a14:useLocalDpi xmlns:a14="http://schemas.microsoft.com/office/drawing/2010/main" val="0"/>
                        </a:ext>
                      </a:extLst>
                    </a:blip>
                    <a:srcRect t="5294" b="6121"/>
                    <a:stretch/>
                  </pic:blipFill>
                  <pic:spPr bwMode="auto">
                    <a:xfrm>
                      <a:off x="0" y="0"/>
                      <a:ext cx="4109864" cy="1772097"/>
                    </a:xfrm>
                    <a:prstGeom prst="rect">
                      <a:avLst/>
                    </a:prstGeom>
                    <a:noFill/>
                    <a:ln>
                      <a:noFill/>
                    </a:ln>
                    <a:extLst>
                      <a:ext uri="{53640926-AAD7-44D8-BBD7-CCE9431645EC}">
                        <a14:shadowObscured xmlns:a14="http://schemas.microsoft.com/office/drawing/2010/main"/>
                      </a:ext>
                    </a:extLst>
                  </pic:spPr>
                </pic:pic>
              </a:graphicData>
            </a:graphic>
          </wp:inline>
        </w:drawing>
      </w:r>
    </w:p>
    <w:p w14:paraId="16A77B3A" w14:textId="2368494F" w:rsidR="006531DE" w:rsidRPr="004366D9" w:rsidRDefault="006531DE" w:rsidP="006531DE">
      <w:pPr>
        <w:pStyle w:val="Default"/>
        <w:tabs>
          <w:tab w:val="left" w:pos="8820"/>
        </w:tabs>
        <w:rPr>
          <w:rFonts w:asciiTheme="majorBidi" w:hAnsiTheme="majorBidi" w:cstheme="majorBidi"/>
          <w:color w:val="auto"/>
          <w:sz w:val="18"/>
          <w:szCs w:val="18"/>
        </w:rPr>
      </w:pPr>
      <w:bookmarkStart w:id="134" w:name="_Toc151551124"/>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4.1</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8</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Sensitivity analysis at 20 bar for lean (a), stoichiometric </w:t>
      </w:r>
      <w:r w:rsidRPr="004366D9">
        <w:rPr>
          <w:rFonts w:asciiTheme="majorBidi" w:hAnsiTheme="majorBidi" w:cstheme="majorBidi"/>
          <w:color w:val="auto"/>
          <w:sz w:val="18"/>
          <w:szCs w:val="18"/>
        </w:rPr>
        <w:t>(b)</w:t>
      </w:r>
      <w:r w:rsidRPr="004366D9">
        <w:rPr>
          <w:rFonts w:asciiTheme="majorBidi" w:hAnsiTheme="majorBidi" w:cstheme="majorBidi"/>
          <w:sz w:val="18"/>
          <w:szCs w:val="18"/>
        </w:rPr>
        <w:t xml:space="preserve">, and rich </w:t>
      </w:r>
      <w:r w:rsidRPr="004366D9">
        <w:rPr>
          <w:rFonts w:asciiTheme="majorBidi" w:hAnsiTheme="majorBidi" w:cstheme="majorBidi"/>
          <w:color w:val="auto"/>
          <w:sz w:val="18"/>
          <w:szCs w:val="18"/>
        </w:rPr>
        <w:t xml:space="preserve">(c) </w:t>
      </w:r>
      <w:r w:rsidRPr="004366D9">
        <w:rPr>
          <w:rFonts w:asciiTheme="majorBidi" w:hAnsiTheme="majorBidi" w:cstheme="majorBidi"/>
          <w:sz w:val="18"/>
          <w:szCs w:val="18"/>
        </w:rPr>
        <w:t xml:space="preserve">conditions at </w:t>
      </w:r>
      <w:r w:rsidRPr="004366D9">
        <w:rPr>
          <w:rFonts w:asciiTheme="majorBidi" w:hAnsiTheme="majorBidi" w:cstheme="majorBidi"/>
          <w:color w:val="auto"/>
          <w:sz w:val="18"/>
          <w:szCs w:val="18"/>
        </w:rPr>
        <w:t>high temperature (1200 K).</w:t>
      </w:r>
      <w:bookmarkEnd w:id="134"/>
    </w:p>
    <w:p w14:paraId="033C1862" w14:textId="00E19511" w:rsidR="008E2867" w:rsidRPr="004366D9" w:rsidRDefault="008E2867" w:rsidP="006531DE">
      <w:pPr>
        <w:pStyle w:val="Heading3"/>
        <w:numPr>
          <w:ilvl w:val="2"/>
          <w:numId w:val="28"/>
        </w:numPr>
      </w:pPr>
      <w:bookmarkStart w:id="135" w:name="_Toc151551045"/>
      <w:r w:rsidRPr="004366D9">
        <w:t>Laminar flame velocity</w:t>
      </w:r>
      <w:bookmarkEnd w:id="135"/>
    </w:p>
    <w:p w14:paraId="33800EDD" w14:textId="2C439FED" w:rsidR="008E2867" w:rsidRPr="004366D9" w:rsidRDefault="00337CBF" w:rsidP="00CF03F8">
      <w:pPr>
        <w:pStyle w:val="NormalWeb"/>
        <w:tabs>
          <w:tab w:val="left" w:pos="8820"/>
        </w:tabs>
        <w:spacing w:line="360" w:lineRule="auto"/>
        <w:jc w:val="both"/>
        <w:rPr>
          <w:rFonts w:asciiTheme="majorBidi" w:hAnsiTheme="majorBidi" w:cstheme="majorBidi"/>
          <w:color w:val="5B9BD5" w:themeColor="accent1"/>
        </w:rPr>
      </w:pPr>
      <w:r w:rsidRPr="004366D9">
        <w:rPr>
          <w:rFonts w:asciiTheme="majorBidi" w:hAnsiTheme="majorBidi" w:cstheme="majorBidi"/>
        </w:rPr>
        <w:t xml:space="preserve">The simulations for laminar flame speed were conducted at 1 atm for three unburned combustion temperatures (400, 450, 470 K) and a range of equivalence ratios (0.7 to 1.4). The results were compared to the results of the mechanisms in the literature and the available experimental data as illustrated in figure </w:t>
      </w:r>
      <w:r w:rsidR="00CF03F8" w:rsidRPr="004366D9">
        <w:rPr>
          <w:rFonts w:asciiTheme="majorBidi" w:hAnsiTheme="majorBidi" w:cstheme="majorBidi"/>
        </w:rPr>
        <w:t>4.1.</w:t>
      </w:r>
      <w:r w:rsidRPr="004366D9">
        <w:rPr>
          <w:rFonts w:asciiTheme="majorBidi" w:hAnsiTheme="majorBidi" w:cstheme="majorBidi"/>
        </w:rPr>
        <w:t xml:space="preserve">9. In comparison with the mechanism in the literature developed for jet-A fuel, the simulated flame speed variations obtained in this study demonstrated a closer behavior to </w:t>
      </w:r>
      <w:r w:rsidRPr="004366D9">
        <w:rPr>
          <w:rFonts w:asciiTheme="majorBidi" w:hAnsiTheme="majorBidi" w:cstheme="majorBidi"/>
        </w:rPr>
        <w:lastRenderedPageBreak/>
        <w:t xml:space="preserve">the experimental data. Discrepancy was observed in lean conditions for 400 and 470 K against the empirical results. Similar to the sensitivity analysis for ignition delay, there are common reactions in the sensitivity analysis for the flame speed presented in figure 10 at 400 and 470 K in comparison with 450 K that prevents further improvements in the lean conditions for 400 and 470 K. Another limitation is that the reactions have a key role in the ignition delay and they could not be selected for the modifications since they would negatively affect the results of ignition delay significantly. It can be seen from Figure </w:t>
      </w:r>
      <w:r w:rsidR="00CF03F8" w:rsidRPr="004366D9">
        <w:rPr>
          <w:rFonts w:asciiTheme="majorBidi" w:hAnsiTheme="majorBidi" w:cstheme="majorBidi"/>
        </w:rPr>
        <w:t>4.1.10</w:t>
      </w:r>
      <w:r w:rsidRPr="004366D9">
        <w:rPr>
          <w:rFonts w:asciiTheme="majorBidi" w:hAnsiTheme="majorBidi" w:cstheme="majorBidi"/>
        </w:rPr>
        <w:t xml:space="preserve"> the dominant chain branching reaction of H + O</w:t>
      </w:r>
      <w:r w:rsidRPr="004366D9">
        <w:rPr>
          <w:rFonts w:asciiTheme="majorBidi" w:hAnsiTheme="majorBidi" w:cstheme="majorBidi"/>
          <w:vertAlign w:val="subscript"/>
        </w:rPr>
        <w:t>2</w:t>
      </w:r>
      <w:r w:rsidRPr="004366D9">
        <w:rPr>
          <w:rFonts w:asciiTheme="majorBidi" w:hAnsiTheme="majorBidi" w:cstheme="majorBidi"/>
        </w:rPr>
        <w:t> </w:t>
      </w:r>
      <w:r w:rsidRPr="004366D9">
        <w:rPr>
          <w:rFonts w:ascii="Cambria Math" w:hAnsi="Cambria Math" w:cs="Cambria Math"/>
        </w:rPr>
        <w:t>⇌</w:t>
      </w:r>
      <w:r w:rsidRPr="004366D9">
        <w:rPr>
          <w:rFonts w:asciiTheme="majorBidi" w:hAnsiTheme="majorBidi" w:cstheme="majorBidi"/>
        </w:rPr>
        <w:t xml:space="preserve"> O + OH and the main oxidation reaction of CO (CO + OH </w:t>
      </w:r>
      <w:r w:rsidRPr="004366D9">
        <w:rPr>
          <w:rFonts w:ascii="Cambria Math" w:hAnsi="Cambria Math" w:cs="Cambria Math"/>
        </w:rPr>
        <w:t>⇌</w:t>
      </w:r>
      <w:r w:rsidRPr="004366D9">
        <w:rPr>
          <w:rFonts w:asciiTheme="majorBidi" w:hAnsiTheme="majorBidi" w:cstheme="majorBidi"/>
        </w:rPr>
        <w:t> CO</w:t>
      </w:r>
      <w:r w:rsidRPr="004366D9">
        <w:rPr>
          <w:rFonts w:asciiTheme="majorBidi" w:hAnsiTheme="majorBidi" w:cstheme="majorBidi"/>
          <w:vertAlign w:val="subscript"/>
        </w:rPr>
        <w:t>2</w:t>
      </w:r>
      <w:r w:rsidRPr="004366D9">
        <w:rPr>
          <w:rFonts w:asciiTheme="majorBidi" w:hAnsiTheme="majorBidi" w:cstheme="majorBidi"/>
        </w:rPr>
        <w:t xml:space="preserve"> +H) that generate more active radicals of H, O, and OH are the most important elementary reactions having the strongest promoting effects on the laminar flame velocity, respectively. On the other hand, the reaction of H + O</w:t>
      </w:r>
      <w:r w:rsidRPr="004366D9">
        <w:rPr>
          <w:rFonts w:asciiTheme="majorBidi" w:hAnsiTheme="majorBidi" w:cstheme="majorBidi"/>
          <w:vertAlign w:val="subscript"/>
        </w:rPr>
        <w:t>2</w:t>
      </w:r>
      <w:r w:rsidRPr="004366D9">
        <w:rPr>
          <w:rFonts w:asciiTheme="majorBidi" w:hAnsiTheme="majorBidi" w:cstheme="majorBidi"/>
        </w:rPr>
        <w:t xml:space="preserve"> (+M) </w:t>
      </w:r>
      <w:r w:rsidRPr="004366D9">
        <w:rPr>
          <w:rFonts w:ascii="Cambria Math" w:hAnsi="Cambria Math" w:cs="Cambria Math"/>
        </w:rPr>
        <w:t>⇌</w:t>
      </w:r>
      <w:r w:rsidRPr="004366D9">
        <w:rPr>
          <w:rFonts w:asciiTheme="majorBidi" w:hAnsiTheme="majorBidi" w:cstheme="majorBidi"/>
        </w:rPr>
        <w:t>  HO</w:t>
      </w:r>
      <w:r w:rsidRPr="004366D9">
        <w:rPr>
          <w:rFonts w:asciiTheme="majorBidi" w:hAnsiTheme="majorBidi" w:cstheme="majorBidi"/>
          <w:vertAlign w:val="subscript"/>
        </w:rPr>
        <w:t>2</w:t>
      </w:r>
      <w:r w:rsidRPr="004366D9">
        <w:rPr>
          <w:rFonts w:asciiTheme="majorBidi" w:hAnsiTheme="majorBidi" w:cstheme="majorBidi"/>
        </w:rPr>
        <w:t xml:space="preserve"> (+M) which leads to the termination of the radical chain process demonstrates the highest inhibiting effect and has a suppressing role on the flame speed.</w:t>
      </w:r>
    </w:p>
    <w:p w14:paraId="52C71505" w14:textId="77777777" w:rsidR="008E2867" w:rsidRPr="004366D9" w:rsidRDefault="008E2867" w:rsidP="001325B0">
      <w:pPr>
        <w:pStyle w:val="NormalWeb"/>
        <w:tabs>
          <w:tab w:val="left" w:pos="8820"/>
        </w:tabs>
        <w:spacing w:line="360" w:lineRule="auto"/>
        <w:rPr>
          <w:rFonts w:asciiTheme="majorBidi" w:hAnsiTheme="majorBidi" w:cstheme="majorBidi"/>
        </w:rPr>
      </w:pPr>
    </w:p>
    <w:p w14:paraId="3AB85844" w14:textId="77777777" w:rsidR="00C73BBB" w:rsidRPr="004366D9" w:rsidRDefault="008E2867" w:rsidP="00C73BBB">
      <w:pPr>
        <w:pStyle w:val="NormalWeb"/>
        <w:keepNext/>
        <w:tabs>
          <w:tab w:val="left" w:pos="8820"/>
        </w:tabs>
        <w:spacing w:line="360" w:lineRule="auto"/>
        <w:jc w:val="center"/>
      </w:pPr>
      <w:r w:rsidRPr="004366D9">
        <w:rPr>
          <w:rFonts w:asciiTheme="majorBidi" w:hAnsiTheme="majorBidi" w:cstheme="majorBidi"/>
          <w:noProof/>
          <w:lang w:val="en-GB" w:eastAsia="en-GB"/>
        </w:rPr>
        <w:drawing>
          <wp:inline distT="0" distB="0" distL="0" distR="0" wp14:anchorId="109703AA" wp14:editId="0C743C98">
            <wp:extent cx="4230094" cy="255990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9">
                      <a:extLst>
                        <a:ext uri="{28A0092B-C50C-407E-A947-70E740481C1C}">
                          <a14:useLocalDpi xmlns:a14="http://schemas.microsoft.com/office/drawing/2010/main" val="0"/>
                        </a:ext>
                      </a:extLst>
                    </a:blip>
                    <a:srcRect l="9504" t="7837" b="5116"/>
                    <a:stretch/>
                  </pic:blipFill>
                  <pic:spPr bwMode="auto">
                    <a:xfrm>
                      <a:off x="0" y="0"/>
                      <a:ext cx="4240059" cy="2565938"/>
                    </a:xfrm>
                    <a:prstGeom prst="rect">
                      <a:avLst/>
                    </a:prstGeom>
                    <a:noFill/>
                    <a:ln>
                      <a:noFill/>
                    </a:ln>
                    <a:extLst>
                      <a:ext uri="{53640926-AAD7-44D8-BBD7-CCE9431645EC}">
                        <a14:shadowObscured xmlns:a14="http://schemas.microsoft.com/office/drawing/2010/main"/>
                      </a:ext>
                    </a:extLst>
                  </pic:spPr>
                </pic:pic>
              </a:graphicData>
            </a:graphic>
          </wp:inline>
        </w:drawing>
      </w:r>
    </w:p>
    <w:p w14:paraId="3A7E3E67" w14:textId="49EDD05F" w:rsidR="008E2867" w:rsidRPr="004366D9" w:rsidRDefault="00C73BBB" w:rsidP="00C73BBB">
      <w:pPr>
        <w:pStyle w:val="Caption"/>
        <w:jc w:val="center"/>
        <w:rPr>
          <w:rFonts w:asciiTheme="majorBidi" w:hAnsiTheme="majorBidi" w:cstheme="majorBidi"/>
          <w:i w:val="0"/>
          <w:iCs w:val="0"/>
        </w:rPr>
      </w:pPr>
      <w:bookmarkStart w:id="136" w:name="_Toc151551125"/>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9</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rPr>
        <w:t xml:space="preserve">Laminar flame speed simulation results of the developed mechanism of this study at the unburned temperatures of 400 K, 450 K, and 470 K, against the experimental data of jet A fuel at P=1 bar </w:t>
      </w:r>
      <w:r w:rsidRPr="004366D9">
        <w:rPr>
          <w:rFonts w:asciiTheme="majorBidi" w:hAnsiTheme="majorBidi" w:cstheme="majorBidi"/>
          <w:i w:val="0"/>
          <w:iCs w:val="0"/>
          <w:color w:val="0E101A"/>
        </w:rPr>
        <w:fldChar w:fldCharType="begin">
          <w:fldData xml:space="preserve">PEVuZE5vdGU+PENpdGU+PEF1dGhvcj5Eb29sZXk8L0F1dGhvcj48WWVhcj4yMDEyPC9ZZWFyPjxS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</w:fldData>
        </w:fldChar>
      </w:r>
      <w:r w:rsidRPr="004366D9">
        <w:rPr>
          <w:rFonts w:asciiTheme="majorBidi" w:hAnsiTheme="majorBidi" w:cstheme="majorBidi"/>
          <w:i w:val="0"/>
          <w:iCs w:val="0"/>
          <w:color w:val="0E101A"/>
        </w:rPr>
        <w:instrText xml:space="preserve"> ADDIN EN.CITE </w:instrText>
      </w:r>
      <w:r w:rsidRPr="004366D9">
        <w:rPr>
          <w:rFonts w:asciiTheme="majorBidi" w:hAnsiTheme="majorBidi" w:cstheme="majorBidi"/>
          <w:i w:val="0"/>
          <w:iCs w:val="0"/>
          <w:color w:val="0E101A"/>
        </w:rPr>
        <w:fldChar w:fldCharType="begin">
          <w:fldData xml:space="preserve">PEVuZE5vdGU+PENpdGU+PEF1dGhvcj5Eb29sZXk8L0F1dGhvcj48WWVhcj4yMDEyPC9ZZWFyPjxS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</w:fldData>
        </w:fldChar>
      </w:r>
      <w:r w:rsidRPr="004366D9">
        <w:rPr>
          <w:rFonts w:asciiTheme="majorBidi" w:hAnsiTheme="majorBidi" w:cstheme="majorBidi"/>
          <w:i w:val="0"/>
          <w:iCs w:val="0"/>
          <w:color w:val="0E101A"/>
        </w:rPr>
        <w:instrText xml:space="preserve"> ADDIN EN.CITE.DATA </w:instrText>
      </w:r>
      <w:r w:rsidRPr="004366D9">
        <w:rPr>
          <w:rFonts w:asciiTheme="majorBidi" w:hAnsiTheme="majorBidi" w:cstheme="majorBidi"/>
          <w:i w:val="0"/>
          <w:iCs w:val="0"/>
          <w:color w:val="0E101A"/>
        </w:rPr>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r>
      <w:r w:rsidRPr="004366D9">
        <w:rPr>
          <w:rFonts w:asciiTheme="majorBidi" w:hAnsiTheme="majorBidi" w:cstheme="majorBidi"/>
          <w:i w:val="0"/>
          <w:iCs w:val="0"/>
          <w:color w:val="0E101A"/>
        </w:rPr>
        <w:fldChar w:fldCharType="separate"/>
      </w:r>
      <w:r w:rsidRPr="004366D9">
        <w:rPr>
          <w:rFonts w:asciiTheme="majorBidi" w:hAnsiTheme="majorBidi" w:cstheme="majorBidi"/>
          <w:i w:val="0"/>
          <w:iCs w:val="0"/>
          <w:noProof/>
          <w:color w:val="0E101A"/>
        </w:rPr>
        <w:t>[81, 103, 184]</w:t>
      </w:r>
      <w:r w:rsidRPr="004366D9">
        <w:rPr>
          <w:rFonts w:asciiTheme="majorBidi" w:hAnsiTheme="majorBidi" w:cstheme="majorBidi"/>
          <w:i w:val="0"/>
          <w:iCs w:val="0"/>
          <w:color w:val="0E101A"/>
        </w:rPr>
        <w:fldChar w:fldCharType="end"/>
      </w:r>
      <w:r w:rsidRPr="004366D9">
        <w:rPr>
          <w:rFonts w:asciiTheme="majorBidi" w:hAnsiTheme="majorBidi" w:cstheme="majorBidi"/>
          <w:i w:val="0"/>
          <w:iCs w:val="0"/>
          <w:color w:val="0E101A"/>
        </w:rPr>
        <w:t>.</w:t>
      </w:r>
      <w:bookmarkEnd w:id="136"/>
    </w:p>
    <w:p w14:paraId="09575151" w14:textId="77777777" w:rsidR="008E2867" w:rsidRPr="004366D9" w:rsidRDefault="008E2867" w:rsidP="001325B0">
      <w:pPr>
        <w:tabs>
          <w:tab w:val="left" w:pos="8820"/>
        </w:tabs>
        <w:rPr>
          <w:rFonts w:asciiTheme="majorBidi" w:hAnsiTheme="majorBidi" w:cstheme="majorBidi"/>
          <w:sz w:val="24"/>
          <w:szCs w:val="24"/>
        </w:rPr>
      </w:pPr>
    </w:p>
    <w:p w14:paraId="014F1034" w14:textId="77777777" w:rsidR="00C73BBB" w:rsidRPr="004366D9" w:rsidRDefault="00783DE9" w:rsidP="00C73BBB">
      <w:pPr>
        <w:pStyle w:val="NormalWeb"/>
        <w:keepNext/>
        <w:tabs>
          <w:tab w:val="left" w:pos="8820"/>
        </w:tabs>
        <w:spacing w:line="360" w:lineRule="auto"/>
        <w:jc w:val="center"/>
      </w:pPr>
      <w:r w:rsidRPr="004366D9">
        <w:rPr>
          <w:rFonts w:asciiTheme="majorBidi" w:hAnsiTheme="majorBidi" w:cstheme="majorBidi"/>
          <w:noProof/>
          <w:lang w:val="en-GB" w:eastAsia="en-GB"/>
        </w:rPr>
        <w:lastRenderedPageBreak/>
        <w:drawing>
          <wp:inline distT="0" distB="0" distL="0" distR="0" wp14:anchorId="1FFA982C" wp14:editId="7AB2F20A">
            <wp:extent cx="4778375" cy="29935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90721" cy="3001305"/>
                    </a:xfrm>
                    <a:prstGeom prst="rect">
                      <a:avLst/>
                    </a:prstGeom>
                    <a:noFill/>
                    <a:ln>
                      <a:noFill/>
                    </a:ln>
                  </pic:spPr>
                </pic:pic>
              </a:graphicData>
            </a:graphic>
          </wp:inline>
        </w:drawing>
      </w:r>
    </w:p>
    <w:p w14:paraId="6174B3EE" w14:textId="5265D12C" w:rsidR="008E2867" w:rsidRPr="004366D9" w:rsidRDefault="00C73BBB" w:rsidP="00C73BBB">
      <w:pPr>
        <w:pStyle w:val="Caption"/>
        <w:jc w:val="center"/>
        <w:rPr>
          <w:rFonts w:asciiTheme="majorBidi" w:hAnsiTheme="majorBidi" w:cstheme="majorBidi"/>
          <w:i w:val="0"/>
          <w:iCs w:val="0"/>
        </w:rPr>
      </w:pPr>
      <w:bookmarkStart w:id="137" w:name="_Toc151551126"/>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10</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Sensitivity analysis of l</w:t>
      </w:r>
      <w:r w:rsidRPr="004366D9">
        <w:rPr>
          <w:rFonts w:asciiTheme="majorBidi" w:hAnsiTheme="majorBidi" w:cstheme="majorBidi"/>
          <w:i w:val="0"/>
          <w:iCs w:val="0"/>
          <w:color w:val="0E101A"/>
        </w:rPr>
        <w:t>aminar flame speed for equivalence ratio=0.7, at 400 K, 450 K, and 470 K.</w:t>
      </w:r>
      <w:bookmarkEnd w:id="137"/>
    </w:p>
    <w:p w14:paraId="3AC49A2D" w14:textId="77777777" w:rsidR="008E2867" w:rsidRPr="004366D9" w:rsidRDefault="008E2867" w:rsidP="00C73BBB">
      <w:pPr>
        <w:pStyle w:val="Heading3"/>
        <w:numPr>
          <w:ilvl w:val="2"/>
          <w:numId w:val="28"/>
        </w:numPr>
      </w:pPr>
      <w:bookmarkStart w:id="138" w:name="_Toc151551046"/>
      <w:r w:rsidRPr="004366D9">
        <w:t>Species mole fraction</w:t>
      </w:r>
      <w:bookmarkEnd w:id="138"/>
    </w:p>
    <w:p w14:paraId="39805084" w14:textId="3EBE6573" w:rsidR="00337CBF" w:rsidRPr="004366D9" w:rsidRDefault="00337CBF" w:rsidP="007D5EAE">
      <w:pPr>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Simulation of the species concentration for some important species at lean and rich conditions were extracted with the closed homogeneous batch reactor model in Chemkin-Pro based on the experimental conditions </w:t>
      </w:r>
      <w:r w:rsidR="00A5405A" w:rsidRPr="004366D9">
        <w:rPr>
          <w:rFonts w:asciiTheme="majorBidi" w:hAnsiTheme="majorBidi" w:cstheme="majorBidi"/>
          <w:sz w:val="24"/>
          <w:szCs w:val="24"/>
        </w:rPr>
        <w:fldChar w:fldCharType="begin"/>
      </w:r>
      <w:r w:rsidR="00A5405A" w:rsidRPr="004366D9">
        <w:rPr>
          <w:rFonts w:asciiTheme="majorBidi" w:hAnsiTheme="majorBidi" w:cstheme="majorBidi"/>
          <w:sz w:val="24"/>
          <w:szCs w:val="24"/>
        </w:rPr>
        <w:instrText xml:space="preserve"> ADDIN EN.CITE &lt;EndNote&gt;&lt;Cite&gt;&lt;Author&gt;Dooley&lt;/Author&gt;&lt;Year&gt;2012&lt;/Year&gt;&lt;RecNum&gt;109&lt;/RecNum&gt;&lt;DisplayText&gt;[103]&lt;/DisplayText&gt;&lt;record&gt;&lt;rec-number&gt;109&lt;/rec-number&gt;&lt;foreign-keys&gt;&lt;key app="EN" db-id="xrferzfw4xv5tkepa2fxrzzydw0pt02pxa5s" timestamp="1699299169"&gt;109&lt;/key&gt;&lt;/foreign-keys&gt;&lt;ref-type name="Journal Article"&gt;17&lt;/ref-type&gt;&lt;contributors&gt;&lt;authors&gt;&lt;author&gt;Dooley, Stephen&lt;/author&gt;&lt;author&gt;Won, Sang Hee&lt;/author&gt;&lt;author&gt;Heyne, Joshua&lt;/author&gt;&lt;author&gt;Farouk, Tanvir I&lt;/author&gt;&lt;author&gt;Ju, Yiguang&lt;/author&gt;&lt;author&gt;Dryer, Frederick L&lt;/author&gt;&lt;author&gt;Kumar, Kamal&lt;/author&gt;&lt;author&gt;Hui, Xin&lt;/author&gt;&lt;author&gt;Sung, Chih-Jen&lt;/author&gt;&lt;author&gt;Wang, Haowei&lt;/author&gt;&lt;/authors&gt;&lt;/contributors&gt;&lt;titles&gt;&lt;title&gt;The experimental evaluation of a methodology for surrogate fuel formulation to emulate gas phase combustion kinetic phenomena&lt;/title&gt;&lt;secondary-title&gt;Combustion and Flame&lt;/secondary-title&gt;&lt;/titles&gt;&lt;periodical&gt;&lt;full-title&gt;Combustion and Flame&lt;/full-title&gt;&lt;/periodical&gt;&lt;pages&gt;1444-1466&lt;/pages&gt;&lt;volume&gt;159&lt;/volume&gt;&lt;number&gt;4&lt;/number&gt;&lt;dates&gt;&lt;year&gt;2012&lt;/year&gt;&lt;/dates&gt;&lt;isbn&gt;0010-2180&lt;/isbn&gt;&lt;urls&gt;&lt;/urls&gt;&lt;/record&gt;&lt;/Cite&gt;&lt;/EndNote&gt;</w:instrText>
      </w:r>
      <w:r w:rsidR="00A5405A" w:rsidRPr="004366D9">
        <w:rPr>
          <w:rFonts w:asciiTheme="majorBidi" w:hAnsiTheme="majorBidi" w:cstheme="majorBidi"/>
          <w:sz w:val="24"/>
          <w:szCs w:val="24"/>
        </w:rPr>
        <w:fldChar w:fldCharType="separate"/>
      </w:r>
      <w:r w:rsidR="00A5405A" w:rsidRPr="004366D9">
        <w:rPr>
          <w:rFonts w:asciiTheme="majorBidi" w:hAnsiTheme="majorBidi" w:cstheme="majorBidi"/>
          <w:noProof/>
          <w:sz w:val="24"/>
          <w:szCs w:val="24"/>
        </w:rPr>
        <w:t>[103]</w:t>
      </w:r>
      <w:r w:rsidR="00A5405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that was conducted for a mixture of jet A and O</w:t>
      </w:r>
      <w:r w:rsidRPr="004366D9">
        <w:rPr>
          <w:rFonts w:asciiTheme="majorBidi" w:hAnsiTheme="majorBidi" w:cstheme="majorBidi"/>
          <w:sz w:val="24"/>
          <w:szCs w:val="24"/>
          <w:vertAlign w:val="subscript"/>
        </w:rPr>
        <w:t>2</w:t>
      </w:r>
      <w:r w:rsidRPr="004366D9">
        <w:rPr>
          <w:rFonts w:asciiTheme="majorBidi" w:hAnsiTheme="majorBidi" w:cstheme="majorBidi"/>
          <w:sz w:val="24"/>
          <w:szCs w:val="24"/>
        </w:rPr>
        <w:t xml:space="preserve"> diluted in argon, in a high pressure shock tube (HPST), over a temperature range of 900 to 1700 K, and the nominal pressures of 22.4 bar for lean conditions and 20.6 bar for rich conditions. As can be seen in figures </w:t>
      </w:r>
      <w:r w:rsidR="00CF03F8" w:rsidRPr="004366D9">
        <w:rPr>
          <w:rFonts w:asciiTheme="majorBidi" w:hAnsiTheme="majorBidi" w:cstheme="majorBidi"/>
          <w:sz w:val="24"/>
          <w:szCs w:val="24"/>
        </w:rPr>
        <w:t>4.1.</w:t>
      </w:r>
      <w:r w:rsidRPr="004366D9">
        <w:rPr>
          <w:rFonts w:asciiTheme="majorBidi" w:hAnsiTheme="majorBidi" w:cstheme="majorBidi"/>
          <w:sz w:val="24"/>
          <w:szCs w:val="24"/>
        </w:rPr>
        <w:t xml:space="preserve">11 and </w:t>
      </w:r>
      <w:r w:rsidR="00CF03F8" w:rsidRPr="004366D9">
        <w:rPr>
          <w:rFonts w:asciiTheme="majorBidi" w:hAnsiTheme="majorBidi" w:cstheme="majorBidi"/>
          <w:sz w:val="24"/>
          <w:szCs w:val="24"/>
        </w:rPr>
        <w:t>4.1.</w:t>
      </w:r>
      <w:r w:rsidRPr="004366D9">
        <w:rPr>
          <w:rFonts w:asciiTheme="majorBidi" w:hAnsiTheme="majorBidi" w:cstheme="majorBidi"/>
          <w:sz w:val="24"/>
          <w:szCs w:val="24"/>
        </w:rPr>
        <w:t xml:space="preserve">12, for most species, the modelling results show a close emulation compared to the experimental results. However for some intermediate species, there is a considerable overestimation on the results that have been reported by other researchers as well, where they used surrogates to model the species concentration of real jet fuels </w:t>
      </w:r>
      <w:r w:rsidR="00A5405A" w:rsidRPr="004366D9">
        <w:rPr>
          <w:rFonts w:asciiTheme="majorBidi" w:hAnsiTheme="majorBidi" w:cstheme="majorBidi"/>
          <w:sz w:val="24"/>
          <w:szCs w:val="24"/>
        </w:rPr>
        <w:fldChar w:fldCharType="begin">
          <w:fldData xml:space="preserve">PEVuZE5vdGU+PENpdGU+PEF1dGhvcj5Eb29sZXk8L0F1dGhvcj48WWVhcj4yMDEyPC9ZZWFyPjxS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</w:fldData>
        </w:fldChar>
      </w:r>
      <w:r w:rsidR="007D5EAE" w:rsidRPr="004366D9">
        <w:rPr>
          <w:rFonts w:asciiTheme="majorBidi" w:hAnsiTheme="majorBidi" w:cstheme="majorBidi"/>
          <w:sz w:val="24"/>
          <w:szCs w:val="24"/>
        </w:rPr>
        <w:instrText xml:space="preserve"> ADDIN EN.CITE </w:instrText>
      </w:r>
      <w:r w:rsidR="007D5EAE" w:rsidRPr="004366D9">
        <w:rPr>
          <w:rFonts w:asciiTheme="majorBidi" w:hAnsiTheme="majorBidi" w:cstheme="majorBidi"/>
          <w:sz w:val="24"/>
          <w:szCs w:val="24"/>
        </w:rPr>
        <w:fldChar w:fldCharType="begin">
          <w:fldData xml:space="preserve">PEVuZE5vdGU+PENpdGU+PEF1dGhvcj5Eb29sZXk8L0F1dGhvcj48WWVhcj4yMDEyPC9ZZWFyPjxS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</w:fldData>
        </w:fldChar>
      </w:r>
      <w:r w:rsidR="007D5EAE" w:rsidRPr="004366D9">
        <w:rPr>
          <w:rFonts w:asciiTheme="majorBidi" w:hAnsiTheme="majorBidi" w:cstheme="majorBidi"/>
          <w:sz w:val="24"/>
          <w:szCs w:val="24"/>
        </w:rPr>
        <w:instrText xml:space="preserve"> ADDIN EN.CITE.DATA </w:instrText>
      </w:r>
      <w:r w:rsidR="007D5EAE" w:rsidRPr="004366D9">
        <w:rPr>
          <w:rFonts w:asciiTheme="majorBidi" w:hAnsiTheme="majorBidi" w:cstheme="majorBidi"/>
          <w:sz w:val="24"/>
          <w:szCs w:val="24"/>
        </w:rPr>
      </w:r>
      <w:r w:rsidR="007D5EAE" w:rsidRPr="004366D9">
        <w:rPr>
          <w:rFonts w:asciiTheme="majorBidi" w:hAnsiTheme="majorBidi" w:cstheme="majorBidi"/>
          <w:sz w:val="24"/>
          <w:szCs w:val="24"/>
        </w:rPr>
        <w:fldChar w:fldCharType="end"/>
      </w:r>
      <w:r w:rsidR="00A5405A" w:rsidRPr="004366D9">
        <w:rPr>
          <w:rFonts w:asciiTheme="majorBidi" w:hAnsiTheme="majorBidi" w:cstheme="majorBidi"/>
          <w:sz w:val="24"/>
          <w:szCs w:val="24"/>
        </w:rPr>
      </w:r>
      <w:r w:rsidR="00A5405A" w:rsidRPr="004366D9">
        <w:rPr>
          <w:rFonts w:asciiTheme="majorBidi" w:hAnsiTheme="majorBidi" w:cstheme="majorBidi"/>
          <w:sz w:val="24"/>
          <w:szCs w:val="24"/>
        </w:rPr>
        <w:fldChar w:fldCharType="separate"/>
      </w:r>
      <w:r w:rsidR="007D5EAE" w:rsidRPr="004366D9">
        <w:rPr>
          <w:rFonts w:asciiTheme="majorBidi" w:hAnsiTheme="majorBidi" w:cstheme="majorBidi"/>
          <w:noProof/>
          <w:sz w:val="24"/>
          <w:szCs w:val="24"/>
        </w:rPr>
        <w:t>[85, 103, 104, 148]</w:t>
      </w:r>
      <w:r w:rsidR="00A5405A"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It is a common problem for species simulation of heavy hydrocarbons which have a complicated composition that includes hundreds of species from different hydrocarbon classes. In the oxidation process of the real fuel, specific hydrocarbons intermediates are not formed in significant amounts, as there are an extensive variety of hydrocarbons in the structure of the fuel. While, a surrogate fuel usually consists of only two to four components of the target fuel components, and therefore, the concentration of some intermediates generated by the specific surrogate components is unrealistically higher in the absence of the other components that exist in the real target fuel. </w:t>
      </w:r>
    </w:p>
    <w:p w14:paraId="6FF1D2F5"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r w:rsidRPr="004366D9">
        <w:rPr>
          <w:rFonts w:asciiTheme="majorBidi" w:hAnsiTheme="majorBidi" w:cstheme="majorBidi"/>
          <w:noProof/>
          <w:lang w:val="en-GB" w:eastAsia="en-GB"/>
        </w:rPr>
        <w:lastRenderedPageBreak/>
        <w:drawing>
          <wp:inline distT="0" distB="0" distL="0" distR="0" wp14:anchorId="1249642D" wp14:editId="4C9B4DF5">
            <wp:extent cx="2682833" cy="225817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1">
                      <a:extLst>
                        <a:ext uri="{28A0092B-C50C-407E-A947-70E740481C1C}">
                          <a14:useLocalDpi xmlns:a14="http://schemas.microsoft.com/office/drawing/2010/main" val="0"/>
                        </a:ext>
                      </a:extLst>
                    </a:blip>
                    <a:srcRect l="6199" t="3243" r="11576" b="6216"/>
                    <a:stretch/>
                  </pic:blipFill>
                  <pic:spPr bwMode="auto">
                    <a:xfrm>
                      <a:off x="0" y="0"/>
                      <a:ext cx="2693178" cy="2266878"/>
                    </a:xfrm>
                    <a:prstGeom prst="rect">
                      <a:avLst/>
                    </a:prstGeom>
                    <a:noFill/>
                    <a:ln>
                      <a:noFill/>
                    </a:ln>
                    <a:extLst>
                      <a:ext uri="{53640926-AAD7-44D8-BBD7-CCE9431645EC}">
                        <a14:shadowObscured xmlns:a14="http://schemas.microsoft.com/office/drawing/2010/main"/>
                      </a:ext>
                    </a:extLst>
                  </pic:spPr>
                </pic:pic>
              </a:graphicData>
            </a:graphic>
          </wp:inline>
        </w:drawing>
      </w:r>
    </w:p>
    <w:p w14:paraId="2B3705B4" w14:textId="77777777" w:rsidR="008E2867" w:rsidRPr="004366D9" w:rsidRDefault="008E2867" w:rsidP="001325B0">
      <w:pPr>
        <w:pStyle w:val="NormalWeb"/>
        <w:tabs>
          <w:tab w:val="left" w:pos="8820"/>
        </w:tabs>
        <w:spacing w:line="360" w:lineRule="auto"/>
        <w:rPr>
          <w:rFonts w:asciiTheme="majorBidi" w:hAnsiTheme="majorBidi" w:cstheme="majorBidi"/>
        </w:rPr>
      </w:pP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7967CD7A" wp14:editId="1E42C4D2">
            <wp:extent cx="2621323" cy="23056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2">
                      <a:extLst>
                        <a:ext uri="{28A0092B-C50C-407E-A947-70E740481C1C}">
                          <a14:useLocalDpi xmlns:a14="http://schemas.microsoft.com/office/drawing/2010/main" val="0"/>
                        </a:ext>
                      </a:extLst>
                    </a:blip>
                    <a:srcRect l="7645" t="3244" r="13436" b="5945"/>
                    <a:stretch/>
                  </pic:blipFill>
                  <pic:spPr bwMode="auto">
                    <a:xfrm>
                      <a:off x="0" y="0"/>
                      <a:ext cx="2632944" cy="2315907"/>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02857DBD" wp14:editId="56358025">
            <wp:extent cx="2560320" cy="23056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3">
                      <a:extLst>
                        <a:ext uri="{28A0092B-C50C-407E-A947-70E740481C1C}">
                          <a14:useLocalDpi xmlns:a14="http://schemas.microsoft.com/office/drawing/2010/main" val="0"/>
                        </a:ext>
                      </a:extLst>
                    </a:blip>
                    <a:srcRect l="9091" t="4054" r="14057" b="5405"/>
                    <a:stretch/>
                  </pic:blipFill>
                  <pic:spPr bwMode="auto">
                    <a:xfrm>
                      <a:off x="0" y="0"/>
                      <a:ext cx="2574908" cy="2318824"/>
                    </a:xfrm>
                    <a:prstGeom prst="rect">
                      <a:avLst/>
                    </a:prstGeom>
                    <a:noFill/>
                    <a:ln>
                      <a:noFill/>
                    </a:ln>
                    <a:extLst>
                      <a:ext uri="{53640926-AAD7-44D8-BBD7-CCE9431645EC}">
                        <a14:shadowObscured xmlns:a14="http://schemas.microsoft.com/office/drawing/2010/main"/>
                      </a:ext>
                    </a:extLst>
                  </pic:spPr>
                </pic:pic>
              </a:graphicData>
            </a:graphic>
          </wp:inline>
        </w:drawing>
      </w:r>
    </w:p>
    <w:p w14:paraId="49C33AD5" w14:textId="77777777" w:rsidR="00703581" w:rsidRPr="004366D9" w:rsidRDefault="008E2867" w:rsidP="00703581">
      <w:pPr>
        <w:pStyle w:val="NormalWeb"/>
        <w:keepNext/>
        <w:tabs>
          <w:tab w:val="left" w:pos="8820"/>
        </w:tabs>
        <w:spacing w:line="360" w:lineRule="auto"/>
      </w:pPr>
      <w:r w:rsidRPr="004366D9">
        <w:rPr>
          <w:rFonts w:asciiTheme="majorBidi" w:hAnsiTheme="majorBidi" w:cstheme="majorBidi"/>
          <w:noProof/>
          <w:lang w:val="en-GB" w:eastAsia="en-GB"/>
        </w:rPr>
        <w:drawing>
          <wp:inline distT="0" distB="0" distL="0" distR="0" wp14:anchorId="5D81E608" wp14:editId="5B62A289">
            <wp:extent cx="2630805" cy="2130950"/>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4">
                      <a:extLst>
                        <a:ext uri="{28A0092B-C50C-407E-A947-70E740481C1C}">
                          <a14:useLocalDpi xmlns:a14="http://schemas.microsoft.com/office/drawing/2010/main" val="0"/>
                        </a:ext>
                      </a:extLst>
                    </a:blip>
                    <a:srcRect l="10537" t="2703" r="13423" b="6199"/>
                    <a:stretch/>
                  </pic:blipFill>
                  <pic:spPr bwMode="auto">
                    <a:xfrm>
                      <a:off x="0" y="0"/>
                      <a:ext cx="2639873" cy="2138295"/>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7202559B" wp14:editId="5E9B1477">
            <wp:extent cx="2647315" cy="2162755"/>
            <wp:effectExtent l="0" t="0" r="63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5">
                      <a:extLst>
                        <a:ext uri="{28A0092B-C50C-407E-A947-70E740481C1C}">
                          <a14:useLocalDpi xmlns:a14="http://schemas.microsoft.com/office/drawing/2010/main" val="0"/>
                        </a:ext>
                      </a:extLst>
                    </a:blip>
                    <a:srcRect l="7852" t="4055" r="14057" b="6486"/>
                    <a:stretch/>
                  </pic:blipFill>
                  <pic:spPr bwMode="auto">
                    <a:xfrm>
                      <a:off x="0" y="0"/>
                      <a:ext cx="2667429" cy="2179187"/>
                    </a:xfrm>
                    <a:prstGeom prst="rect">
                      <a:avLst/>
                    </a:prstGeom>
                    <a:noFill/>
                    <a:ln>
                      <a:noFill/>
                    </a:ln>
                    <a:extLst>
                      <a:ext uri="{53640926-AAD7-44D8-BBD7-CCE9431645EC}">
                        <a14:shadowObscured xmlns:a14="http://schemas.microsoft.com/office/drawing/2010/main"/>
                      </a:ext>
                    </a:extLst>
                  </pic:spPr>
                </pic:pic>
              </a:graphicData>
            </a:graphic>
          </wp:inline>
        </w:drawing>
      </w:r>
    </w:p>
    <w:p w14:paraId="420FA7AE" w14:textId="2E2C8D1B" w:rsidR="00703581" w:rsidRPr="004366D9" w:rsidRDefault="00703581" w:rsidP="00703581">
      <w:pPr>
        <w:pStyle w:val="NormalWeb"/>
        <w:spacing w:line="360" w:lineRule="auto"/>
        <w:rPr>
          <w:rFonts w:asciiTheme="majorBidi" w:hAnsiTheme="majorBidi" w:cstheme="majorBidi"/>
          <w:sz w:val="18"/>
          <w:szCs w:val="18"/>
        </w:rPr>
      </w:pPr>
      <w:bookmarkStart w:id="139" w:name="_Toc151551127"/>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4.1</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11</w:t>
      </w:r>
      <w:r w:rsidR="00D322BB" w:rsidRPr="004366D9">
        <w:rPr>
          <w:sz w:val="18"/>
          <w:szCs w:val="18"/>
        </w:rPr>
        <w:fldChar w:fldCharType="end"/>
      </w:r>
      <w:r w:rsidRPr="004366D9">
        <w:rPr>
          <w:sz w:val="18"/>
          <w:szCs w:val="18"/>
        </w:rPr>
        <w:t xml:space="preserve">: </w:t>
      </w:r>
      <w:r w:rsidRPr="004366D9">
        <w:rPr>
          <w:rFonts w:asciiTheme="majorBidi" w:hAnsiTheme="majorBidi" w:cstheme="majorBidi"/>
          <w:sz w:val="18"/>
          <w:szCs w:val="18"/>
        </w:rPr>
        <w:t xml:space="preserve">Species concentration simulation </w:t>
      </w:r>
      <w:r w:rsidRPr="004366D9">
        <w:rPr>
          <w:rFonts w:asciiTheme="majorBidi" w:hAnsiTheme="majorBidi" w:cstheme="majorBidi"/>
          <w:color w:val="0E101A"/>
          <w:sz w:val="18"/>
          <w:szCs w:val="18"/>
        </w:rPr>
        <w:t>results of the developed mechanism of this study at the equivalence ratio=</w:t>
      </w:r>
      <w:r w:rsidRPr="004366D9">
        <w:rPr>
          <w:rFonts w:asciiTheme="majorBidi" w:hAnsiTheme="majorBidi" w:cstheme="majorBidi"/>
          <w:sz w:val="18"/>
          <w:szCs w:val="18"/>
        </w:rPr>
        <w:t xml:space="preserve">0.46, the resident time=3s, and p=22.4 bar, </w:t>
      </w:r>
      <w:r w:rsidRPr="004366D9">
        <w:rPr>
          <w:rFonts w:asciiTheme="majorBidi" w:hAnsiTheme="majorBidi" w:cstheme="majorBidi"/>
          <w:color w:val="0E101A"/>
          <w:sz w:val="18"/>
          <w:szCs w:val="18"/>
        </w:rPr>
        <w:t>against the experimental data at</w:t>
      </w:r>
      <w:r w:rsidRPr="004366D9">
        <w:rPr>
          <w:rFonts w:asciiTheme="majorBidi" w:hAnsiTheme="majorBidi" w:cstheme="majorBidi"/>
          <w:sz w:val="18"/>
          <w:szCs w:val="18"/>
        </w:rPr>
        <w:t xml:space="preserve"> the temperature range of 900 to 1700 K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&lt;EndNote&gt;&lt;Cite&gt;&lt;Author&gt;Dooley&lt;/Author&gt;&lt;Year&gt;2012&lt;/Year&gt;&lt;RecNum&gt;109&lt;/RecNum&gt;&lt;DisplayText&gt;[103]&lt;/DisplayText&gt;&lt;record&gt;&lt;rec-number&gt;109&lt;/rec-number&gt;&lt;foreign-keys&gt;&lt;key app="EN" db-id="xrferzfw4xv5tkepa2fxrzzydw0pt02pxa5s" timestamp="1699299169"&gt;109&lt;/key&gt;&lt;/foreign-keys&gt;&lt;ref-type name="Journal Article"&gt;17&lt;/ref-type&gt;&lt;contributors&gt;&lt;authors&gt;&lt;author&gt;Dooley, Stephen&lt;/author&gt;&lt;author&gt;Won, Sang Hee&lt;/author&gt;&lt;author&gt;Heyne, Joshua&lt;/author&gt;&lt;author&gt;Farouk, Tanvir I&lt;/author&gt;&lt;author&gt;Ju, Yiguang&lt;/author&gt;&lt;author&gt;Dryer, Frederick L&lt;/author&gt;&lt;author&gt;Kumar, Kamal&lt;/author&gt;&lt;author&gt;Hui, Xin&lt;/author&gt;&lt;author&gt;Sung, Chih-Jen&lt;/author&gt;&lt;author&gt;Wang, Haowei&lt;/author&gt;&lt;/authors&gt;&lt;/contributors&gt;&lt;titles&gt;&lt;title&gt;The experimental evaluation of a methodology for surrogate fuel formulation to emulate gas phase combustion kinetic phenomena&lt;/title&gt;&lt;secondary-title&gt;Combustion and Flame&lt;/secondary-title&gt;&lt;/titles&gt;&lt;periodical&gt;&lt;full-title&gt;Combustion and Flame&lt;/full-title&gt;&lt;/periodical&gt;&lt;pages&gt;1444-1466&lt;/pages&gt;&lt;volume&gt;159&lt;/volume&gt;&lt;number&gt;4&lt;/number&gt;&lt;dates&gt;&lt;year&gt;2012&lt;/year&gt;&lt;/dates&gt;&lt;isbn&gt;0010-2180&lt;/isbn&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[103]</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bookmarkEnd w:id="139"/>
    </w:p>
    <w:p w14:paraId="53DD280D" w14:textId="77777777" w:rsidR="008E2867" w:rsidRPr="004366D9" w:rsidRDefault="008E2867" w:rsidP="001325B0">
      <w:pPr>
        <w:pStyle w:val="NormalWeb"/>
        <w:tabs>
          <w:tab w:val="left" w:pos="8820"/>
        </w:tabs>
        <w:spacing w:line="360" w:lineRule="auto"/>
        <w:jc w:val="center"/>
        <w:rPr>
          <w:rFonts w:asciiTheme="majorBidi" w:hAnsiTheme="majorBidi" w:cstheme="majorBidi"/>
        </w:rPr>
      </w:pPr>
      <w:r w:rsidRPr="004366D9">
        <w:rPr>
          <w:rFonts w:asciiTheme="majorBidi" w:hAnsiTheme="majorBidi" w:cstheme="majorBidi"/>
          <w:noProof/>
          <w:lang w:val="en-GB" w:eastAsia="en-GB"/>
        </w:rPr>
        <w:lastRenderedPageBreak/>
        <w:drawing>
          <wp:inline distT="0" distB="0" distL="0" distR="0" wp14:anchorId="7E6D0E7D" wp14:editId="38D1DBE1">
            <wp:extent cx="3035227" cy="216275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6">
                      <a:extLst>
                        <a:ext uri="{28A0092B-C50C-407E-A947-70E740481C1C}">
                          <a14:useLocalDpi xmlns:a14="http://schemas.microsoft.com/office/drawing/2010/main" val="0"/>
                        </a:ext>
                      </a:extLst>
                    </a:blip>
                    <a:srcRect l="5785" t="3514" r="13436" b="5944"/>
                    <a:stretch/>
                  </pic:blipFill>
                  <pic:spPr bwMode="auto">
                    <a:xfrm>
                      <a:off x="0" y="0"/>
                      <a:ext cx="3147676" cy="2242880"/>
                    </a:xfrm>
                    <a:prstGeom prst="rect">
                      <a:avLst/>
                    </a:prstGeom>
                    <a:noFill/>
                    <a:ln>
                      <a:noFill/>
                    </a:ln>
                    <a:extLst>
                      <a:ext uri="{53640926-AAD7-44D8-BBD7-CCE9431645EC}">
                        <a14:shadowObscured xmlns:a14="http://schemas.microsoft.com/office/drawing/2010/main"/>
                      </a:ext>
                    </a:extLst>
                  </pic:spPr>
                </pic:pic>
              </a:graphicData>
            </a:graphic>
          </wp:inline>
        </w:drawing>
      </w:r>
    </w:p>
    <w:p w14:paraId="6656589B" w14:textId="77777777" w:rsidR="008E2867" w:rsidRPr="004366D9" w:rsidRDefault="008E2867" w:rsidP="001325B0">
      <w:pPr>
        <w:pStyle w:val="NormalWeb"/>
        <w:tabs>
          <w:tab w:val="left" w:pos="8820"/>
        </w:tabs>
        <w:spacing w:line="360" w:lineRule="auto"/>
        <w:rPr>
          <w:rFonts w:asciiTheme="majorBidi" w:hAnsiTheme="majorBidi" w:cstheme="majorBidi"/>
        </w:rPr>
      </w:pPr>
      <w:r w:rsidRPr="004366D9">
        <w:rPr>
          <w:rFonts w:asciiTheme="majorBidi" w:hAnsiTheme="majorBidi" w:cstheme="majorBidi"/>
          <w:noProof/>
          <w:lang w:val="en-GB" w:eastAsia="en-GB"/>
        </w:rPr>
        <w:drawing>
          <wp:inline distT="0" distB="0" distL="0" distR="0" wp14:anchorId="65ED13FD" wp14:editId="5324B52A">
            <wp:extent cx="2496710" cy="221494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7">
                      <a:extLst>
                        <a:ext uri="{28A0092B-C50C-407E-A947-70E740481C1C}">
                          <a14:useLocalDpi xmlns:a14="http://schemas.microsoft.com/office/drawing/2010/main" val="0"/>
                        </a:ext>
                      </a:extLst>
                    </a:blip>
                    <a:srcRect l="7645" t="3244" r="13643" b="5405"/>
                    <a:stretch/>
                  </pic:blipFill>
                  <pic:spPr bwMode="auto">
                    <a:xfrm>
                      <a:off x="0" y="0"/>
                      <a:ext cx="2501973" cy="2219617"/>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4246E772" wp14:editId="3529DC6D">
            <wp:extent cx="2504661" cy="2204106"/>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8">
                      <a:extLst>
                        <a:ext uri="{28A0092B-C50C-407E-A947-70E740481C1C}">
                          <a14:useLocalDpi xmlns:a14="http://schemas.microsoft.com/office/drawing/2010/main" val="0"/>
                        </a:ext>
                      </a:extLst>
                    </a:blip>
                    <a:srcRect l="9296" t="4054" r="13230" b="6756"/>
                    <a:stretch/>
                  </pic:blipFill>
                  <pic:spPr bwMode="auto">
                    <a:xfrm>
                      <a:off x="0" y="0"/>
                      <a:ext cx="2514205" cy="2212505"/>
                    </a:xfrm>
                    <a:prstGeom prst="rect">
                      <a:avLst/>
                    </a:prstGeom>
                    <a:noFill/>
                    <a:ln>
                      <a:noFill/>
                    </a:ln>
                    <a:extLst>
                      <a:ext uri="{53640926-AAD7-44D8-BBD7-CCE9431645EC}">
                        <a14:shadowObscured xmlns:a14="http://schemas.microsoft.com/office/drawing/2010/main"/>
                      </a:ext>
                    </a:extLst>
                  </pic:spPr>
                </pic:pic>
              </a:graphicData>
            </a:graphic>
          </wp:inline>
        </w:drawing>
      </w:r>
    </w:p>
    <w:p w14:paraId="54441E64" w14:textId="77777777" w:rsidR="00703581" w:rsidRPr="004366D9" w:rsidRDefault="008E2867" w:rsidP="00703581">
      <w:pPr>
        <w:pStyle w:val="NormalWeb"/>
        <w:keepNext/>
        <w:tabs>
          <w:tab w:val="left" w:pos="8820"/>
        </w:tabs>
        <w:spacing w:line="360" w:lineRule="auto"/>
      </w:pPr>
      <w:r w:rsidRPr="004366D9">
        <w:rPr>
          <w:rFonts w:asciiTheme="majorBidi" w:hAnsiTheme="majorBidi" w:cstheme="majorBidi"/>
          <w:noProof/>
          <w:lang w:val="en-GB" w:eastAsia="en-GB"/>
        </w:rPr>
        <w:drawing>
          <wp:inline distT="0" distB="0" distL="0" distR="0" wp14:anchorId="21FA1D89" wp14:editId="134BE5BE">
            <wp:extent cx="2504661" cy="22481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9">
                      <a:extLst>
                        <a:ext uri="{28A0092B-C50C-407E-A947-70E740481C1C}">
                          <a14:useLocalDpi xmlns:a14="http://schemas.microsoft.com/office/drawing/2010/main" val="0"/>
                        </a:ext>
                      </a:extLst>
                    </a:blip>
                    <a:srcRect l="9297" t="3784" r="14057" b="6216"/>
                    <a:stretch/>
                  </pic:blipFill>
                  <pic:spPr bwMode="auto">
                    <a:xfrm>
                      <a:off x="0" y="0"/>
                      <a:ext cx="2509234" cy="2252224"/>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61B95CC0" wp14:editId="1F280A78">
            <wp:extent cx="2570102" cy="221841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0">
                      <a:extLst>
                        <a:ext uri="{28A0092B-C50C-407E-A947-70E740481C1C}">
                          <a14:useLocalDpi xmlns:a14="http://schemas.microsoft.com/office/drawing/2010/main" val="0"/>
                        </a:ext>
                      </a:extLst>
                    </a:blip>
                    <a:srcRect l="8058" t="5406" r="13436" b="5945"/>
                    <a:stretch/>
                  </pic:blipFill>
                  <pic:spPr bwMode="auto">
                    <a:xfrm>
                      <a:off x="0" y="0"/>
                      <a:ext cx="2575754" cy="2223293"/>
                    </a:xfrm>
                    <a:prstGeom prst="rect">
                      <a:avLst/>
                    </a:prstGeom>
                    <a:noFill/>
                    <a:ln>
                      <a:noFill/>
                    </a:ln>
                    <a:extLst>
                      <a:ext uri="{53640926-AAD7-44D8-BBD7-CCE9431645EC}">
                        <a14:shadowObscured xmlns:a14="http://schemas.microsoft.com/office/drawing/2010/main"/>
                      </a:ext>
                    </a:extLst>
                  </pic:spPr>
                </pic:pic>
              </a:graphicData>
            </a:graphic>
          </wp:inline>
        </w:drawing>
      </w:r>
    </w:p>
    <w:p w14:paraId="19922301" w14:textId="0A9F1BBC" w:rsidR="008E2867" w:rsidRPr="004366D9" w:rsidRDefault="00703581" w:rsidP="00703581">
      <w:pPr>
        <w:pStyle w:val="Caption"/>
        <w:rPr>
          <w:rFonts w:asciiTheme="majorBidi" w:hAnsiTheme="majorBidi" w:cstheme="majorBidi"/>
          <w:i w:val="0"/>
          <w:iCs w:val="0"/>
        </w:rPr>
      </w:pPr>
      <w:bookmarkStart w:id="140" w:name="_Toc151551128"/>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4.1</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12</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Species concentration simulation </w:t>
      </w:r>
      <w:r w:rsidRPr="004366D9">
        <w:rPr>
          <w:rFonts w:asciiTheme="majorBidi" w:hAnsiTheme="majorBidi" w:cstheme="majorBidi"/>
          <w:i w:val="0"/>
          <w:iCs w:val="0"/>
          <w:color w:val="0E101A"/>
        </w:rPr>
        <w:t>results of the developed mechanism of this study at the equivalence ratio=</w:t>
      </w:r>
      <w:r w:rsidRPr="004366D9">
        <w:rPr>
          <w:rFonts w:asciiTheme="majorBidi" w:hAnsiTheme="majorBidi" w:cstheme="majorBidi"/>
          <w:i w:val="0"/>
          <w:iCs w:val="0"/>
        </w:rPr>
        <w:t xml:space="preserve">1.86, </w:t>
      </w:r>
      <w:r w:rsidRPr="004366D9">
        <w:rPr>
          <w:rFonts w:asciiTheme="majorBidi" w:hAnsiTheme="majorBidi" w:cstheme="majorBidi"/>
          <w:i w:val="0"/>
          <w:iCs w:val="0"/>
          <w:color w:val="0E101A"/>
        </w:rPr>
        <w:t xml:space="preserve">the </w:t>
      </w:r>
      <w:r w:rsidRPr="004366D9">
        <w:rPr>
          <w:rFonts w:asciiTheme="majorBidi" w:hAnsiTheme="majorBidi" w:cstheme="majorBidi"/>
          <w:i w:val="0"/>
          <w:iCs w:val="0"/>
        </w:rPr>
        <w:t xml:space="preserve">resident time=3s, and p=20.6 bar, </w:t>
      </w:r>
      <w:r w:rsidRPr="004366D9">
        <w:rPr>
          <w:rFonts w:asciiTheme="majorBidi" w:hAnsiTheme="majorBidi" w:cstheme="majorBidi"/>
          <w:i w:val="0"/>
          <w:iCs w:val="0"/>
          <w:color w:val="0E101A"/>
        </w:rPr>
        <w:t>against the experimental data at</w:t>
      </w:r>
      <w:r w:rsidRPr="004366D9">
        <w:rPr>
          <w:rFonts w:asciiTheme="majorBidi" w:hAnsiTheme="majorBidi" w:cstheme="majorBidi"/>
          <w:i w:val="0"/>
          <w:iCs w:val="0"/>
        </w:rPr>
        <w:t xml:space="preserve"> the temperature range of 900 to 1700 K </w:t>
      </w:r>
      <w:r w:rsidRPr="004366D9">
        <w:rPr>
          <w:rFonts w:asciiTheme="majorBidi" w:hAnsiTheme="majorBidi" w:cstheme="majorBidi"/>
          <w:i w:val="0"/>
          <w:iCs w:val="0"/>
        </w:rPr>
        <w:fldChar w:fldCharType="begin"/>
      </w:r>
      <w:r w:rsidRPr="004366D9">
        <w:rPr>
          <w:rFonts w:asciiTheme="majorBidi" w:hAnsiTheme="majorBidi" w:cstheme="majorBidi"/>
          <w:i w:val="0"/>
          <w:iCs w:val="0"/>
        </w:rPr>
        <w:instrText xml:space="preserve"> ADDIN EN.CITE &lt;EndNote&gt;&lt;Cite&gt;&lt;Author&gt;Dooley&lt;/Author&gt;&lt;Year&gt;2012&lt;/Year&gt;&lt;RecNum&gt;109&lt;/RecNum&gt;&lt;DisplayText&gt;[103]&lt;/DisplayText&gt;&lt;record&gt;&lt;rec-number&gt;109&lt;/rec-number&gt;&lt;foreign-keys&gt;&lt;key app="EN" db-id="xrferzfw4xv5tkepa2fxrzzydw0pt02pxa5s" timestamp="1699299169"&gt;109&lt;/key&gt;&lt;/foreign-keys&gt;&lt;ref-type name="Journal Article"&gt;17&lt;/ref-type&gt;&lt;contributors&gt;&lt;authors&gt;&lt;author&gt;Dooley, Stephen&lt;/author&gt;&lt;author&gt;Won, Sang Hee&lt;/author&gt;&lt;author&gt;Heyne, Joshua&lt;/author&gt;&lt;author&gt;Farouk, Tanvir I&lt;/author&gt;&lt;author&gt;Ju, Yiguang&lt;/author&gt;&lt;author&gt;Dryer, Frederick L&lt;/author&gt;&lt;author&gt;Kumar, Kamal&lt;/author&gt;&lt;author&gt;Hui, Xin&lt;/author&gt;&lt;author&gt;Sung, Chih-Jen&lt;/author&gt;&lt;author&gt;Wang, Haowei&lt;/author&gt;&lt;/authors&gt;&lt;/contributors&gt;&lt;titles&gt;&lt;title&gt;The experimental evaluation of a methodology for surrogate fuel formulation to emulate gas phase combustion kinetic phenomena&lt;/title&gt;&lt;secondary-title&gt;Combustion and Flame&lt;/secondary-title&gt;&lt;/titles&gt;&lt;periodical&gt;&lt;full-title&gt;Combustion and Flame&lt;/full-title&gt;&lt;/periodical&gt;&lt;pages&gt;1444-1466&lt;/pages&gt;&lt;volume&gt;159&lt;/volume&gt;&lt;number&gt;4&lt;/number&gt;&lt;dates&gt;&lt;year&gt;2012&lt;/year&gt;&lt;/dates&gt;&lt;isbn&gt;0010-2180&lt;/isbn&gt;&lt;urls&gt;&lt;/urls&gt;&lt;/record&gt;&lt;/Cite&gt;&lt;/EndNote&gt;</w:instrText>
      </w:r>
      <w:r w:rsidRPr="004366D9">
        <w:rPr>
          <w:rFonts w:asciiTheme="majorBidi" w:hAnsiTheme="majorBidi" w:cstheme="majorBidi"/>
          <w:i w:val="0"/>
          <w:iCs w:val="0"/>
        </w:rPr>
        <w:fldChar w:fldCharType="separate"/>
      </w:r>
      <w:r w:rsidRPr="004366D9">
        <w:rPr>
          <w:rFonts w:asciiTheme="majorBidi" w:hAnsiTheme="majorBidi" w:cstheme="majorBidi"/>
          <w:i w:val="0"/>
          <w:iCs w:val="0"/>
          <w:noProof/>
        </w:rPr>
        <w:t>[103]</w:t>
      </w:r>
      <w:r w:rsidRPr="004366D9">
        <w:rPr>
          <w:rFonts w:asciiTheme="majorBidi" w:hAnsiTheme="majorBidi" w:cstheme="majorBidi"/>
          <w:i w:val="0"/>
          <w:iCs w:val="0"/>
        </w:rPr>
        <w:fldChar w:fldCharType="end"/>
      </w:r>
      <w:r w:rsidRPr="004366D9">
        <w:rPr>
          <w:rFonts w:asciiTheme="majorBidi" w:hAnsiTheme="majorBidi" w:cstheme="majorBidi"/>
          <w:i w:val="0"/>
          <w:iCs w:val="0"/>
        </w:rPr>
        <w:t>.</w:t>
      </w:r>
      <w:bookmarkEnd w:id="140"/>
    </w:p>
    <w:p w14:paraId="6E5BCCC5" w14:textId="77777777" w:rsidR="00703581" w:rsidRPr="004366D9" w:rsidRDefault="00703581" w:rsidP="00337CBF">
      <w:pPr>
        <w:tabs>
          <w:tab w:val="left" w:pos="8820"/>
        </w:tabs>
        <w:spacing w:line="360" w:lineRule="auto"/>
        <w:jc w:val="both"/>
        <w:rPr>
          <w:rFonts w:asciiTheme="majorBidi" w:hAnsiTheme="majorBidi" w:cstheme="majorBidi"/>
          <w:b/>
          <w:bCs/>
          <w:sz w:val="24"/>
          <w:szCs w:val="24"/>
        </w:rPr>
      </w:pPr>
    </w:p>
    <w:p w14:paraId="28C2B630" w14:textId="584F1EC2" w:rsidR="008E2867" w:rsidRPr="004366D9" w:rsidRDefault="008E2867" w:rsidP="0052153A">
      <w:pPr>
        <w:pStyle w:val="Heading3"/>
        <w:numPr>
          <w:ilvl w:val="2"/>
          <w:numId w:val="28"/>
        </w:numPr>
      </w:pPr>
      <w:bookmarkStart w:id="141" w:name="_Toc151551047"/>
      <w:r w:rsidRPr="004366D9">
        <w:lastRenderedPageBreak/>
        <w:t>Conclusion</w:t>
      </w:r>
      <w:bookmarkEnd w:id="141"/>
    </w:p>
    <w:p w14:paraId="0056B288" w14:textId="77777777" w:rsidR="00337CBF" w:rsidRPr="004366D9" w:rsidRDefault="00337CBF" w:rsidP="00337CBF">
      <w:pPr>
        <w:suppressAutoHyphens/>
        <w:autoSpaceDN w:val="0"/>
        <w:spacing w:after="120" w:line="360" w:lineRule="auto"/>
        <w:ind w:firstLine="284"/>
        <w:jc w:val="both"/>
        <w:textAlignment w:val="baseline"/>
        <w:rPr>
          <w:rFonts w:asciiTheme="majorBidi" w:eastAsia="Times" w:hAnsiTheme="majorBidi" w:cstheme="majorBidi"/>
          <w:kern w:val="3"/>
          <w:sz w:val="24"/>
          <w:szCs w:val="24"/>
          <w:lang w:eastAsia="zh-CN" w:bidi="hi-IN"/>
        </w:rPr>
      </w:pPr>
      <w:r w:rsidRPr="004366D9">
        <w:rPr>
          <w:rFonts w:asciiTheme="majorBidi" w:eastAsia="Times" w:hAnsiTheme="majorBidi" w:cstheme="majorBidi"/>
          <w:kern w:val="3"/>
          <w:sz w:val="24"/>
          <w:szCs w:val="24"/>
          <w:lang w:eastAsia="zh-CN" w:bidi="hi-IN"/>
        </w:rPr>
        <w:t>In this study, an investigation was conducted for the development of a well-validated surrogate for jet A, to address the requirement for a surrogate and its associated kinetics mechanism to have a small size and a good prediction ability for the all key combustion parameters in a wide range of temperatures, pressures and equivalence rates conditions. A surrogate consisting of 4 components was developed based on the major components of the real fuel and the similar property targets to the target fuel. Then, a reaction kinetic mechanism consisting of a core semi-detailed mechanism and 4 simplified sub-mechanisms including tetradecane, iso-dodecane, n-propylcyclohexane, and toluene was developed for the proposed surrogate with the aid of a decoupling methodology. Three parameters, including ignition delay time, laminar flame speed, and species concentration are simulated by use of ANSYS Chemkin</w:t>
      </w:r>
      <w:r w:rsidRPr="004366D9">
        <w:rPr>
          <w:rFonts w:asciiTheme="majorBidi" w:eastAsia="Times" w:hAnsiTheme="majorBidi" w:cstheme="majorBidi"/>
          <w:kern w:val="3"/>
          <w:sz w:val="24"/>
          <w:szCs w:val="24"/>
          <w:lang w:eastAsia="zh-CN" w:bidi="hi-IN"/>
        </w:rPr>
        <w:noBreakHyphen/>
        <w:t xml:space="preserve">Pro under zero dimensional homogeneous closed reactors, one dimensional freely-propagating laminar flame speed calculations, and zero dimensional perfectly-stirred reactors, respectively. The simulation results for these parameters are validated against the available data in the literature. In general, the results showed a good agreement for </w:t>
      </w:r>
      <w:r w:rsidRPr="004366D9">
        <w:rPr>
          <w:rFonts w:asciiTheme="majorBidi" w:hAnsiTheme="majorBidi" w:cstheme="majorBidi"/>
          <w:sz w:val="24"/>
          <w:szCs w:val="24"/>
        </w:rPr>
        <w:t>ignition delay, laminar flame speed, and most species concentration profiles</w:t>
      </w:r>
      <w:r w:rsidRPr="004366D9">
        <w:rPr>
          <w:rFonts w:asciiTheme="majorBidi" w:eastAsia="Times" w:hAnsiTheme="majorBidi" w:cstheme="majorBidi"/>
          <w:kern w:val="3"/>
          <w:sz w:val="24"/>
          <w:szCs w:val="24"/>
          <w:lang w:eastAsia="zh-CN" w:bidi="hi-IN"/>
        </w:rPr>
        <w:t xml:space="preserve"> compared to the experimental data, though discrepancy was observed for a few conditions. The compact model of this study could provide a closer emulation of the empirical data for </w:t>
      </w:r>
      <w:r w:rsidRPr="004366D9">
        <w:rPr>
          <w:rFonts w:asciiTheme="majorBidi" w:hAnsiTheme="majorBidi" w:cstheme="majorBidi"/>
          <w:sz w:val="24"/>
          <w:szCs w:val="24"/>
        </w:rPr>
        <w:t>ignition delay and laminar flame speed,</w:t>
      </w:r>
      <w:r w:rsidRPr="004366D9">
        <w:rPr>
          <w:rFonts w:asciiTheme="majorBidi" w:eastAsia="Times" w:hAnsiTheme="majorBidi" w:cstheme="majorBidi"/>
          <w:kern w:val="3"/>
          <w:sz w:val="24"/>
          <w:szCs w:val="24"/>
          <w:lang w:eastAsia="zh-CN" w:bidi="hi-IN"/>
        </w:rPr>
        <w:t xml:space="preserve"> in comparison to the previous developed models for jet A. </w:t>
      </w:r>
      <w:r w:rsidRPr="004366D9">
        <w:rPr>
          <w:rFonts w:asciiTheme="majorBidi" w:hAnsiTheme="majorBidi" w:cstheme="majorBidi"/>
          <w:sz w:val="24"/>
          <w:szCs w:val="24"/>
        </w:rPr>
        <w:t xml:space="preserve">A series of sensitivity analyses were provided to gain a deeper understanding of the developed mechanism. </w:t>
      </w:r>
      <w:r w:rsidRPr="004366D9">
        <w:rPr>
          <w:rFonts w:asciiTheme="majorBidi" w:eastAsia="Times" w:hAnsiTheme="majorBidi" w:cstheme="majorBidi"/>
          <w:kern w:val="3"/>
          <w:sz w:val="24"/>
          <w:szCs w:val="24"/>
          <w:lang w:eastAsia="zh-CN" w:bidi="hi-IN"/>
        </w:rPr>
        <w:t xml:space="preserve">The compact size and the predictive ability of the developed simplified mechanism of the proposed surrogate make it a good candidate for researchers to use the model for </w:t>
      </w:r>
      <w:r w:rsidRPr="004366D9">
        <w:rPr>
          <w:rFonts w:asciiTheme="majorBidi" w:hAnsiTheme="majorBidi" w:cstheme="majorBidi"/>
          <w:sz w:val="24"/>
          <w:szCs w:val="24"/>
        </w:rPr>
        <w:t xml:space="preserve">functional kinetic investigations and </w:t>
      </w:r>
      <w:r w:rsidRPr="004366D9">
        <w:rPr>
          <w:rFonts w:asciiTheme="majorBidi" w:eastAsia="Times" w:hAnsiTheme="majorBidi" w:cstheme="majorBidi"/>
          <w:kern w:val="3"/>
          <w:sz w:val="24"/>
          <w:szCs w:val="24"/>
          <w:lang w:eastAsia="zh-CN" w:bidi="hi-IN"/>
        </w:rPr>
        <w:t xml:space="preserve">the combustion investigation of aviation kerosene in some 3-D simulations such as </w:t>
      </w:r>
      <w:r w:rsidRPr="004366D9">
        <w:rPr>
          <w:rFonts w:asciiTheme="majorBidi" w:hAnsiTheme="majorBidi" w:cstheme="majorBidi"/>
          <w:sz w:val="24"/>
          <w:szCs w:val="24"/>
        </w:rPr>
        <w:t>Equivalent Reactor Network Analyses.</w:t>
      </w:r>
    </w:p>
    <w:p w14:paraId="190BCA0D" w14:textId="77777777" w:rsidR="00337CBF" w:rsidRPr="004366D9" w:rsidRDefault="00337CBF" w:rsidP="00337CBF">
      <w:pPr>
        <w:pStyle w:val="Default"/>
        <w:tabs>
          <w:tab w:val="left" w:pos="8820"/>
        </w:tabs>
        <w:spacing w:line="360" w:lineRule="auto"/>
        <w:ind w:left="360"/>
        <w:jc w:val="both"/>
        <w:rPr>
          <w:rFonts w:asciiTheme="majorBidi" w:hAnsiTheme="majorBidi" w:cstheme="majorBidi"/>
        </w:rPr>
      </w:pPr>
    </w:p>
    <w:p w14:paraId="74530281" w14:textId="77777777" w:rsidR="00337CBF" w:rsidRPr="004366D9" w:rsidRDefault="00337CBF" w:rsidP="0052153A">
      <w:pPr>
        <w:pStyle w:val="Heading3"/>
        <w:numPr>
          <w:ilvl w:val="2"/>
          <w:numId w:val="28"/>
        </w:numPr>
      </w:pPr>
      <w:bookmarkStart w:id="142" w:name="_Toc151551048"/>
      <w:r w:rsidRPr="004366D9">
        <w:t>Supplementary material</w:t>
      </w:r>
      <w:bookmarkEnd w:id="142"/>
    </w:p>
    <w:p w14:paraId="2F93F666" w14:textId="4E96808A" w:rsidR="00337CBF" w:rsidRPr="004366D9" w:rsidRDefault="00337CBF" w:rsidP="0052153A">
      <w:pPr>
        <w:tabs>
          <w:tab w:val="left" w:pos="8820"/>
        </w:tabs>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Supplementary material including mechanism files is appended to th</w:t>
      </w:r>
      <w:r w:rsidR="0052153A" w:rsidRPr="004366D9">
        <w:rPr>
          <w:rFonts w:asciiTheme="majorBidi" w:hAnsiTheme="majorBidi" w:cstheme="majorBidi"/>
          <w:sz w:val="24"/>
          <w:szCs w:val="24"/>
        </w:rPr>
        <w:t>e</w:t>
      </w:r>
      <w:r w:rsidRPr="004366D9">
        <w:rPr>
          <w:rFonts w:asciiTheme="majorBidi" w:hAnsiTheme="majorBidi" w:cstheme="majorBidi"/>
          <w:sz w:val="24"/>
          <w:szCs w:val="24"/>
        </w:rPr>
        <w:t xml:space="preserve"> paper.</w:t>
      </w:r>
    </w:p>
    <w:p w14:paraId="434C274E" w14:textId="77777777" w:rsidR="00337CBF" w:rsidRPr="004366D9" w:rsidRDefault="00337CBF" w:rsidP="001325B0">
      <w:pPr>
        <w:tabs>
          <w:tab w:val="left" w:pos="8820"/>
        </w:tabs>
        <w:jc w:val="center"/>
        <w:rPr>
          <w:rFonts w:asciiTheme="majorBidi" w:hAnsiTheme="majorBidi" w:cstheme="majorBidi"/>
          <w:b/>
          <w:bCs/>
          <w:sz w:val="24"/>
          <w:szCs w:val="24"/>
        </w:rPr>
      </w:pPr>
    </w:p>
    <w:p w14:paraId="2C028675" w14:textId="77777777" w:rsidR="00337CBF" w:rsidRPr="004366D9" w:rsidRDefault="00337CBF" w:rsidP="001325B0">
      <w:pPr>
        <w:tabs>
          <w:tab w:val="left" w:pos="8820"/>
        </w:tabs>
        <w:jc w:val="center"/>
        <w:rPr>
          <w:rFonts w:asciiTheme="majorBidi" w:hAnsiTheme="majorBidi" w:cstheme="majorBidi"/>
          <w:b/>
          <w:bCs/>
          <w:sz w:val="24"/>
          <w:szCs w:val="24"/>
        </w:rPr>
      </w:pPr>
    </w:p>
    <w:p w14:paraId="4F995997" w14:textId="77777777" w:rsidR="00337CBF" w:rsidRPr="004366D9" w:rsidRDefault="00337CBF" w:rsidP="001325B0">
      <w:pPr>
        <w:tabs>
          <w:tab w:val="left" w:pos="8820"/>
        </w:tabs>
        <w:jc w:val="center"/>
        <w:rPr>
          <w:rFonts w:asciiTheme="majorBidi" w:hAnsiTheme="majorBidi" w:cstheme="majorBidi"/>
          <w:b/>
          <w:bCs/>
          <w:sz w:val="24"/>
          <w:szCs w:val="24"/>
        </w:rPr>
      </w:pPr>
    </w:p>
    <w:p w14:paraId="1D4A5240" w14:textId="31B67B8F" w:rsidR="008E2867" w:rsidRPr="004366D9" w:rsidRDefault="008E2867" w:rsidP="00984A43">
      <w:pPr>
        <w:pStyle w:val="Heading1"/>
        <w:numPr>
          <w:ilvl w:val="1"/>
          <w:numId w:val="28"/>
        </w:numPr>
        <w:rPr>
          <w:sz w:val="28"/>
          <w:szCs w:val="28"/>
        </w:rPr>
      </w:pPr>
      <w:bookmarkStart w:id="143" w:name="_Toc151551049"/>
      <w:r w:rsidRPr="004366D9">
        <w:rPr>
          <w:sz w:val="28"/>
          <w:szCs w:val="28"/>
        </w:rPr>
        <w:lastRenderedPageBreak/>
        <w:t>Development of a surrogate and its comprehensive compact chemical kinetic mechanism for the combustion of ATJ fuel</w:t>
      </w:r>
      <w:bookmarkEnd w:id="143"/>
    </w:p>
    <w:p w14:paraId="47422FA0" w14:textId="77777777" w:rsidR="008E2867" w:rsidRPr="004366D9" w:rsidRDefault="008E2867" w:rsidP="001325B0">
      <w:pPr>
        <w:tabs>
          <w:tab w:val="left" w:pos="8820"/>
        </w:tabs>
      </w:pPr>
    </w:p>
    <w:p w14:paraId="5129E6D0" w14:textId="357636A6" w:rsidR="008E2867" w:rsidRPr="004366D9" w:rsidRDefault="008E2867" w:rsidP="002918FE">
      <w:pPr>
        <w:suppressLineNumbers/>
        <w:tabs>
          <w:tab w:val="left" w:pos="8820"/>
        </w:tabs>
        <w:suppressAutoHyphens/>
        <w:autoSpaceDN w:val="0"/>
        <w:spacing w:after="142" w:line="240" w:lineRule="auto"/>
        <w:jc w:val="center"/>
        <w:textAlignment w:val="baseline"/>
        <w:rPr>
          <w:rFonts w:asciiTheme="majorBidi" w:eastAsia="Times" w:hAnsiTheme="majorBidi" w:cstheme="majorBidi"/>
          <w:kern w:val="3"/>
          <w:sz w:val="20"/>
          <w:szCs w:val="20"/>
          <w:lang w:eastAsia="zh-CN" w:bidi="hi-IN"/>
        </w:rPr>
      </w:pPr>
      <w:r w:rsidRPr="004366D9">
        <w:rPr>
          <w:rFonts w:asciiTheme="majorBidi" w:eastAsia="Times" w:hAnsiTheme="majorBidi" w:cstheme="majorBidi"/>
          <w:kern w:val="3"/>
          <w:sz w:val="20"/>
          <w:szCs w:val="20"/>
          <w:u w:val="single"/>
          <w:lang w:eastAsia="zh-CN" w:bidi="hi-IN"/>
        </w:rPr>
        <w:t>Hossein S.Saraee</w:t>
      </w:r>
      <w:r w:rsidRPr="004366D9">
        <w:rPr>
          <w:rFonts w:asciiTheme="majorBidi" w:eastAsia="Times" w:hAnsiTheme="majorBidi" w:cstheme="majorBidi"/>
          <w:kern w:val="3"/>
          <w:sz w:val="20"/>
          <w:szCs w:val="20"/>
          <w:lang w:eastAsia="zh-CN" w:bidi="hi-IN"/>
        </w:rPr>
        <w:t>, Kevin J Hughes, Mohamed Pourkashanian</w:t>
      </w:r>
    </w:p>
    <w:p w14:paraId="4F88A3A9" w14:textId="765BEB38" w:rsidR="008E2867" w:rsidRPr="004366D9" w:rsidRDefault="008E2867" w:rsidP="001325B0">
      <w:pPr>
        <w:suppressLineNumbers/>
        <w:tabs>
          <w:tab w:val="left" w:pos="8820"/>
        </w:tabs>
        <w:suppressAutoHyphens/>
        <w:autoSpaceDN w:val="0"/>
        <w:spacing w:after="120" w:line="240" w:lineRule="auto"/>
        <w:jc w:val="center"/>
        <w:textAlignment w:val="baseline"/>
        <w:rPr>
          <w:rFonts w:asciiTheme="majorBidi" w:eastAsia="Times" w:hAnsiTheme="majorBidi" w:cstheme="majorBidi"/>
          <w:kern w:val="3"/>
          <w:sz w:val="20"/>
          <w:szCs w:val="20"/>
          <w:lang w:val="fr-FR" w:eastAsia="zh-CN" w:bidi="hi-IN"/>
        </w:rPr>
      </w:pPr>
      <w:r w:rsidRPr="004366D9">
        <w:rPr>
          <w:rFonts w:asciiTheme="majorBidi" w:eastAsia="Times" w:hAnsiTheme="majorBidi" w:cstheme="majorBidi"/>
          <w:kern w:val="3"/>
          <w:sz w:val="20"/>
          <w:szCs w:val="20"/>
          <w:lang w:eastAsia="zh-CN" w:bidi="hi-IN"/>
        </w:rPr>
        <w:t>Energy 2050, Department of Mechanical Engineering, The University of Sheffield, Sheffield, S3 7RD, United Kingdom</w:t>
      </w:r>
    </w:p>
    <w:p w14:paraId="47FB6C07" w14:textId="77777777" w:rsidR="008E2867" w:rsidRPr="004366D9" w:rsidRDefault="008E2867" w:rsidP="001325B0">
      <w:pPr>
        <w:tabs>
          <w:tab w:val="left" w:pos="8820"/>
        </w:tabs>
      </w:pPr>
    </w:p>
    <w:p w14:paraId="136C1606" w14:textId="77777777" w:rsidR="008E2867" w:rsidRPr="004366D9" w:rsidRDefault="008E2867" w:rsidP="00984A43">
      <w:pPr>
        <w:pStyle w:val="Heading3"/>
        <w:numPr>
          <w:ilvl w:val="2"/>
          <w:numId w:val="28"/>
        </w:numPr>
      </w:pPr>
      <w:bookmarkStart w:id="144" w:name="_Toc151551050"/>
      <w:r w:rsidRPr="004366D9">
        <w:t>Abstract</w:t>
      </w:r>
      <w:bookmarkEnd w:id="144"/>
      <w:r w:rsidRPr="004366D9">
        <w:t xml:space="preserve"> </w:t>
      </w:r>
    </w:p>
    <w:p w14:paraId="3495909D" w14:textId="1A221B30" w:rsidR="008E2867" w:rsidRPr="004366D9" w:rsidRDefault="008E2867" w:rsidP="0001501F">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rPr>
        <w:t xml:space="preserve"> </w:t>
      </w:r>
      <w:r w:rsidR="0001501F" w:rsidRPr="004366D9">
        <w:t xml:space="preserve">ATJ is an alternative aviation fuel that has been approved to be blended with conventional jet fuels in the aviation sector. So, it is important that the combustion behaviour of this fuel in combustors be well-understood, to improve the efficiency of combustors fuelled with ATJ and reduce the pollutants. Developing a surrogate and its compact chemical kinetic mechanism that can be used in the simulation of the combustion processes in combustors and modelling of global combustion properties are the preconditions to reach the aim. By use of a decoupling methodology, this study develops a compact high-fidelity chemical kinetic mechanism for a proposed surrogate of this fuel, capable of modelling ignition delay time, laminar flame speed, and species concentration. A combination of 85% iso-dodecane and 15% iso-cetane by wt% that is a close approximation to the real fuel composition was selected as the ATJ surrogate to investigate the simulation of the three given combustion properties. A relatively good agreement has been observed for ignition delay, laminar flame speed, and mole fraction of some species, between the simulation by the </w:t>
      </w:r>
      <w:r w:rsidR="0001501F" w:rsidRPr="004366D9">
        <w:rPr>
          <w:rFonts w:asciiTheme="majorBidi" w:hAnsiTheme="majorBidi" w:cstheme="majorBidi"/>
        </w:rPr>
        <w:t xml:space="preserve">Chemkin-Pro software package </w:t>
      </w:r>
      <w:r w:rsidR="0001501F" w:rsidRPr="004366D9">
        <w:t xml:space="preserve">and the available experimental data in the literature. </w:t>
      </w:r>
      <w:r w:rsidR="0001501F" w:rsidRPr="004366D9">
        <w:rPr>
          <w:color w:val="auto"/>
        </w:rPr>
        <w:t xml:space="preserve">The authors suggest that this proposed surrogate with its compact validated mechanism can be used by researchers to study the combustion behaviour of ATJ fuel </w:t>
      </w:r>
      <w:r w:rsidR="0001501F" w:rsidRPr="004366D9">
        <w:rPr>
          <w:rFonts w:asciiTheme="majorBidi" w:hAnsiTheme="majorBidi" w:cstheme="majorBidi"/>
          <w:color w:val="2E2E2E"/>
        </w:rPr>
        <w:t xml:space="preserve">including the investigation on the complex geometries of combustion system </w:t>
      </w:r>
      <w:r w:rsidR="0001501F" w:rsidRPr="004366D9">
        <w:rPr>
          <w:rFonts w:asciiTheme="majorBidi" w:hAnsiTheme="majorBidi" w:cstheme="majorBidi"/>
        </w:rPr>
        <w:t>such as Equivalent Reactor Network Analysis</w:t>
      </w:r>
      <w:r w:rsidR="0001501F" w:rsidRPr="004366D9">
        <w:rPr>
          <w:rFonts w:asciiTheme="majorBidi" w:hAnsiTheme="majorBidi" w:cstheme="majorBidi"/>
          <w:color w:val="auto"/>
        </w:rPr>
        <w:t xml:space="preserve"> which require a compact accurate chemical kinetic mechanism.</w:t>
      </w:r>
    </w:p>
    <w:p w14:paraId="68D9A5DC" w14:textId="77777777" w:rsidR="008E2867" w:rsidRPr="004366D9" w:rsidRDefault="008E2867" w:rsidP="001325B0">
      <w:pPr>
        <w:pStyle w:val="Default"/>
        <w:tabs>
          <w:tab w:val="left" w:pos="8820"/>
        </w:tabs>
        <w:spacing w:line="360" w:lineRule="auto"/>
        <w:jc w:val="both"/>
        <w:rPr>
          <w:rFonts w:asciiTheme="majorBidi" w:hAnsiTheme="majorBidi" w:cstheme="majorBidi"/>
        </w:rPr>
      </w:pPr>
    </w:p>
    <w:p w14:paraId="00BCC610" w14:textId="77777777" w:rsidR="008E2867" w:rsidRPr="004366D9" w:rsidRDefault="008E2867" w:rsidP="001325B0">
      <w:pPr>
        <w:pStyle w:val="Default"/>
        <w:tabs>
          <w:tab w:val="left" w:pos="8820"/>
        </w:tabs>
        <w:spacing w:line="360" w:lineRule="auto"/>
        <w:jc w:val="both"/>
        <w:rPr>
          <w:rFonts w:asciiTheme="majorBidi" w:hAnsiTheme="majorBidi" w:cstheme="majorBidi"/>
        </w:rPr>
      </w:pPr>
      <w:r w:rsidRPr="004366D9">
        <w:rPr>
          <w:rFonts w:asciiTheme="majorBidi" w:hAnsiTheme="majorBidi" w:cstheme="majorBidi"/>
          <w:b/>
          <w:bCs/>
        </w:rPr>
        <w:t xml:space="preserve">Keywords: </w:t>
      </w:r>
      <w:r w:rsidRPr="004366D9">
        <w:rPr>
          <w:rFonts w:asciiTheme="majorBidi" w:hAnsiTheme="majorBidi" w:cstheme="majorBidi"/>
        </w:rPr>
        <w:t xml:space="preserve">reaction kinetics, jet fuels, skeletal mechanism, ATJ fuel, ignition delay, flame speed, species concentration </w:t>
      </w:r>
    </w:p>
    <w:p w14:paraId="6506FED2" w14:textId="77777777" w:rsidR="008E2867" w:rsidRPr="004366D9" w:rsidRDefault="008E2867" w:rsidP="001325B0">
      <w:pPr>
        <w:pStyle w:val="Default"/>
        <w:tabs>
          <w:tab w:val="left" w:pos="8820"/>
        </w:tabs>
        <w:spacing w:line="360" w:lineRule="auto"/>
        <w:jc w:val="both"/>
        <w:rPr>
          <w:rFonts w:asciiTheme="majorBidi" w:hAnsiTheme="majorBidi" w:cstheme="majorBidi"/>
        </w:rPr>
      </w:pPr>
    </w:p>
    <w:p w14:paraId="0F16D513" w14:textId="77777777" w:rsidR="008E2867" w:rsidRPr="004366D9" w:rsidRDefault="008E2867" w:rsidP="00984A43">
      <w:pPr>
        <w:pStyle w:val="Heading3"/>
        <w:numPr>
          <w:ilvl w:val="2"/>
          <w:numId w:val="28"/>
        </w:numPr>
      </w:pPr>
      <w:bookmarkStart w:id="145" w:name="_Toc151551051"/>
      <w:r w:rsidRPr="004366D9">
        <w:lastRenderedPageBreak/>
        <w:t>Introduction</w:t>
      </w:r>
      <w:bookmarkEnd w:id="145"/>
      <w:r w:rsidRPr="004366D9">
        <w:t xml:space="preserve"> </w:t>
      </w:r>
    </w:p>
    <w:p w14:paraId="79F8EBCD" w14:textId="0CF28621" w:rsidR="008E2867" w:rsidRPr="004366D9" w:rsidRDefault="0001501F" w:rsidP="001325B0">
      <w:pPr>
        <w:tabs>
          <w:tab w:val="left" w:pos="8820"/>
        </w:tabs>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Today, having a higher efficiency combustion with reduced emissions is a necessity, especially in the field of aviation which is facing a growing demand for the foreseeable future. There has been a huge growth of aviation kerosene (jet fuels) usage in air transportation during the recent decades that has caused serious environmental issues. As an example, the ten percent increment in the proportion of international aviation transport among the other sectors producing GHG emissions from 1990 to 2017 as illustrated in Figure 4.2.1, shows the negative impacts of the usage growth in consumption of the aviation kerosene based fuels. This coincides with the increasing price of fossil fuel and the application of stricter rules for environmental protection worldwide, demonstrating the significance of developing technical solutions to address these issues. In this regard, researchers are focused on the improvement of the combustion efficiency of conventional jet fuels and investigating promising alternative candidates.</w:t>
      </w:r>
      <w:r w:rsidR="008E2867" w:rsidRPr="004366D9">
        <w:rPr>
          <w:rFonts w:asciiTheme="majorBidi" w:hAnsiTheme="majorBidi" w:cstheme="majorBidi"/>
          <w:sz w:val="24"/>
          <w:szCs w:val="24"/>
        </w:rPr>
        <w:t xml:space="preserve"> </w:t>
      </w:r>
    </w:p>
    <w:p w14:paraId="5D7B16A0" w14:textId="77777777" w:rsidR="008E2867" w:rsidRPr="004366D9" w:rsidRDefault="008E2867" w:rsidP="001325B0">
      <w:pPr>
        <w:tabs>
          <w:tab w:val="left" w:pos="8820"/>
        </w:tabs>
        <w:autoSpaceDE w:val="0"/>
        <w:autoSpaceDN w:val="0"/>
        <w:adjustRightInd w:val="0"/>
        <w:spacing w:after="0" w:line="360" w:lineRule="auto"/>
        <w:jc w:val="both"/>
        <w:rPr>
          <w:rFonts w:asciiTheme="majorBidi" w:hAnsiTheme="majorBidi" w:cstheme="majorBidi"/>
          <w:sz w:val="24"/>
          <w:szCs w:val="24"/>
        </w:rPr>
      </w:pPr>
    </w:p>
    <w:p w14:paraId="587916F4" w14:textId="77777777" w:rsidR="00984A43" w:rsidRPr="004366D9" w:rsidRDefault="008E2867" w:rsidP="00984A43">
      <w:pPr>
        <w:keepNext/>
        <w:tabs>
          <w:tab w:val="left" w:pos="8820"/>
        </w:tabs>
        <w:autoSpaceDE w:val="0"/>
        <w:autoSpaceDN w:val="0"/>
        <w:adjustRightInd w:val="0"/>
        <w:spacing w:after="0" w:line="360" w:lineRule="auto"/>
        <w:jc w:val="both"/>
      </w:pPr>
      <w:r w:rsidRPr="004366D9">
        <w:rPr>
          <w:rFonts w:asciiTheme="majorBidi" w:hAnsiTheme="majorBidi" w:cstheme="majorBidi"/>
          <w:noProof/>
          <w:lang w:eastAsia="en-GB"/>
        </w:rPr>
        <w:t xml:space="preserve">    </w:t>
      </w:r>
      <w:r w:rsidRPr="004366D9">
        <w:rPr>
          <w:rFonts w:asciiTheme="majorBidi" w:hAnsiTheme="majorBidi" w:cstheme="majorBidi"/>
          <w:noProof/>
          <w:lang w:val="en-GB" w:eastAsia="en-GB"/>
        </w:rPr>
        <w:drawing>
          <wp:inline distT="0" distB="0" distL="0" distR="0" wp14:anchorId="281DC51B" wp14:editId="191F6B90">
            <wp:extent cx="2575470" cy="194103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1204" r="3727" b="15335"/>
                    <a:stretch/>
                  </pic:blipFill>
                  <pic:spPr bwMode="auto">
                    <a:xfrm>
                      <a:off x="0" y="0"/>
                      <a:ext cx="2596763" cy="1957086"/>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noProof/>
          <w:lang w:eastAsia="en-GB"/>
        </w:rPr>
        <w:t xml:space="preserve">          </w:t>
      </w:r>
      <w:r w:rsidRPr="004366D9">
        <w:rPr>
          <w:rFonts w:asciiTheme="majorBidi" w:hAnsiTheme="majorBidi" w:cstheme="majorBidi"/>
          <w:noProof/>
          <w:lang w:val="en-GB" w:eastAsia="en-GB"/>
        </w:rPr>
        <w:drawing>
          <wp:inline distT="0" distB="0" distL="0" distR="0" wp14:anchorId="656E231D" wp14:editId="4D460B64">
            <wp:extent cx="2592125" cy="192505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2">
                      <a:extLst>
                        <a:ext uri="{28A0092B-C50C-407E-A947-70E740481C1C}">
                          <a14:useLocalDpi xmlns:a14="http://schemas.microsoft.com/office/drawing/2010/main" val="0"/>
                        </a:ext>
                      </a:extLst>
                    </a:blip>
                    <a:srcRect l="10998" r="4349" b="16978"/>
                    <a:stretch/>
                  </pic:blipFill>
                  <pic:spPr bwMode="auto">
                    <a:xfrm>
                      <a:off x="0" y="0"/>
                      <a:ext cx="2620992" cy="1946496"/>
                    </a:xfrm>
                    <a:prstGeom prst="rect">
                      <a:avLst/>
                    </a:prstGeom>
                    <a:noFill/>
                    <a:ln>
                      <a:noFill/>
                    </a:ln>
                    <a:extLst>
                      <a:ext uri="{53640926-AAD7-44D8-BBD7-CCE9431645EC}">
                        <a14:shadowObscured xmlns:a14="http://schemas.microsoft.com/office/drawing/2010/main"/>
                      </a:ext>
                    </a:extLst>
                  </pic:spPr>
                </pic:pic>
              </a:graphicData>
            </a:graphic>
          </wp:inline>
        </w:drawing>
      </w:r>
    </w:p>
    <w:p w14:paraId="7018C2D9" w14:textId="18F3A83E" w:rsidR="00984A43" w:rsidRPr="004366D9" w:rsidRDefault="00984A43" w:rsidP="00984A43">
      <w:pPr>
        <w:tabs>
          <w:tab w:val="left" w:pos="8820"/>
        </w:tabs>
        <w:autoSpaceDE w:val="0"/>
        <w:autoSpaceDN w:val="0"/>
        <w:adjustRightInd w:val="0"/>
        <w:spacing w:after="0" w:line="360" w:lineRule="auto"/>
        <w:jc w:val="both"/>
        <w:rPr>
          <w:rFonts w:asciiTheme="majorBidi" w:hAnsiTheme="majorBidi" w:cstheme="majorBidi"/>
          <w:color w:val="000000"/>
          <w:sz w:val="18"/>
          <w:szCs w:val="18"/>
        </w:rPr>
      </w:pPr>
      <w:bookmarkStart w:id="146" w:name="_Toc151551129"/>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4.2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color w:val="000000"/>
          <w:sz w:val="18"/>
          <w:szCs w:val="18"/>
        </w:rPr>
        <w:t xml:space="preserve">Comparative analysis for greenhouse gas emissions production between 1990 and 2017, reported by European Environment Agency </w:t>
      </w:r>
      <w:r w:rsidRPr="004366D9">
        <w:rPr>
          <w:rFonts w:asciiTheme="majorBidi" w:hAnsiTheme="majorBidi" w:cstheme="majorBidi"/>
          <w:color w:val="000000"/>
          <w:sz w:val="18"/>
          <w:szCs w:val="18"/>
        </w:rPr>
        <w:fldChar w:fldCharType="begin"/>
      </w:r>
      <w:r w:rsidRPr="004366D9">
        <w:rPr>
          <w:rFonts w:asciiTheme="majorBidi" w:hAnsiTheme="majorBidi" w:cstheme="majorBidi"/>
          <w:color w:val="000000"/>
          <w:sz w:val="18"/>
          <w:szCs w:val="18"/>
        </w:rPr>
        <w:instrText xml:space="preserve"> ADDIN EN.CITE &lt;EndNote&gt;&lt;Cite&gt;&lt;Author&gt;EUROSTAT&lt;/Author&gt;&lt;RecNum&gt;204&lt;/RecNum&gt;&lt;DisplayText&gt;[185]&lt;/DisplayText&gt;&lt;record&gt;&lt;rec-number&gt;204&lt;/rec-number&gt;&lt;foreign-keys&gt;&lt;key app="EN" db-id="xrferzfw4xv5tkepa2fxrzzydw0pt02pxa5s" timestamp="1699473062"&gt;204&lt;/key&gt;&lt;/foreign-keys&gt;&lt;ref-type name="Journal Article"&gt;17&lt;/ref-type&gt;&lt;contributors&gt;&lt;authors&gt;&lt;author&gt;EUROSTAT &lt;/author&gt;&lt;author&gt;2019.25.06 &lt;/author&gt;&lt;/authors&gt;&lt;/contributors&gt;&lt;titles&gt;&lt;title&gt;Greenhouse gas emission statistics - emission inventories&lt;/title&gt;&lt;secondary-title&gt;European Environment Agency, (online data code: [env_air_gge]), https://ec.europa.eu/eurostat/statistics-xplained/index.php?title=File:Greenhouse_gas_emissions,_analysis_by_source_sector,_EU-28,_1990_and_2017_(Percentage_of_total).png&lt;/secondary-title&gt;&lt;/titles&gt;&lt;periodical&gt;&lt;full-title&gt;European Environment Agency, (online data code: [env_air_gge]), https://ec.europa.eu/eurostat/statistics-xplained/index.php?title=File:Greenhouse_gas_emissions,_analysis_by_source_sector,_EU-28,_1990_and_2017_(Percentage_of_total).png&lt;/full-title&gt;&lt;/periodical&gt;&lt;dates&gt;&lt;/dates&gt;&lt;urls&gt;&lt;/urls&gt;&lt;/record&gt;&lt;/Cite&gt;&lt;/EndNote&gt;</w:instrText>
      </w:r>
      <w:r w:rsidRPr="004366D9">
        <w:rPr>
          <w:rFonts w:asciiTheme="majorBidi" w:hAnsiTheme="majorBidi" w:cstheme="majorBidi"/>
          <w:color w:val="000000"/>
          <w:sz w:val="18"/>
          <w:szCs w:val="18"/>
        </w:rPr>
        <w:fldChar w:fldCharType="separate"/>
      </w:r>
      <w:r w:rsidRPr="004366D9">
        <w:rPr>
          <w:rFonts w:asciiTheme="majorBidi" w:hAnsiTheme="majorBidi" w:cstheme="majorBidi"/>
          <w:noProof/>
          <w:color w:val="000000"/>
          <w:sz w:val="18"/>
          <w:szCs w:val="18"/>
        </w:rPr>
        <w:t>[185]</w:t>
      </w:r>
      <w:r w:rsidRPr="004366D9">
        <w:rPr>
          <w:rFonts w:asciiTheme="majorBidi" w:hAnsiTheme="majorBidi" w:cstheme="majorBidi"/>
          <w:color w:val="000000"/>
          <w:sz w:val="18"/>
          <w:szCs w:val="18"/>
        </w:rPr>
        <w:fldChar w:fldCharType="end"/>
      </w:r>
      <w:r w:rsidRPr="004366D9">
        <w:rPr>
          <w:rFonts w:asciiTheme="majorBidi" w:hAnsiTheme="majorBidi" w:cstheme="majorBidi"/>
          <w:color w:val="000000"/>
          <w:sz w:val="18"/>
          <w:szCs w:val="18"/>
        </w:rPr>
        <w:t>.</w:t>
      </w:r>
      <w:bookmarkEnd w:id="146"/>
    </w:p>
    <w:p w14:paraId="2D895362" w14:textId="77777777" w:rsidR="0001501F" w:rsidRPr="004366D9" w:rsidRDefault="0001501F" w:rsidP="0001501F">
      <w:pPr>
        <w:tabs>
          <w:tab w:val="left" w:pos="8820"/>
        </w:tabs>
        <w:autoSpaceDE w:val="0"/>
        <w:autoSpaceDN w:val="0"/>
        <w:adjustRightInd w:val="0"/>
        <w:spacing w:after="0" w:line="360" w:lineRule="auto"/>
        <w:jc w:val="both"/>
        <w:rPr>
          <w:rFonts w:asciiTheme="majorBidi" w:hAnsiTheme="majorBidi" w:cstheme="majorBidi"/>
          <w:sz w:val="20"/>
          <w:szCs w:val="20"/>
        </w:rPr>
      </w:pPr>
    </w:p>
    <w:p w14:paraId="1371BC93" w14:textId="77777777" w:rsidR="0001501F" w:rsidRPr="004366D9" w:rsidRDefault="0001501F" w:rsidP="000637AC">
      <w:pPr>
        <w:autoSpaceDE w:val="0"/>
        <w:autoSpaceDN w:val="0"/>
        <w:adjustRightInd w:val="0"/>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Using renewable alternative fuels is one of the promising approaches that not only help to improve the combustion efficiency, but also can satisfy the need to reduce or end the application of fossil fuels. By having a higher fuel quality, considerable emissions reduction can be achieved, but it requires to have a deep understanding of the chemical interactions in the combustion process of the alternative fuels. Moreover, for developing a satisfactory computational fluid dynamics (CFD) or large eddy simulation (LES) study of the fuels, as the important techniques of combustion investigation, a vital prerequisite is to have an accurate knowledge of chemical kinetics of </w:t>
      </w:r>
      <w:r w:rsidRPr="004366D9">
        <w:rPr>
          <w:rFonts w:asciiTheme="majorBidi" w:hAnsiTheme="majorBidi" w:cstheme="majorBidi"/>
          <w:sz w:val="24"/>
          <w:szCs w:val="24"/>
        </w:rPr>
        <w:lastRenderedPageBreak/>
        <w:t xml:space="preserve">combustion and develop a mechanism that successfully simulates the global combustion properties.  </w:t>
      </w:r>
    </w:p>
    <w:p w14:paraId="0D5C0D40" w14:textId="1081809D" w:rsidR="0001501F" w:rsidRPr="004366D9" w:rsidRDefault="0001501F" w:rsidP="000637AC">
      <w:pPr>
        <w:pStyle w:val="Default"/>
        <w:spacing w:line="360" w:lineRule="auto"/>
        <w:jc w:val="both"/>
        <w:rPr>
          <w:rFonts w:asciiTheme="majorBidi" w:hAnsiTheme="majorBidi" w:cstheme="majorBidi"/>
        </w:rPr>
      </w:pPr>
      <w:r w:rsidRPr="004366D9">
        <w:rPr>
          <w:rFonts w:asciiTheme="majorBidi" w:hAnsiTheme="majorBidi" w:cstheme="majorBidi"/>
        </w:rPr>
        <w:t xml:space="preserve">One of the promising aviation alternative fuels is Alcohol-To-Jet (ATJ) which can be extracted by hydrogenation, dehydration, and oligomerisation of alcohol. ATJ is produced commonly from iso-butanol feedstock and mostly composed of highly branched alkanes includes iso-dodecane (~85%) and iso-cetane (~15%). The properties of the fuel and it’s components are given in </w:t>
      </w:r>
      <w:r w:rsidRPr="004366D9">
        <w:rPr>
          <w:rFonts w:asciiTheme="majorBidi" w:hAnsiTheme="majorBidi" w:cstheme="majorBidi"/>
          <w:color w:val="auto"/>
        </w:rPr>
        <w:t xml:space="preserve">Table </w:t>
      </w:r>
      <w:r w:rsidR="00DE0628" w:rsidRPr="004366D9">
        <w:rPr>
          <w:rFonts w:asciiTheme="majorBidi" w:hAnsiTheme="majorBidi" w:cstheme="majorBidi"/>
          <w:color w:val="auto"/>
        </w:rPr>
        <w:t>4.2.</w:t>
      </w:r>
      <w:r w:rsidRPr="004366D9">
        <w:rPr>
          <w:rFonts w:asciiTheme="majorBidi" w:hAnsiTheme="majorBidi" w:cstheme="majorBidi"/>
          <w:color w:val="auto"/>
        </w:rPr>
        <w:t>1</w:t>
      </w:r>
      <w:r w:rsidRPr="004366D9">
        <w:rPr>
          <w:rFonts w:asciiTheme="majorBidi" w:hAnsiTheme="majorBidi" w:cstheme="majorBidi"/>
        </w:rPr>
        <w:t xml:space="preserve">. This renewable drop-in jet fuel has been approved to be used in aviation sector, but can only be blended up to 30% with conventional fuels, mostly because of the lack of aromatic content and also having a relatively long ignition delay time that are not favourable for the engine operation. </w:t>
      </w:r>
    </w:p>
    <w:p w14:paraId="303EBF4D" w14:textId="77777777" w:rsidR="00DE0628" w:rsidRPr="004366D9" w:rsidRDefault="00DE0628" w:rsidP="000637AC">
      <w:pPr>
        <w:pStyle w:val="Default"/>
        <w:spacing w:line="360" w:lineRule="auto"/>
        <w:jc w:val="both"/>
        <w:rPr>
          <w:rFonts w:asciiTheme="majorBidi" w:hAnsiTheme="majorBidi" w:cstheme="majorBidi"/>
        </w:rPr>
      </w:pPr>
    </w:p>
    <w:p w14:paraId="1D4C022D" w14:textId="6E74C888" w:rsidR="00DE0628" w:rsidRPr="004366D9" w:rsidRDefault="00DE0628" w:rsidP="00DE0628">
      <w:pPr>
        <w:pStyle w:val="Caption"/>
        <w:keepNext/>
        <w:rPr>
          <w:rFonts w:asciiTheme="majorBidi" w:hAnsiTheme="majorBidi" w:cstheme="majorBidi"/>
          <w:i w:val="0"/>
          <w:iCs w:val="0"/>
          <w:color w:val="auto"/>
          <w:sz w:val="22"/>
          <w:szCs w:val="22"/>
        </w:rPr>
      </w:pPr>
      <w:bookmarkStart w:id="147" w:name="_Toc151912063"/>
      <w:r w:rsidRPr="004366D9">
        <w:rPr>
          <w:rFonts w:asciiTheme="majorBidi" w:hAnsiTheme="majorBidi" w:cstheme="majorBidi"/>
          <w:i w:val="0"/>
          <w:iCs w:val="0"/>
          <w:color w:val="auto"/>
          <w:sz w:val="22"/>
          <w:szCs w:val="22"/>
        </w:rPr>
        <w:t xml:space="preserve">Table </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STYLEREF 1 \s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cs/>
        </w:rPr>
        <w:t>‎</w:t>
      </w:r>
      <w:r w:rsidR="00EC7A36" w:rsidRPr="004366D9">
        <w:rPr>
          <w:rFonts w:asciiTheme="majorBidi" w:hAnsiTheme="majorBidi" w:cstheme="majorBidi"/>
          <w:i w:val="0"/>
          <w:iCs w:val="0"/>
          <w:noProof/>
          <w:color w:val="auto"/>
          <w:sz w:val="22"/>
          <w:szCs w:val="22"/>
        </w:rPr>
        <w:t>4.2</w:t>
      </w:r>
      <w:r w:rsidR="00884F9A" w:rsidRPr="004366D9">
        <w:rPr>
          <w:rFonts w:asciiTheme="majorBidi" w:hAnsiTheme="majorBidi" w:cstheme="majorBidi"/>
          <w:i w:val="0"/>
          <w:iCs w:val="0"/>
          <w:color w:val="auto"/>
          <w:sz w:val="22"/>
          <w:szCs w:val="22"/>
        </w:rPr>
        <w:fldChar w:fldCharType="end"/>
      </w:r>
      <w:r w:rsidR="00884F9A" w:rsidRPr="004366D9">
        <w:rPr>
          <w:rFonts w:asciiTheme="majorBidi" w:hAnsiTheme="majorBidi" w:cstheme="majorBidi"/>
          <w:i w:val="0"/>
          <w:iCs w:val="0"/>
          <w:color w:val="auto"/>
          <w:sz w:val="22"/>
          <w:szCs w:val="22"/>
        </w:rPr>
        <w:t>.</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SEQ Table \* ARABIC \s 1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rPr>
        <w:t>1</w:t>
      </w:r>
      <w:r w:rsidR="00884F9A"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 xml:space="preserve">: The physicochemical characteristics of iso-dodecane, iso-cetane, and ATJ fuels </w:t>
      </w:r>
      <w:r w:rsidRPr="004366D9">
        <w:rPr>
          <w:rFonts w:asciiTheme="majorBidi" w:hAnsiTheme="majorBidi" w:cstheme="majorBidi"/>
          <w:i w:val="0"/>
          <w:iCs w:val="0"/>
          <w:color w:val="auto"/>
          <w:sz w:val="22"/>
          <w:szCs w:val="22"/>
        </w:rPr>
        <w:fldChar w:fldCharType="begin"/>
      </w:r>
      <w:r w:rsidRPr="004366D9">
        <w:rPr>
          <w:rFonts w:asciiTheme="majorBidi" w:hAnsiTheme="majorBidi" w:cstheme="majorBidi"/>
          <w:i w:val="0"/>
          <w:iCs w:val="0"/>
          <w:color w:val="auto"/>
          <w:sz w:val="22"/>
          <w:szCs w:val="22"/>
        </w:rPr>
        <w:instrText xml:space="preserve"> ADDIN EN.CITE &lt;EndNote&gt;&lt;Cite&gt;&lt;Author&gt;Luning Prak&lt;/Author&gt;&lt;Year&gt;2015&lt;/Year&gt;&lt;RecNum&gt;126&lt;/RecNum&gt;&lt;DisplayText&gt;[89, 116]&lt;/DisplayText&gt;&lt;record&gt;&lt;rec-number&gt;126&lt;/rec-number&gt;&lt;foreign-keys&gt;&lt;key app="EN" db-id="xrferzfw4xv5tkepa2fxrzzydw0pt02pxa5s" timestamp="1699300893"&gt;126&lt;/key&gt;&lt;/foreign-keys&gt;&lt;ref-type name="Journal Article"&gt;17&lt;/ref-type&gt;&lt;contributors&gt;&lt;authors&gt;&lt;author&gt;Luning Prak, Dianne J&lt;/author&gt;&lt;author&gt;Jones, M Hope&lt;/author&gt;&lt;author&gt;Trulove, Paul&lt;/author&gt;&lt;author&gt;McDaniel, Andrew M&lt;/author&gt;&lt;author&gt;Dickerson, Terrence&lt;/author&gt;&lt;author&gt;Cowart, Jim S&lt;/author&gt;&lt;/authors&gt;&lt;/contributors&gt;&lt;titles&gt;&lt;title&gt;Physical and chemical analysis of alcohol-to-jet (ATJ) fuel and development of surrogate fuel mixtures&lt;/title&gt;&lt;secondary-title&gt;Energy &amp;amp; Fuels&lt;/secondary-title&gt;&lt;/titles&gt;&lt;periodical&gt;&lt;full-title&gt;Energy &amp;amp; Fuels&lt;/full-title&gt;&lt;/periodical&gt;&lt;pages&gt;3760-3769&lt;/pages&gt;&lt;volume&gt;29&lt;/volume&gt;&lt;number&gt;6&lt;/number&gt;&lt;dates&gt;&lt;year&gt;2015&lt;/year&gt;&lt;/dates&gt;&lt;isbn&gt;0887-0624&lt;/isbn&gt;&lt;urls&gt;&lt;/urls&gt;&lt;/record&gt;&lt;/Cite&gt;&lt;Cite&gt;&lt;Author&gt;Zettervall&lt;/Author&gt;&lt;Year&gt;2015&lt;/Year&gt;&lt;RecNum&gt;93&lt;/RecNum&gt;&lt;record&gt;&lt;rec-number&gt;93&lt;/rec-number&gt;&lt;foreign-keys&gt;&lt;key app="EN" db-id="xrferzfw4xv5tkepa2fxrzzydw0pt02pxa5s" timestamp="1699298117"&gt;93&lt;/key&gt;&lt;/foreign-keys&gt;&lt;ref-type name="Conference Proceedings"&gt;10&lt;/ref-type&gt;&lt;contributors&gt;&lt;authors&gt;&lt;author&gt;Zettervall, Niklas&lt;/author&gt;&lt;author&gt;Fedina, Ekaterina&lt;/author&gt;&lt;author&gt;Nordin-Bates, Kevin&lt;/author&gt;&lt;author&gt;Heimdal Nilsson, Elna&lt;/author&gt;&lt;author&gt;Fureby, Christer&lt;/author&gt;&lt;/authors&gt;&lt;/contributors&gt;&lt;titles&gt;&lt;title&gt;Combustion LES of a Multi-Burner Annular Aeroengine Combustor using a Skeletal Reaction Mechanism for Jet-A Air Mixtures&lt;/title&gt;&lt;secondary-title&gt;51st AIAA/SAE/ASEE Joint Propulsion Conference&lt;/secondary-title&gt;&lt;/titles&gt;&lt;pages&gt;4020&lt;/pages&gt;&lt;dates&gt;&lt;year&gt;2015&lt;/year&gt;&lt;/dates&gt;&lt;urls&gt;&lt;/urls&gt;&lt;/record&gt;&lt;/Cite&gt;&lt;/EndNote&gt;</w:instrText>
      </w:r>
      <w:r w:rsidRPr="004366D9">
        <w:rPr>
          <w:rFonts w:asciiTheme="majorBidi" w:hAnsiTheme="majorBidi" w:cstheme="majorBidi"/>
          <w:i w:val="0"/>
          <w:iCs w:val="0"/>
          <w:color w:val="auto"/>
          <w:sz w:val="22"/>
          <w:szCs w:val="22"/>
        </w:rPr>
        <w:fldChar w:fldCharType="separate"/>
      </w:r>
      <w:r w:rsidRPr="004366D9">
        <w:rPr>
          <w:rFonts w:asciiTheme="majorBidi" w:hAnsiTheme="majorBidi" w:cstheme="majorBidi"/>
          <w:i w:val="0"/>
          <w:iCs w:val="0"/>
          <w:noProof/>
          <w:color w:val="auto"/>
          <w:sz w:val="22"/>
          <w:szCs w:val="22"/>
        </w:rPr>
        <w:t>[89, 116]</w:t>
      </w:r>
      <w:r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w:t>
      </w:r>
      <w:bookmarkEnd w:id="147"/>
    </w:p>
    <w:tbl>
      <w:tblPr>
        <w:tblStyle w:val="TableGrid0"/>
        <w:tblW w:w="9077" w:type="dxa"/>
        <w:tblBorders>
          <w:left w:val="none" w:sz="0" w:space="0" w:color="auto"/>
          <w:right w:val="none" w:sz="0" w:space="0" w:color="auto"/>
          <w:insideV w:val="none" w:sz="0" w:space="0" w:color="auto"/>
        </w:tblBorders>
        <w:tblLook w:val="04A0" w:firstRow="1" w:lastRow="0" w:firstColumn="1" w:lastColumn="0" w:noHBand="0" w:noVBand="1"/>
      </w:tblPr>
      <w:tblGrid>
        <w:gridCol w:w="1702"/>
        <w:gridCol w:w="639"/>
        <w:gridCol w:w="1003"/>
        <w:gridCol w:w="1034"/>
        <w:gridCol w:w="1416"/>
        <w:gridCol w:w="1248"/>
        <w:gridCol w:w="1245"/>
        <w:gridCol w:w="790"/>
      </w:tblGrid>
      <w:tr w:rsidR="008E2867" w:rsidRPr="004366D9" w14:paraId="085FFFD7" w14:textId="77777777" w:rsidTr="0001501F">
        <w:trPr>
          <w:trHeight w:val="668"/>
        </w:trPr>
        <w:tc>
          <w:tcPr>
            <w:tcW w:w="1710" w:type="dxa"/>
          </w:tcPr>
          <w:p w14:paraId="0639A8E3" w14:textId="77777777" w:rsidR="008E2867" w:rsidRPr="004366D9" w:rsidRDefault="008E2867" w:rsidP="001325B0">
            <w:pPr>
              <w:tabs>
                <w:tab w:val="left" w:pos="8820"/>
              </w:tabs>
              <w:spacing w:line="360" w:lineRule="auto"/>
              <w:jc w:val="center"/>
              <w:rPr>
                <w:rFonts w:asciiTheme="majorBidi" w:hAnsiTheme="majorBidi" w:cstheme="majorBidi"/>
                <w:color w:val="000000"/>
                <w:sz w:val="24"/>
                <w:szCs w:val="24"/>
              </w:rPr>
            </w:pPr>
            <w:r w:rsidRPr="004366D9">
              <w:rPr>
                <w:rFonts w:asciiTheme="majorBidi" w:hAnsiTheme="majorBidi" w:cstheme="majorBidi"/>
                <w:color w:val="000000"/>
                <w:sz w:val="24"/>
                <w:szCs w:val="24"/>
              </w:rPr>
              <w:t>Fuel</w:t>
            </w:r>
          </w:p>
        </w:tc>
        <w:tc>
          <w:tcPr>
            <w:tcW w:w="639" w:type="dxa"/>
          </w:tcPr>
          <w:p w14:paraId="6D10CCD3"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DCN</w:t>
            </w:r>
          </w:p>
        </w:tc>
        <w:tc>
          <w:tcPr>
            <w:tcW w:w="1003" w:type="dxa"/>
          </w:tcPr>
          <w:p w14:paraId="388EBBF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MW</w:t>
            </w:r>
            <w:r w:rsidRPr="004366D9">
              <w:rPr>
                <w:rFonts w:asciiTheme="majorBidi" w:hAnsiTheme="majorBidi" w:cstheme="majorBidi"/>
                <w:color w:val="2E2E2E"/>
                <w:sz w:val="14"/>
                <w:szCs w:val="14"/>
              </w:rPr>
              <w:t>(g/mol)</w:t>
            </w:r>
          </w:p>
        </w:tc>
        <w:tc>
          <w:tcPr>
            <w:tcW w:w="1039" w:type="dxa"/>
          </w:tcPr>
          <w:p w14:paraId="56CE537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H/C ratio</w:t>
            </w:r>
          </w:p>
        </w:tc>
        <w:tc>
          <w:tcPr>
            <w:tcW w:w="1420" w:type="dxa"/>
          </w:tcPr>
          <w:p w14:paraId="4463E5ED"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Density</w:t>
            </w:r>
            <w:r w:rsidRPr="004366D9">
              <w:rPr>
                <w:rFonts w:ascii="AdvOT2e364b11" w:hAnsi="AdvOT2e364b11" w:cs="AdvOT2e364b11"/>
                <w:sz w:val="14"/>
                <w:szCs w:val="14"/>
              </w:rPr>
              <w:t>(kg m</w:t>
            </w:r>
            <w:r w:rsidRPr="004366D9">
              <w:rPr>
                <w:rFonts w:ascii="AdvOT8608a8d1+22" w:eastAsia="AdvOT8608a8d1+22" w:hAnsi="AdvOT2e364b11" w:cs="AdvOT8608a8d1+22"/>
                <w:sz w:val="14"/>
                <w:szCs w:val="14"/>
                <w:vertAlign w:val="superscript"/>
              </w:rPr>
              <w:t>−</w:t>
            </w:r>
            <w:r w:rsidRPr="004366D9">
              <w:rPr>
                <w:rFonts w:ascii="AdvOT2e364b11" w:hAnsi="AdvOT2e364b11" w:cs="AdvOT2e364b11"/>
                <w:sz w:val="14"/>
                <w:szCs w:val="14"/>
                <w:vertAlign w:val="superscript"/>
              </w:rPr>
              <w:t>3</w:t>
            </w:r>
            <w:r w:rsidRPr="004366D9">
              <w:rPr>
                <w:rFonts w:ascii="AdvOT2e364b11" w:hAnsi="AdvOT2e364b11" w:cs="AdvOT2e364b11"/>
                <w:sz w:val="14"/>
                <w:szCs w:val="14"/>
              </w:rPr>
              <w:t>)</w:t>
            </w:r>
            <w:r w:rsidRPr="004366D9">
              <w:rPr>
                <w:rFonts w:asciiTheme="majorBidi" w:hAnsiTheme="majorBidi" w:cstheme="majorBidi"/>
                <w:color w:val="000000"/>
                <w:sz w:val="20"/>
                <w:szCs w:val="20"/>
              </w:rPr>
              <w:t xml:space="preserve"> </w:t>
            </w:r>
          </w:p>
        </w:tc>
        <w:tc>
          <w:tcPr>
            <w:tcW w:w="1225" w:type="dxa"/>
          </w:tcPr>
          <w:p w14:paraId="477880B3"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Viscosity</w:t>
            </w:r>
            <w:r w:rsidRPr="004366D9">
              <w:rPr>
                <w:rFonts w:ascii="AdvOT2e364b11" w:hAnsi="AdvOT2e364b11" w:cs="AdvOT2e364b11"/>
                <w:sz w:val="14"/>
                <w:szCs w:val="14"/>
              </w:rPr>
              <w:t>(cst)</w:t>
            </w:r>
          </w:p>
        </w:tc>
        <w:tc>
          <w:tcPr>
            <w:tcW w:w="1251" w:type="dxa"/>
          </w:tcPr>
          <w:p w14:paraId="74EE376E"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 xml:space="preserve">Flash point </w:t>
            </w:r>
            <w:r w:rsidRPr="004366D9">
              <w:rPr>
                <w:rFonts w:asciiTheme="majorBidi" w:hAnsiTheme="majorBidi" w:cstheme="majorBidi"/>
                <w:color w:val="000000"/>
                <w:sz w:val="14"/>
                <w:szCs w:val="14"/>
              </w:rPr>
              <w:t>(</w:t>
            </w:r>
            <w:r w:rsidRPr="004366D9">
              <w:rPr>
                <w:rFonts w:ascii="Tahoma" w:hAnsi="Tahoma" w:cs="Tahoma"/>
                <w:color w:val="000000"/>
                <w:sz w:val="14"/>
                <w:szCs w:val="14"/>
              </w:rPr>
              <w:t>℃</w:t>
            </w:r>
            <w:r w:rsidRPr="004366D9">
              <w:rPr>
                <w:rFonts w:asciiTheme="majorBidi" w:hAnsiTheme="majorBidi" w:cstheme="majorBidi"/>
                <w:color w:val="000000"/>
                <w:sz w:val="14"/>
                <w:szCs w:val="14"/>
              </w:rPr>
              <w:t>)</w:t>
            </w:r>
          </w:p>
        </w:tc>
        <w:tc>
          <w:tcPr>
            <w:tcW w:w="790" w:type="dxa"/>
          </w:tcPr>
          <w:p w14:paraId="71D16015"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SP</w:t>
            </w:r>
            <w:r w:rsidRPr="004366D9">
              <w:rPr>
                <w:rFonts w:asciiTheme="majorBidi" w:hAnsiTheme="majorBidi" w:cstheme="majorBidi"/>
                <w:color w:val="000000"/>
                <w:sz w:val="14"/>
                <w:szCs w:val="14"/>
              </w:rPr>
              <w:t>(mm)</w:t>
            </w:r>
          </w:p>
        </w:tc>
      </w:tr>
      <w:tr w:rsidR="008E2867" w:rsidRPr="004366D9" w14:paraId="390BA572" w14:textId="77777777" w:rsidTr="0001501F">
        <w:trPr>
          <w:trHeight w:val="557"/>
        </w:trPr>
        <w:tc>
          <w:tcPr>
            <w:tcW w:w="1710" w:type="dxa"/>
          </w:tcPr>
          <w:p w14:paraId="65E69878"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Gevo ATJ</w:t>
            </w:r>
          </w:p>
        </w:tc>
        <w:tc>
          <w:tcPr>
            <w:tcW w:w="639" w:type="dxa"/>
          </w:tcPr>
          <w:p w14:paraId="5A742ABA"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15.5</w:t>
            </w:r>
          </w:p>
        </w:tc>
        <w:tc>
          <w:tcPr>
            <w:tcW w:w="1003" w:type="dxa"/>
          </w:tcPr>
          <w:p w14:paraId="35981A6E"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175.6</w:t>
            </w:r>
          </w:p>
        </w:tc>
        <w:tc>
          <w:tcPr>
            <w:tcW w:w="1039" w:type="dxa"/>
          </w:tcPr>
          <w:p w14:paraId="273AC74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2.17</w:t>
            </w:r>
          </w:p>
        </w:tc>
        <w:tc>
          <w:tcPr>
            <w:tcW w:w="1420" w:type="dxa"/>
          </w:tcPr>
          <w:p w14:paraId="14FBB60D"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756</w:t>
            </w:r>
          </w:p>
        </w:tc>
        <w:tc>
          <w:tcPr>
            <w:tcW w:w="1225" w:type="dxa"/>
          </w:tcPr>
          <w:p w14:paraId="1783E099"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w:t>
            </w:r>
          </w:p>
        </w:tc>
        <w:tc>
          <w:tcPr>
            <w:tcW w:w="1251" w:type="dxa"/>
          </w:tcPr>
          <w:p w14:paraId="394C192F"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48</w:t>
            </w:r>
          </w:p>
        </w:tc>
        <w:tc>
          <w:tcPr>
            <w:tcW w:w="790" w:type="dxa"/>
          </w:tcPr>
          <w:p w14:paraId="376F047B"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35</w:t>
            </w:r>
          </w:p>
        </w:tc>
      </w:tr>
      <w:tr w:rsidR="008E2867" w:rsidRPr="004366D9" w14:paraId="3098EFAE" w14:textId="77777777" w:rsidTr="0001501F">
        <w:trPr>
          <w:trHeight w:val="557"/>
        </w:trPr>
        <w:tc>
          <w:tcPr>
            <w:tcW w:w="1710" w:type="dxa"/>
          </w:tcPr>
          <w:p w14:paraId="0ED6DA3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iso-dodecane</w:t>
            </w:r>
          </w:p>
        </w:tc>
        <w:tc>
          <w:tcPr>
            <w:tcW w:w="639" w:type="dxa"/>
          </w:tcPr>
          <w:p w14:paraId="637D19C2"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2E2E2E"/>
                <w:sz w:val="20"/>
                <w:szCs w:val="20"/>
              </w:rPr>
              <w:t>16.8</w:t>
            </w:r>
          </w:p>
        </w:tc>
        <w:tc>
          <w:tcPr>
            <w:tcW w:w="1003" w:type="dxa"/>
          </w:tcPr>
          <w:p w14:paraId="51521BC4"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170.3</w:t>
            </w:r>
          </w:p>
        </w:tc>
        <w:tc>
          <w:tcPr>
            <w:tcW w:w="1039" w:type="dxa"/>
          </w:tcPr>
          <w:p w14:paraId="56000472"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2.17</w:t>
            </w:r>
          </w:p>
        </w:tc>
        <w:tc>
          <w:tcPr>
            <w:tcW w:w="1420" w:type="dxa"/>
          </w:tcPr>
          <w:p w14:paraId="59B765E0"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sz w:val="20"/>
                <w:szCs w:val="20"/>
              </w:rPr>
              <w:t>745</w:t>
            </w:r>
          </w:p>
        </w:tc>
        <w:tc>
          <w:tcPr>
            <w:tcW w:w="1225" w:type="dxa"/>
          </w:tcPr>
          <w:p w14:paraId="6BCC21C2"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1.31</w:t>
            </w:r>
          </w:p>
        </w:tc>
        <w:tc>
          <w:tcPr>
            <w:tcW w:w="1251" w:type="dxa"/>
          </w:tcPr>
          <w:p w14:paraId="1137F216"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45</w:t>
            </w:r>
          </w:p>
        </w:tc>
        <w:tc>
          <w:tcPr>
            <w:tcW w:w="790" w:type="dxa"/>
          </w:tcPr>
          <w:p w14:paraId="2A4EEAF8"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35.2</w:t>
            </w:r>
          </w:p>
        </w:tc>
      </w:tr>
      <w:tr w:rsidR="008E2867" w:rsidRPr="004366D9" w14:paraId="15E3C90D" w14:textId="77777777" w:rsidTr="0001501F">
        <w:trPr>
          <w:trHeight w:val="557"/>
        </w:trPr>
        <w:tc>
          <w:tcPr>
            <w:tcW w:w="1710" w:type="dxa"/>
          </w:tcPr>
          <w:p w14:paraId="762FB9E7" w14:textId="77777777" w:rsidR="008E2867" w:rsidRPr="004366D9" w:rsidRDefault="008E2867" w:rsidP="001325B0">
            <w:pPr>
              <w:tabs>
                <w:tab w:val="left" w:pos="8820"/>
              </w:tabs>
              <w:spacing w:line="360" w:lineRule="auto"/>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iso-cetane</w:t>
            </w:r>
          </w:p>
        </w:tc>
        <w:tc>
          <w:tcPr>
            <w:tcW w:w="639" w:type="dxa"/>
          </w:tcPr>
          <w:p w14:paraId="1FFBCF00" w14:textId="77777777" w:rsidR="008E2867" w:rsidRPr="004366D9" w:rsidRDefault="008E2867" w:rsidP="001325B0">
            <w:pPr>
              <w:tabs>
                <w:tab w:val="left" w:pos="8820"/>
              </w:tabs>
              <w:spacing w:line="360" w:lineRule="auto"/>
              <w:jc w:val="center"/>
              <w:rPr>
                <w:rFonts w:asciiTheme="majorBidi" w:hAnsiTheme="majorBidi" w:cstheme="majorBidi"/>
                <w:color w:val="2E2E2E"/>
                <w:sz w:val="20"/>
                <w:szCs w:val="20"/>
              </w:rPr>
            </w:pPr>
            <w:r w:rsidRPr="004366D9">
              <w:rPr>
                <w:rFonts w:asciiTheme="majorBidi" w:hAnsiTheme="majorBidi" w:cstheme="majorBidi"/>
                <w:color w:val="2E2E2E"/>
                <w:sz w:val="20"/>
                <w:szCs w:val="20"/>
              </w:rPr>
              <w:t>15</w:t>
            </w:r>
          </w:p>
        </w:tc>
        <w:tc>
          <w:tcPr>
            <w:tcW w:w="1003" w:type="dxa"/>
          </w:tcPr>
          <w:p w14:paraId="1A41050D"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226.4</w:t>
            </w:r>
          </w:p>
        </w:tc>
        <w:tc>
          <w:tcPr>
            <w:tcW w:w="1039" w:type="dxa"/>
          </w:tcPr>
          <w:p w14:paraId="4B6B733A"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2.13</w:t>
            </w:r>
          </w:p>
        </w:tc>
        <w:tc>
          <w:tcPr>
            <w:tcW w:w="1420" w:type="dxa"/>
          </w:tcPr>
          <w:p w14:paraId="7430580D"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784</w:t>
            </w:r>
          </w:p>
        </w:tc>
        <w:tc>
          <w:tcPr>
            <w:tcW w:w="1225" w:type="dxa"/>
          </w:tcPr>
          <w:p w14:paraId="7DAEDEB5"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 xml:space="preserve">4.7 </w:t>
            </w:r>
          </w:p>
        </w:tc>
        <w:tc>
          <w:tcPr>
            <w:tcW w:w="1251" w:type="dxa"/>
          </w:tcPr>
          <w:p w14:paraId="38A2CCDA"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69</w:t>
            </w:r>
          </w:p>
        </w:tc>
        <w:tc>
          <w:tcPr>
            <w:tcW w:w="790" w:type="dxa"/>
          </w:tcPr>
          <w:p w14:paraId="58998DDA" w14:textId="77777777" w:rsidR="008E2867" w:rsidRPr="004366D9" w:rsidRDefault="008E2867" w:rsidP="001325B0">
            <w:pPr>
              <w:tabs>
                <w:tab w:val="left" w:pos="8820"/>
              </w:tabs>
              <w:spacing w:line="360" w:lineRule="auto"/>
              <w:jc w:val="center"/>
              <w:rPr>
                <w:rFonts w:asciiTheme="majorBidi" w:hAnsiTheme="majorBidi" w:cstheme="majorBidi"/>
                <w:sz w:val="20"/>
                <w:szCs w:val="20"/>
              </w:rPr>
            </w:pPr>
            <w:r w:rsidRPr="004366D9">
              <w:rPr>
                <w:rFonts w:asciiTheme="majorBidi" w:hAnsiTheme="majorBidi" w:cstheme="majorBidi"/>
                <w:sz w:val="20"/>
                <w:szCs w:val="20"/>
              </w:rPr>
              <w:t>31.2</w:t>
            </w:r>
          </w:p>
        </w:tc>
      </w:tr>
    </w:tbl>
    <w:p w14:paraId="5EA4BDEE" w14:textId="77777777" w:rsidR="008E2867" w:rsidRPr="004366D9" w:rsidRDefault="008E2867" w:rsidP="001325B0">
      <w:pPr>
        <w:pStyle w:val="Default"/>
        <w:tabs>
          <w:tab w:val="left" w:pos="8820"/>
        </w:tabs>
        <w:spacing w:line="360" w:lineRule="auto"/>
        <w:jc w:val="both"/>
        <w:rPr>
          <w:rFonts w:asciiTheme="majorBidi" w:hAnsiTheme="majorBidi" w:cstheme="majorBidi"/>
        </w:rPr>
      </w:pPr>
    </w:p>
    <w:p w14:paraId="44CA8CBE" w14:textId="58F7D6A0" w:rsidR="0001501F" w:rsidRPr="004366D9" w:rsidRDefault="0001501F" w:rsidP="006A21A6">
      <w:pPr>
        <w:tabs>
          <w:tab w:val="left" w:pos="8820"/>
        </w:tabs>
        <w:autoSpaceDE w:val="0"/>
        <w:autoSpaceDN w:val="0"/>
        <w:adjustRightInd w:val="0"/>
        <w:spacing w:after="0" w:line="360" w:lineRule="auto"/>
        <w:jc w:val="both"/>
        <w:rPr>
          <w:rFonts w:asciiTheme="majorBidi" w:hAnsiTheme="majorBidi" w:cstheme="majorBidi"/>
          <w:color w:val="000000"/>
          <w:sz w:val="24"/>
          <w:szCs w:val="24"/>
        </w:rPr>
      </w:pPr>
      <w:r w:rsidRPr="004366D9">
        <w:rPr>
          <w:rFonts w:asciiTheme="majorBidi" w:hAnsiTheme="majorBidi" w:cstheme="majorBidi"/>
          <w:color w:val="000000"/>
          <w:sz w:val="24"/>
          <w:szCs w:val="24"/>
        </w:rPr>
        <w:t xml:space="preserve">In spite of its great importance, ATJ is not a well-analyzed fuel and not much attention has been given to the detailed understanding of the combustion process of this promising alternative drop-in fuel which is currently used in the aviation sector </w:t>
      </w:r>
      <w:r w:rsidR="00DA7671" w:rsidRPr="004366D9">
        <w:rPr>
          <w:rFonts w:asciiTheme="majorBidi" w:hAnsiTheme="majorBidi" w:cstheme="majorBidi"/>
          <w:color w:val="000000"/>
          <w:sz w:val="24"/>
          <w:szCs w:val="24"/>
        </w:rPr>
        <w:fldChar w:fldCharType="begin">
          <w:fldData xml:space="preserve">PEVuZE5vdGU+PENpdGU+PEF1dGhvcj5Cb21nYXJkbmVyPC9BdXRob3I+PFllYXI+MjAxNDwvWWVh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=
</w:fldData>
        </w:fldChar>
      </w:r>
      <w:r w:rsidR="00DA7671" w:rsidRPr="004366D9">
        <w:rPr>
          <w:rFonts w:asciiTheme="majorBidi" w:hAnsiTheme="majorBidi" w:cstheme="majorBidi"/>
          <w:color w:val="000000"/>
          <w:sz w:val="24"/>
          <w:szCs w:val="24"/>
        </w:rPr>
        <w:instrText xml:space="preserve"> ADDIN EN.CITE </w:instrText>
      </w:r>
      <w:r w:rsidR="00DA7671" w:rsidRPr="004366D9">
        <w:rPr>
          <w:rFonts w:asciiTheme="majorBidi" w:hAnsiTheme="majorBidi" w:cstheme="majorBidi"/>
          <w:color w:val="000000"/>
          <w:sz w:val="24"/>
          <w:szCs w:val="24"/>
        </w:rPr>
        <w:fldChar w:fldCharType="begin">
          <w:fldData xml:space="preserve">PEVuZE5vdGU+PENpdGU+PEF1dGhvcj5Cb21nYXJkbmVyPC9BdXRob3I+PFllYXI+MjAxNDwvWWVh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=
</w:fldData>
        </w:fldChar>
      </w:r>
      <w:r w:rsidR="00DA7671" w:rsidRPr="004366D9">
        <w:rPr>
          <w:rFonts w:asciiTheme="majorBidi" w:hAnsiTheme="majorBidi" w:cstheme="majorBidi"/>
          <w:color w:val="000000"/>
          <w:sz w:val="24"/>
          <w:szCs w:val="24"/>
        </w:rPr>
        <w:instrText xml:space="preserve"> ADDIN EN.CITE.DATA </w:instrText>
      </w:r>
      <w:r w:rsidR="00DA7671" w:rsidRPr="004366D9">
        <w:rPr>
          <w:rFonts w:asciiTheme="majorBidi" w:hAnsiTheme="majorBidi" w:cstheme="majorBidi"/>
          <w:color w:val="000000"/>
          <w:sz w:val="24"/>
          <w:szCs w:val="24"/>
        </w:rPr>
      </w:r>
      <w:r w:rsidR="00DA7671" w:rsidRPr="004366D9">
        <w:rPr>
          <w:rFonts w:asciiTheme="majorBidi" w:hAnsiTheme="majorBidi" w:cstheme="majorBidi"/>
          <w:color w:val="000000"/>
          <w:sz w:val="24"/>
          <w:szCs w:val="24"/>
        </w:rPr>
        <w:fldChar w:fldCharType="end"/>
      </w:r>
      <w:r w:rsidR="00DA7671" w:rsidRPr="004366D9">
        <w:rPr>
          <w:rFonts w:asciiTheme="majorBidi" w:hAnsiTheme="majorBidi" w:cstheme="majorBidi"/>
          <w:color w:val="000000"/>
          <w:sz w:val="24"/>
          <w:szCs w:val="24"/>
        </w:rPr>
      </w:r>
      <w:r w:rsidR="00DA7671" w:rsidRPr="004366D9">
        <w:rPr>
          <w:rFonts w:asciiTheme="majorBidi" w:hAnsiTheme="majorBidi" w:cstheme="majorBidi"/>
          <w:color w:val="000000"/>
          <w:sz w:val="24"/>
          <w:szCs w:val="24"/>
        </w:rPr>
        <w:fldChar w:fldCharType="separate"/>
      </w:r>
      <w:r w:rsidR="00DA7671" w:rsidRPr="004366D9">
        <w:rPr>
          <w:rFonts w:asciiTheme="majorBidi" w:hAnsiTheme="majorBidi" w:cstheme="majorBidi"/>
          <w:noProof/>
          <w:color w:val="000000"/>
          <w:sz w:val="24"/>
          <w:szCs w:val="24"/>
        </w:rPr>
        <w:t>[186-189]</w:t>
      </w:r>
      <w:r w:rsidR="00DA7671"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A limited number of investigations have been made to study the physical properties of ATJ and developing surrogate representations for these properties </w:t>
      </w:r>
      <w:r w:rsidR="00DA7671" w:rsidRPr="004366D9">
        <w:rPr>
          <w:rFonts w:asciiTheme="majorBidi" w:hAnsiTheme="majorBidi" w:cstheme="majorBidi"/>
          <w:color w:val="000000"/>
          <w:sz w:val="24"/>
          <w:szCs w:val="24"/>
        </w:rPr>
        <w:fldChar w:fldCharType="begin"/>
      </w:r>
      <w:r w:rsidR="00DA7671" w:rsidRPr="004366D9">
        <w:rPr>
          <w:rFonts w:asciiTheme="majorBidi" w:hAnsiTheme="majorBidi" w:cstheme="majorBidi"/>
          <w:color w:val="000000"/>
          <w:sz w:val="24"/>
          <w:szCs w:val="24"/>
        </w:rPr>
        <w:instrText xml:space="preserve"> ADDIN EN.CITE &lt;EndNote&gt;&lt;Cite&gt;&lt;Author&gt;Luning Prak&lt;/Author&gt;&lt;Year&gt;2015&lt;/Year&gt;&lt;RecNum&gt;147&lt;/RecNum&gt;&lt;DisplayText&gt;[116, 117]&lt;/DisplayText&gt;&lt;record&gt;&lt;rec-number&gt;147&lt;/rec-number&gt;&lt;foreign-keys&gt;&lt;key app="EN" db-id="xrferzfw4xv5tkepa2fxrzzydw0pt02pxa5s" timestamp="1699305101"&gt;147&lt;/key&gt;&lt;/foreign-keys&gt;&lt;ref-type name="Journal Article"&gt;17&lt;/ref-type&gt;&lt;contributors&gt;&lt;authors&gt;&lt;author&gt;Luning Prak, Dianne J&lt;/author&gt;&lt;author&gt;Jones, M Hope&lt;/author&gt;&lt;author&gt;Trulove, Paul&lt;/author&gt;&lt;author&gt;McDaniel, Andrew M&lt;/author&gt;&lt;author&gt;Dickerson, Terrence&lt;/author&gt;&lt;author&gt;Cowart, Jim S&lt;/author&gt;&lt;/authors&gt;&lt;/contributors&gt;&lt;titles&gt;&lt;title&gt;Physical and chemical analysis of alcohol-to-jet (ATJ) fuel and development of surrogate fuel mixtures&lt;/title&gt;&lt;secondary-title&gt;Energy &amp;amp; Fuels&lt;/secondary-title&gt;&lt;/titles&gt;&lt;periodical&gt;&lt;full-title&gt;Energy &amp;amp; Fuels&lt;/full-title&gt;&lt;/periodical&gt;&lt;pages&gt;3760-3769&lt;/pages&gt;&lt;volume&gt;29&lt;/volume&gt;&lt;number&gt;6&lt;/number&gt;&lt;dates&gt;&lt;year&gt;2015&lt;/year&gt;&lt;/dates&gt;&lt;isbn&gt;0887-0624&lt;/isbn&gt;&lt;urls&gt;&lt;/urls&gt;&lt;/record&gt;&lt;/Cite&gt;&lt;Cite&gt;&lt;Author&gt;Xu&lt;/Author&gt;&lt;Year&gt;2015&lt;/Year&gt;&lt;RecNum&gt;127&lt;/RecNum&gt;&lt;record&gt;&lt;rec-number&gt;127&lt;/rec-number&gt;&lt;foreign-keys&gt;&lt;key app="EN" db-id="xrferzfw4xv5tkepa2fxrzzydw0pt02pxa5s" timestamp="1699301037"&gt;127&lt;/key&gt;&lt;/foreign-keys&gt;&lt;ref-type name="Journal Article"&gt;17&lt;/ref-type&gt;&lt;contributors&gt;&lt;authors&gt;&lt;author&gt;R. Xu&lt;/author&gt;&lt;author&gt;H. Wang&lt;/author&gt;&lt;author&gt;M. Colket&lt;/author&gt;&lt;author&gt;T. Edwards&lt;/author&gt;&lt;/authors&gt;&lt;/contributors&gt;&lt;titles&gt;&lt;title&gt; Thermochemical properties of jet fuels &lt;/title&gt;&lt;secondary-title&gt; Report, Department of Mechanical Engineering, Stanford University.&lt;/secondary-title&gt;&lt;/titles&gt;&lt;dates&gt;&lt;year&gt;2015&lt;/year&gt;&lt;/dates&gt;&lt;urls&gt;&lt;/urls&gt;&lt;/record&gt;&lt;/Cite&gt;&lt;/EndNote&gt;</w:instrText>
      </w:r>
      <w:r w:rsidR="00DA7671" w:rsidRPr="004366D9">
        <w:rPr>
          <w:rFonts w:asciiTheme="majorBidi" w:hAnsiTheme="majorBidi" w:cstheme="majorBidi"/>
          <w:color w:val="000000"/>
          <w:sz w:val="24"/>
          <w:szCs w:val="24"/>
        </w:rPr>
        <w:fldChar w:fldCharType="separate"/>
      </w:r>
      <w:r w:rsidR="00DA7671" w:rsidRPr="004366D9">
        <w:rPr>
          <w:rFonts w:asciiTheme="majorBidi" w:hAnsiTheme="majorBidi" w:cstheme="majorBidi"/>
          <w:noProof/>
          <w:color w:val="000000"/>
          <w:sz w:val="24"/>
          <w:szCs w:val="24"/>
        </w:rPr>
        <w:t>[116, 117]</w:t>
      </w:r>
      <w:r w:rsidR="00DA7671"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Ignition delay of ATJ at relatively low temperatures were studied by Min et al, </w:t>
      </w:r>
      <w:r w:rsidR="00DA7671" w:rsidRPr="004366D9">
        <w:rPr>
          <w:rFonts w:asciiTheme="majorBidi" w:hAnsiTheme="majorBidi" w:cstheme="majorBidi"/>
          <w:color w:val="000000"/>
          <w:sz w:val="24"/>
          <w:szCs w:val="24"/>
        </w:rPr>
        <w:fldChar w:fldCharType="begin"/>
      </w:r>
      <w:r w:rsidR="00DA7671" w:rsidRPr="004366D9">
        <w:rPr>
          <w:rFonts w:asciiTheme="majorBidi" w:hAnsiTheme="majorBidi" w:cstheme="majorBidi"/>
          <w:color w:val="000000"/>
          <w:sz w:val="24"/>
          <w:szCs w:val="24"/>
        </w:rPr>
        <w:instrText xml:space="preserve"> ADDIN EN.CITE &lt;EndNote&gt;&lt;Cite&gt;&lt;Author&gt;Min&lt;/Author&gt;&lt;Year&gt;2015&lt;/Year&gt;&lt;RecNum&gt;128&lt;/RecNum&gt;&lt;DisplayText&gt;[118]&lt;/DisplayText&gt;&lt;record&gt;&lt;rec-number&gt;128&lt;/rec-number&gt;&lt;foreign-keys&gt;&lt;key app="EN" db-id="xrferzfw4xv5tkepa2fxrzzydw0pt02pxa5s" timestamp="1699301103"&gt;128&lt;/key&gt;&lt;/foreign-keys&gt;&lt;ref-type name="Conference Proceedings"&gt;10&lt;/ref-type&gt;&lt;contributors&gt;&lt;authors&gt;&lt;author&gt;Min, Kyungwook&lt;/author&gt;&lt;author&gt;Valco, Daniel&lt;/author&gt;&lt;author&gt;Oldani, Anna&lt;/author&gt;&lt;author&gt;Lee, Tonghun&lt;/author&gt;&lt;/authors&gt;&lt;/contributors&gt;&lt;titles&gt;&lt;title&gt;An ignition delay study of category A and C aviation fuel&lt;/title&gt;&lt;secondary-title&gt;ASME International Mechanical Engineering Congress and Exposition&lt;/secondary-title&gt;&lt;/titles&gt;&lt;pages&gt;V06AT07A003&lt;/pages&gt;&lt;volume&gt;57434&lt;/volume&gt;&lt;dates&gt;&lt;year&gt;2015&lt;/year&gt;&lt;/dates&gt;&lt;publisher&gt;American Society of Mechanical Engineers&lt;/publisher&gt;&lt;isbn&gt;0791857433&lt;/isbn&gt;&lt;urls&gt;&lt;/urls&gt;&lt;/record&gt;&lt;/Cite&gt;&lt;/EndNote&gt;</w:instrText>
      </w:r>
      <w:r w:rsidR="00DA7671" w:rsidRPr="004366D9">
        <w:rPr>
          <w:rFonts w:asciiTheme="majorBidi" w:hAnsiTheme="majorBidi" w:cstheme="majorBidi"/>
          <w:color w:val="000000"/>
          <w:sz w:val="24"/>
          <w:szCs w:val="24"/>
        </w:rPr>
        <w:fldChar w:fldCharType="separate"/>
      </w:r>
      <w:r w:rsidR="00DA7671" w:rsidRPr="004366D9">
        <w:rPr>
          <w:rFonts w:asciiTheme="majorBidi" w:hAnsiTheme="majorBidi" w:cstheme="majorBidi"/>
          <w:noProof/>
          <w:color w:val="000000"/>
          <w:sz w:val="24"/>
          <w:szCs w:val="24"/>
        </w:rPr>
        <w:t>[118]</w:t>
      </w:r>
      <w:r w:rsidR="00DA7671"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where they experimentally investigated ignition delay of a range of jet fuels using a rapid compression machine (RCM) for just a limited number of low temperature points at 20 bar. Zhu et al, </w:t>
      </w:r>
      <w:r w:rsidR="006A21A6" w:rsidRPr="004366D9">
        <w:rPr>
          <w:rFonts w:asciiTheme="majorBidi" w:hAnsiTheme="majorBidi" w:cstheme="majorBidi"/>
          <w:color w:val="000000"/>
          <w:sz w:val="24"/>
          <w:szCs w:val="24"/>
        </w:rPr>
        <w:fldChar w:fldCharType="begin"/>
      </w:r>
      <w:r w:rsidR="006A21A6" w:rsidRPr="004366D9">
        <w:rPr>
          <w:rFonts w:asciiTheme="majorBidi" w:hAnsiTheme="majorBidi" w:cstheme="majorBidi"/>
          <w:color w:val="000000"/>
          <w:sz w:val="24"/>
          <w:szCs w:val="24"/>
        </w:rPr>
        <w:instrText xml:space="preserve"> ADDIN EN.CITE &lt;EndNote&gt;&lt;Cite&gt;&lt;Author&gt;Zhu&lt;/Author&gt;&lt;Year&gt;2015&lt;/Year&gt;&lt;RecNum&gt;129&lt;/RecNum&gt;&lt;DisplayText&gt;[119]&lt;/DisplayText&gt;&lt;record&gt;&lt;rec-number&gt;129&lt;/rec-number&gt;&lt;foreign-keys&gt;&lt;key app="EN" db-id="xrferzfw4xv5tkepa2fxrzzydw0pt02pxa5s" timestamp="1699301136"&gt;129&lt;/key&gt;&lt;/foreign-keys&gt;&lt;ref-type name="Journal Article"&gt;17&lt;/ref-type&gt;&lt;contributors&gt;&lt;authors&gt;&lt;author&gt;Zhu, Yangye&lt;/author&gt;&lt;author&gt;Li, Sijie&lt;/author&gt;&lt;author&gt;Davidson, David F&lt;/author&gt;&lt;author&gt;Hanson, Ronald K&lt;/author&gt;&lt;/authors&gt;&lt;/contributors&gt;&lt;titles&gt;&lt;title&gt;Ignition delay times of conventional and alternative fuels behind reflected shock waves&lt;/title&gt;&lt;secondary-title&gt;Proceedings of the Combustion Institute&lt;/secondary-title&gt;&lt;/titles&gt;&lt;periodical&gt;&lt;full-title&gt;Proceedings of the Combustion Institute&lt;/full-title&gt;&lt;/periodical&gt;&lt;pages&gt;241-248&lt;/pages&gt;&lt;volume&gt;35&lt;/volume&gt;&lt;number&gt;1&lt;/number&gt;&lt;dates&gt;&lt;year&gt;2015&lt;/year&gt;&lt;/dates&gt;&lt;isbn&gt;1540-7489&lt;/isbn&gt;&lt;urls&gt;&lt;/urls&gt;&lt;/record&gt;&lt;/Cite&gt;&lt;/EndNote&gt;</w:instrText>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[119]</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investigated ignition delay times of conventional and alternative fuels behind reflected shock waves at 3 and 6 bar, for stoichiometric conditions, and provided data for ignition delay times of GEVO ATJ at just high temperatures. Later in 2016, Hass et al, </w:t>
      </w:r>
      <w:r w:rsidR="006A21A6" w:rsidRPr="004366D9">
        <w:rPr>
          <w:rFonts w:asciiTheme="majorBidi" w:hAnsiTheme="majorBidi" w:cstheme="majorBidi"/>
          <w:color w:val="000000"/>
          <w:sz w:val="24"/>
          <w:szCs w:val="24"/>
        </w:rPr>
        <w:fldChar w:fldCharType="begin"/>
      </w:r>
      <w:r w:rsidR="006A21A6" w:rsidRPr="004366D9">
        <w:rPr>
          <w:rFonts w:asciiTheme="majorBidi" w:hAnsiTheme="majorBidi" w:cstheme="majorBidi"/>
          <w:color w:val="000000"/>
          <w:sz w:val="24"/>
          <w:szCs w:val="24"/>
        </w:rPr>
        <w:instrText xml:space="preserve"> ADDIN EN.CITE &lt;EndNote&gt;&lt;Cite&gt;&lt;Author&gt;Haas&lt;/Author&gt;&lt;Year&gt;2016&lt;/Year&gt;&lt;RecNum&gt;130&lt;/RecNum&gt;&lt;DisplayText&gt;[120]&lt;/DisplayText&gt;&lt;record&gt;&lt;rec-number&gt;130&lt;/rec-number&gt;&lt;foreign-keys&gt;&lt;key app="EN" db-id="xrferzfw4xv5tkepa2fxrzzydw0pt02pxa5s" timestamp="1699301206"&gt;130&lt;/key&gt;&lt;/foreign-keys&gt;&lt;ref-type name="Conference Proceedings"&gt;10&lt;/ref-type&gt;&lt;contributors&gt;&lt;authors&gt;&lt;author&gt;Haas, Francis M&lt;/author&gt;&lt;author&gt;Won, Sang Hee&lt;/author&gt;&lt;author&gt;Dryer, Frederick L&lt;/author&gt;&lt;/authors&gt;&lt;/contributors&gt;&lt;titles&gt;&lt;title&gt;Detailed and compact combustion kinetic models for iso-dodecane and Gevo alcohol-to-jet (ATJ) alternative fuel&lt;/title&gt;&lt;secondary-title&gt;2016 Spring Technical Meeting of the Eastern States Section of the Combustion Institute, ESSCI 2016&lt;/secondary-title&gt;&lt;/titles&gt;&lt;dates&gt;&lt;year&gt;2016&lt;/year&gt;&lt;/dates&gt;&lt;urls&gt;&lt;/urls&gt;&lt;/record&gt;&lt;/Cite&gt;&lt;/EndNote&gt;</w:instrText>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[120]</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suggested a surrogate for ATJ fuel by using a 50/50 composition of iso-octane and iso-cetane, and developed a kinetic mechanism for simulation of the ignition delay against the experimental data provided by Zhu et al </w:t>
      </w:r>
      <w:r w:rsidR="006A21A6" w:rsidRPr="004366D9">
        <w:rPr>
          <w:rFonts w:asciiTheme="majorBidi" w:hAnsiTheme="majorBidi" w:cstheme="majorBidi"/>
          <w:color w:val="000000"/>
          <w:sz w:val="24"/>
          <w:szCs w:val="24"/>
        </w:rPr>
        <w:fldChar w:fldCharType="begin"/>
      </w:r>
      <w:r w:rsidR="006A21A6" w:rsidRPr="004366D9">
        <w:rPr>
          <w:rFonts w:asciiTheme="majorBidi" w:hAnsiTheme="majorBidi" w:cstheme="majorBidi"/>
          <w:color w:val="000000"/>
          <w:sz w:val="24"/>
          <w:szCs w:val="24"/>
        </w:rPr>
        <w:instrText xml:space="preserve"> ADDIN EN.CITE &lt;EndNote&gt;&lt;Cite&gt;&lt;Author&gt;Zhu&lt;/Author&gt;&lt;Year&gt;2015&lt;/Year&gt;&lt;RecNum&gt;129&lt;/RecNum&gt;&lt;DisplayText&gt;[119]&lt;/DisplayText&gt;&lt;record&gt;&lt;rec-number&gt;129&lt;/rec-number&gt;&lt;foreign-keys&gt;&lt;key app="EN" db-id="xrferzfw4xv5tkepa2fxrzzydw0pt02pxa5s" timestamp="1699301136"&gt;129&lt;/key&gt;&lt;/foreign-keys&gt;&lt;ref-type name="Journal Article"&gt;17&lt;/ref-type&gt;&lt;contributors&gt;&lt;authors&gt;&lt;author&gt;Zhu, Yangye&lt;/author&gt;&lt;author&gt;Li, Sijie&lt;/author&gt;&lt;author&gt;Davidson, David F&lt;/author&gt;&lt;author&gt;Hanson, Ronald K&lt;/author&gt;&lt;/authors&gt;&lt;/contributors&gt;&lt;titles&gt;&lt;title&gt;Ignition delay times of conventional and alternative fuels behind reflected shock waves&lt;/title&gt;&lt;secondary-title&gt;Proceedings of the Combustion Institute&lt;/secondary-title&gt;&lt;/titles&gt;&lt;periodical&gt;&lt;full-title&gt;Proceedings of the Combustion Institute&lt;/full-title&gt;&lt;/periodical&gt;&lt;pages&gt;241-248&lt;/pages&gt;&lt;volume&gt;35&lt;/volume&gt;&lt;number&gt;1&lt;/number&gt;&lt;dates&gt;&lt;year&gt;2015&lt;/year&gt;&lt;/dates&gt;&lt;isbn&gt;1540-7489&lt;/isbn&gt;&lt;urls&gt;&lt;/urls&gt;&lt;/record&gt;&lt;/Cite&gt;&lt;/EndNote&gt;</w:instrText>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[119]</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The mechanism did not demonstrate a close emulation of the </w:t>
      </w:r>
      <w:r w:rsidRPr="004366D9">
        <w:rPr>
          <w:rFonts w:asciiTheme="majorBidi" w:hAnsiTheme="majorBidi" w:cstheme="majorBidi"/>
          <w:color w:val="000000"/>
          <w:sz w:val="24"/>
          <w:szCs w:val="24"/>
        </w:rPr>
        <w:lastRenderedPageBreak/>
        <w:t xml:space="preserve">experimental ignition delay at high temperature. A shock tube study was conducted by Flora et al, </w:t>
      </w:r>
      <w:r w:rsidR="006A21A6" w:rsidRPr="004366D9">
        <w:rPr>
          <w:rFonts w:asciiTheme="majorBidi" w:hAnsiTheme="majorBidi" w:cstheme="majorBidi"/>
          <w:color w:val="000000"/>
          <w:sz w:val="24"/>
          <w:szCs w:val="24"/>
        </w:rPr>
        <w:fldChar w:fldCharType="begin"/>
      </w:r>
      <w:r w:rsidR="006A21A6" w:rsidRPr="004366D9">
        <w:rPr>
          <w:rFonts w:asciiTheme="majorBidi" w:hAnsiTheme="majorBidi" w:cstheme="majorBidi"/>
          <w:color w:val="000000"/>
          <w:sz w:val="24"/>
          <w:szCs w:val="24"/>
        </w:rPr>
        <w:instrText xml:space="preserve"> ADDIN EN.CITE &lt;EndNote&gt;&lt;Cite&gt;&lt;Author&gt;Flora&lt;/Author&gt;&lt;Year&gt;2017&lt;/Year&gt;&lt;RecNum&gt;155&lt;/RecNum&gt;&lt;DisplayText&gt;[121]&lt;/DisplayText&gt;&lt;record&gt;&lt;rec-number&gt;155&lt;/rec-number&gt;&lt;foreign-keys&gt;&lt;key app="EN" db-id="xrferzfw4xv5tkepa2fxrzzydw0pt02pxa5s" timestamp="1699305790"&gt;155&lt;/key&gt;&lt;/foreign-keys&gt;&lt;ref-type name="Journal Article"&gt;17&lt;/ref-type&gt;&lt;contributors&gt;&lt;authors&gt;&lt;author&gt;Flora, Giacomo&lt;/author&gt;&lt;author&gt;Balagurunathan, Jayakishan&lt;/author&gt;&lt;author&gt;Saxena, Saumitra&lt;/author&gt;&lt;author&gt;Cain, Jeremy P&lt;/author&gt;&lt;author&gt;Kahandawala, Moshan SP&lt;/author&gt;&lt;author&gt;DeWitt, Matthew J&lt;/author&gt;&lt;author&gt;Sidhu, Sukhjinder S&lt;/author&gt;&lt;author&gt;Corporan, Edwin&lt;/author&gt;&lt;/authors&gt;&lt;/contributors&gt;&lt;titles&gt;&lt;title&gt;Chemical ignition delay of candidate drop-in replacement jet fuels under fuel-lean conditions: A shock tube study&lt;/title&gt;&lt;secondary-title&gt;Fuel&lt;/secondary-title&gt;&lt;/titles&gt;&lt;periodical&gt;&lt;full-title&gt;Fuel&lt;/full-title&gt;&lt;/periodical&gt;&lt;pages&gt;457-472&lt;/pages&gt;&lt;volume&gt;209&lt;/volume&gt;&lt;dates&gt;&lt;year&gt;2017&lt;/year&gt;&lt;/dates&gt;&lt;isbn&gt;0016-2361&lt;/isbn&gt;&lt;urls&gt;&lt;/urls&gt;&lt;/record&gt;&lt;/Cite&gt;&lt;/EndNote&gt;</w:instrText>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[121]</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to provide data for the ignition delay of candidate drop-in replacement jet fuels including GEVO ATJ at 20 bar and a lean condition (0.5). Parise et al, </w:t>
      </w:r>
      <w:r w:rsidR="006A21A6" w:rsidRPr="004366D9">
        <w:rPr>
          <w:rFonts w:asciiTheme="majorBidi" w:hAnsiTheme="majorBidi" w:cstheme="majorBidi"/>
          <w:color w:val="000000"/>
          <w:sz w:val="24"/>
          <w:szCs w:val="24"/>
        </w:rPr>
        <w:fldChar w:fldCharType="begin"/>
      </w:r>
      <w:r w:rsidR="006A21A6" w:rsidRPr="004366D9">
        <w:rPr>
          <w:rFonts w:asciiTheme="majorBidi" w:hAnsiTheme="majorBidi" w:cstheme="majorBidi"/>
          <w:color w:val="000000"/>
          <w:sz w:val="24"/>
          <w:szCs w:val="24"/>
        </w:rPr>
        <w:instrText xml:space="preserve"> ADDIN EN.CITE &lt;EndNote&gt;&lt;Cite&gt;&lt;Author&gt;Parise&lt;/Author&gt;&lt;Year&gt;2017&lt;/Year&gt;&lt;RecNum&gt;132&lt;/RecNum&gt;&lt;DisplayText&gt;[122]&lt;/DisplayText&gt;&lt;record&gt;&lt;rec-number&gt;132&lt;/rec-number&gt;&lt;foreign-keys&gt;&lt;key app="EN" db-id="xrferzfw4xv5tkepa2fxrzzydw0pt02pxa5s" timestamp="1699301361"&gt;132&lt;/key&gt;&lt;/foreign-keys&gt;&lt;ref-type name="Journal Article"&gt;17&lt;/ref-type&gt;&lt;contributors&gt;&lt;authors&gt;&lt;author&gt;Parise, T&lt;/author&gt;&lt;author&gt;Davidson, DF&lt;/author&gt;&lt;author&gt;Hanson, RK&lt;/author&gt;&lt;/authors&gt;&lt;/contributors&gt;&lt;titles&gt;&lt;title&gt;Shock tube/laser absorption measurements of the pyrolysis of a bimodal test fuel&lt;/title&gt;&lt;secondary-title&gt;Proceedings of the combustion institute&lt;/secondary-title&gt;&lt;/titles&gt;&lt;periodical&gt;&lt;full-title&gt;Proceedings of the Combustion Institute&lt;/full-title&gt;&lt;/periodical&gt;&lt;pages&gt;281-288&lt;/pages&gt;&lt;volume&gt;36&lt;/volume&gt;&lt;number&gt;1&lt;/number&gt;&lt;dates&gt;&lt;year&gt;2017&lt;/year&gt;&lt;/dates&gt;&lt;isbn&gt;1540-7489&lt;/isbn&gt;&lt;urls&gt;&lt;/urls&gt;&lt;/record&gt;&lt;/Cite&gt;&lt;/EndNote&gt;</w:instrText>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[122]</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conducted a Shock tube/laser absorption measurement to study the decomposition of ATJ fuel in a shock tube, and obtained a multiple species time-history measurement for temperatures between 1070 K and 1320 K and pressures between 1.3 atm and 1.5 atm. They used an iso-cetane mechanism as the representative of ATJ iso-parafins to simulate the experiments. Ritcher et al, </w:t>
      </w:r>
      <w:r w:rsidR="006A21A6" w:rsidRPr="004366D9">
        <w:rPr>
          <w:rFonts w:asciiTheme="majorBidi" w:hAnsiTheme="majorBidi" w:cstheme="majorBidi"/>
          <w:color w:val="000000"/>
          <w:sz w:val="24"/>
          <w:szCs w:val="24"/>
        </w:rPr>
        <w:fldChar w:fldCharType="begin"/>
      </w:r>
      <w:r w:rsidR="006A21A6" w:rsidRPr="004366D9">
        <w:rPr>
          <w:rFonts w:asciiTheme="majorBidi" w:hAnsiTheme="majorBidi" w:cstheme="majorBidi"/>
          <w:color w:val="000000"/>
          <w:sz w:val="24"/>
          <w:szCs w:val="24"/>
        </w:rPr>
        <w:instrText xml:space="preserve"> ADDIN EN.CITE &lt;EndNote&gt;&lt;Cite&gt;&lt;Author&gt;Richter&lt;/Author&gt;&lt;Year&gt;2017&lt;/Year&gt;&lt;RecNum&gt;133&lt;/RecNum&gt;&lt;DisplayText&gt;[123]&lt;/DisplayText&gt;&lt;record&gt;&lt;rec-number&gt;133&lt;/rec-number&gt;&lt;foreign-keys&gt;&lt;key app="EN" db-id="xrferzfw4xv5tkepa2fxrzzydw0pt02pxa5s" timestamp="1699301399"&gt;133&lt;/key&gt;&lt;/foreign-keys&gt;&lt;ref-type name="Conference Proceedings"&gt;10&lt;/ref-type&gt;&lt;contributors&gt;&lt;authors&gt;&lt;author&gt;Richter, Sandra&lt;/author&gt;&lt;author&gt;Naumann, Clemens&lt;/author&gt;&lt;author&gt;Riedel, Uwe&lt;/author&gt;&lt;/authors&gt;&lt;/contributors&gt;&lt;titles&gt;&lt;title&gt;Experimental study on the combustion properties of an Alcohol-to-Jet fuel&lt;/title&gt;&lt;secondary-title&gt;Proceedings&lt;/secondary-title&gt;&lt;/titles&gt;&lt;dates&gt;&lt;year&gt;2017&lt;/year&gt;&lt;/dates&gt;&lt;urls&gt;&lt;/urls&gt;&lt;/record&gt;&lt;/Cite&gt;&lt;/EndNote&gt;</w:instrText>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[123]</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made experimental investigations on laminar burning velocity and ignition delay time of ATJ-SPK and Jet A-1. They reported similar ignition results for both fuel types at the initial pressure pinitial = 1.6 MPa, for two different equivalence ratios of 1.0 and 2.0, and the initial temperature between 800 K and 1700 K. The result of laminar burning velocity at 473 K also showed a similarity between two fuels, at three pressures of 0.1, 0.3, and 0.6 MPa. </w:t>
      </w:r>
    </w:p>
    <w:p w14:paraId="29862E31" w14:textId="1FDD7BFE" w:rsidR="0001501F" w:rsidRPr="004366D9" w:rsidRDefault="0001501F" w:rsidP="00DD4D4C">
      <w:pPr>
        <w:tabs>
          <w:tab w:val="left" w:pos="8820"/>
        </w:tabs>
        <w:autoSpaceDE w:val="0"/>
        <w:autoSpaceDN w:val="0"/>
        <w:adjustRightInd w:val="0"/>
        <w:spacing w:after="0" w:line="360" w:lineRule="auto"/>
        <w:jc w:val="both"/>
        <w:rPr>
          <w:rFonts w:asciiTheme="majorBidi" w:hAnsiTheme="majorBidi" w:cstheme="majorBidi"/>
          <w:color w:val="000000"/>
          <w:sz w:val="24"/>
          <w:szCs w:val="24"/>
        </w:rPr>
      </w:pPr>
      <w:r w:rsidRPr="004366D9">
        <w:rPr>
          <w:rFonts w:asciiTheme="majorBidi" w:hAnsiTheme="majorBidi" w:cstheme="majorBidi"/>
          <w:color w:val="000000"/>
          <w:sz w:val="24"/>
          <w:szCs w:val="24"/>
        </w:rPr>
        <w:t xml:space="preserve">In recent years, a series of investigations were directly dedicated to ATJ fuel, and contributed to improving the combustion understanding of the fuel </w:t>
      </w:r>
      <w:r w:rsidR="006A21A6" w:rsidRPr="004366D9">
        <w:rPr>
          <w:rFonts w:asciiTheme="majorBidi" w:hAnsiTheme="majorBidi" w:cstheme="majorBidi"/>
          <w:color w:val="000000"/>
          <w:sz w:val="24"/>
          <w:szCs w:val="24"/>
        </w:rPr>
        <w:fldChar w:fldCharType="begin">
          <w:fldData xml:space="preserve">PEVuZE5vdGU+PENpdGU+PEF1dGhvcj5HdXptYW48L0F1dGhvcj48WWVhcj4yMDE5PC9ZZWFyPjxS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</w:fldData>
        </w:fldChar>
      </w:r>
      <w:r w:rsidR="006A21A6" w:rsidRPr="004366D9">
        <w:rPr>
          <w:rFonts w:asciiTheme="majorBidi" w:hAnsiTheme="majorBidi" w:cstheme="majorBidi"/>
          <w:color w:val="000000"/>
          <w:sz w:val="24"/>
          <w:szCs w:val="24"/>
        </w:rPr>
        <w:instrText xml:space="preserve"> ADDIN EN.CITE </w:instrText>
      </w:r>
      <w:r w:rsidR="006A21A6" w:rsidRPr="004366D9">
        <w:rPr>
          <w:rFonts w:asciiTheme="majorBidi" w:hAnsiTheme="majorBidi" w:cstheme="majorBidi"/>
          <w:color w:val="000000"/>
          <w:sz w:val="24"/>
          <w:szCs w:val="24"/>
        </w:rPr>
        <w:fldChar w:fldCharType="begin">
          <w:fldData xml:space="preserve">PEVuZE5vdGU+PENpdGU+PEF1dGhvcj5HdXptYW48L0F1dGhvcj48WWVhcj4yMDE5PC9ZZWFyPjxS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</w:fldData>
        </w:fldChar>
      </w:r>
      <w:r w:rsidR="006A21A6" w:rsidRPr="004366D9">
        <w:rPr>
          <w:rFonts w:asciiTheme="majorBidi" w:hAnsiTheme="majorBidi" w:cstheme="majorBidi"/>
          <w:color w:val="000000"/>
          <w:sz w:val="24"/>
          <w:szCs w:val="24"/>
        </w:rPr>
        <w:instrText xml:space="preserve"> ADDIN EN.CITE.DATA </w:instrText>
      </w:r>
      <w:r w:rsidR="006A21A6" w:rsidRPr="004366D9">
        <w:rPr>
          <w:rFonts w:asciiTheme="majorBidi" w:hAnsiTheme="majorBidi" w:cstheme="majorBidi"/>
          <w:color w:val="000000"/>
          <w:sz w:val="24"/>
          <w:szCs w:val="24"/>
        </w:rPr>
      </w:r>
      <w:r w:rsidR="006A21A6" w:rsidRPr="004366D9">
        <w:rPr>
          <w:rFonts w:asciiTheme="majorBidi" w:hAnsiTheme="majorBidi" w:cstheme="majorBidi"/>
          <w:color w:val="000000"/>
          <w:sz w:val="24"/>
          <w:szCs w:val="24"/>
        </w:rPr>
        <w:fldChar w:fldCharType="end"/>
      </w:r>
      <w:r w:rsidR="006A21A6" w:rsidRPr="004366D9">
        <w:rPr>
          <w:rFonts w:asciiTheme="majorBidi" w:hAnsiTheme="majorBidi" w:cstheme="majorBidi"/>
          <w:color w:val="000000"/>
          <w:sz w:val="24"/>
          <w:szCs w:val="24"/>
        </w:rPr>
      </w:r>
      <w:r w:rsidR="006A21A6" w:rsidRPr="004366D9">
        <w:rPr>
          <w:rFonts w:asciiTheme="majorBidi" w:hAnsiTheme="majorBidi" w:cstheme="majorBidi"/>
          <w:color w:val="000000"/>
          <w:sz w:val="24"/>
          <w:szCs w:val="24"/>
        </w:rPr>
        <w:fldChar w:fldCharType="separate"/>
      </w:r>
      <w:r w:rsidR="006A21A6" w:rsidRPr="004366D9">
        <w:rPr>
          <w:rFonts w:asciiTheme="majorBidi" w:hAnsiTheme="majorBidi" w:cstheme="majorBidi"/>
          <w:noProof/>
          <w:color w:val="000000"/>
          <w:sz w:val="24"/>
          <w:szCs w:val="24"/>
        </w:rPr>
        <w:t>[124-129]</w:t>
      </w:r>
      <w:r w:rsidR="006A21A6"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Guzman et al, </w:t>
      </w:r>
      <w:r w:rsidR="00DD4D4C" w:rsidRPr="004366D9">
        <w:rPr>
          <w:rFonts w:asciiTheme="majorBidi" w:hAnsiTheme="majorBidi" w:cstheme="majorBidi"/>
          <w:color w:val="000000"/>
          <w:sz w:val="24"/>
          <w:szCs w:val="24"/>
        </w:rPr>
        <w:fldChar w:fldCharType="begin"/>
      </w:r>
      <w:r w:rsidR="00DD4D4C" w:rsidRPr="004366D9">
        <w:rPr>
          <w:rFonts w:asciiTheme="majorBidi" w:hAnsiTheme="majorBidi" w:cstheme="majorBidi"/>
          <w:color w:val="000000"/>
          <w:sz w:val="24"/>
          <w:szCs w:val="24"/>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00DD4D4C" w:rsidRPr="004366D9">
        <w:rPr>
          <w:rFonts w:asciiTheme="majorBidi" w:hAnsiTheme="majorBidi" w:cstheme="majorBidi"/>
          <w:color w:val="000000"/>
          <w:sz w:val="24"/>
          <w:szCs w:val="24"/>
        </w:rPr>
        <w:fldChar w:fldCharType="separate"/>
      </w:r>
      <w:r w:rsidR="00DD4D4C" w:rsidRPr="004366D9">
        <w:rPr>
          <w:rFonts w:asciiTheme="majorBidi" w:hAnsiTheme="majorBidi" w:cstheme="majorBidi"/>
          <w:noProof/>
          <w:color w:val="000000"/>
          <w:sz w:val="24"/>
          <w:szCs w:val="24"/>
        </w:rPr>
        <w:t>[124]</w:t>
      </w:r>
      <w:r w:rsidR="00DD4D4C"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conducted Single pulse shock tube experiments to determine the pyrolytic and oxidative decomposition products of an alcohol-to-jet fuel at 4 bar nominal pressure, 2 ms nominal reaction time, and temperatures ranging from 900 K to 1550 K. They developed a detailed iso-alkane kinetic model against the experimental results, and a good agreement was observed between the empirical and simulated data. They continued their research on the species concentration of ATJ fuel by blending it with n-heptane and F-24 fuel </w:t>
      </w:r>
      <w:r w:rsidR="00DD4D4C" w:rsidRPr="004366D9">
        <w:rPr>
          <w:rFonts w:asciiTheme="majorBidi" w:hAnsiTheme="majorBidi" w:cstheme="majorBidi"/>
          <w:color w:val="000000"/>
          <w:sz w:val="24"/>
          <w:szCs w:val="24"/>
        </w:rPr>
        <w:fldChar w:fldCharType="begin"/>
      </w:r>
      <w:r w:rsidR="00DD4D4C" w:rsidRPr="004366D9">
        <w:rPr>
          <w:rFonts w:asciiTheme="majorBidi" w:hAnsiTheme="majorBidi" w:cstheme="majorBidi"/>
          <w:color w:val="000000"/>
          <w:sz w:val="24"/>
          <w:szCs w:val="24"/>
        </w:rPr>
        <w:instrText xml:space="preserve"> ADDIN EN.CITE &lt;EndNote&gt;&lt;Cite&gt;&lt;Author&gt;Guzman&lt;/Author&gt;&lt;Year&gt;2021&lt;/Year&gt;&lt;RecNum&gt;135&lt;/RecNum&gt;&lt;DisplayText&gt;[125, 126]&lt;/DisplayText&gt;&lt;record&gt;&lt;rec-number&gt;135&lt;/rec-number&gt;&lt;foreign-keys&gt;&lt;key app="EN" db-id="xrferzfw4xv5tkepa2fxrzzydw0pt02pxa5s" timestamp="1699301474"&gt;135&lt;/key&gt;&lt;/foreign-keys&gt;&lt;ref-type name="Journal Article"&gt;17&lt;/ref-type&gt;&lt;contributors&gt;&lt;authors&gt;&lt;author&gt;Guzman, Juan&lt;/author&gt;&lt;author&gt;Brezinsky, Kenneth&lt;/author&gt;&lt;/authors&gt;&lt;/contributors&gt;&lt;titles&gt;&lt;title&gt;Experimental and modeling study of the oxidation of F-24 jet fuel, and its mixture with an iso-paraffinic synthetic jet fuel, ATJ&lt;/title&gt;&lt;secondary-title&gt;Combustion and Flame&lt;/secondary-title&gt;&lt;/titles&gt;&lt;periodical&gt;&lt;full-title&gt;Combustion and Flame&lt;/full-title&gt;&lt;/periodical&gt;&lt;pages&gt;108-125&lt;/pages&gt;&lt;volume&gt;224&lt;/volume&gt;&lt;dates&gt;&lt;year&gt;2021&lt;/year&gt;&lt;/dates&gt;&lt;isbn&gt;0010-2180&lt;/isbn&gt;&lt;urls&gt;&lt;/urls&gt;&lt;/record&gt;&lt;/Cite&gt;&lt;Cite&gt;&lt;Author&gt;Guzman&lt;/Author&gt;&lt;Year&gt;2021&lt;/Year&gt;&lt;RecNum&gt;136&lt;/RecNum&gt;&lt;record&gt;&lt;rec-number&gt;136&lt;/rec-number&gt;&lt;foreign-keys&gt;&lt;key app="EN" db-id="xrferzfw4xv5tkepa2fxrzzydw0pt02pxa5s" timestamp="1699301504"&gt;136&lt;/key&gt;&lt;/foreign-keys&gt;&lt;ref-type name="Journal Article"&gt;17&lt;/ref-type&gt;&lt;contributors&gt;&lt;authors&gt;&lt;author&gt;Guzman, Juan&lt;/author&gt;&lt;author&gt;Kukkadapu, Goutham&lt;/author&gt;&lt;author&gt;Brezinsky, Kenneth&lt;/author&gt;&lt;author&gt;Westbrook, Charles K&lt;/author&gt;&lt;/authors&gt;&lt;/contributors&gt;&lt;titles&gt;&lt;title&gt;Oxidation of an iso‐paraffinic alcohol‐to‐jet fuel and n‐heptane mixture: An experimental and modeling study&lt;/title&gt;&lt;secondary-title&gt;International Journal of Chemical Kinetics&lt;/secondary-title&gt;&lt;/titles&gt;&lt;periodical&gt;&lt;full-title&gt;International journal of chemical kinetics&lt;/full-title&gt;&lt;/periodical&gt;&lt;pages&gt;1014-1035&lt;/pages&gt;&lt;volume&gt;53&lt;/volume&gt;&lt;number&gt;9&lt;/number&gt;&lt;dates&gt;&lt;year&gt;2021&lt;/year&gt;&lt;/dates&gt;&lt;isbn&gt;0538-8066&lt;/isbn&gt;&lt;urls&gt;&lt;/urls&gt;&lt;/record&gt;&lt;/Cite&gt;&lt;/EndNote&gt;</w:instrText>
      </w:r>
      <w:r w:rsidR="00DD4D4C" w:rsidRPr="004366D9">
        <w:rPr>
          <w:rFonts w:asciiTheme="majorBidi" w:hAnsiTheme="majorBidi" w:cstheme="majorBidi"/>
          <w:color w:val="000000"/>
          <w:sz w:val="24"/>
          <w:szCs w:val="24"/>
        </w:rPr>
        <w:fldChar w:fldCharType="separate"/>
      </w:r>
      <w:r w:rsidR="00DD4D4C" w:rsidRPr="004366D9">
        <w:rPr>
          <w:rFonts w:asciiTheme="majorBidi" w:hAnsiTheme="majorBidi" w:cstheme="majorBidi"/>
          <w:noProof/>
          <w:color w:val="000000"/>
          <w:sz w:val="24"/>
          <w:szCs w:val="24"/>
        </w:rPr>
        <w:t>[125, 126]</w:t>
      </w:r>
      <w:r w:rsidR="00DD4D4C"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They used various kinetic models in the literature to test the ability of the models to simulate the influence of the test conditions on the evolution of intermediate species. It was also reported that increment of the initial fuel load does not affect the results significantly, while, increasing the pressure reduces the mixture reactivity temperature. The blend of F24/ATJ was also studied by Kim et al, </w:t>
      </w:r>
      <w:r w:rsidR="00DD4D4C" w:rsidRPr="004366D9">
        <w:rPr>
          <w:rFonts w:asciiTheme="majorBidi" w:hAnsiTheme="majorBidi" w:cstheme="majorBidi"/>
          <w:color w:val="000000"/>
          <w:sz w:val="24"/>
          <w:szCs w:val="24"/>
        </w:rPr>
        <w:fldChar w:fldCharType="begin"/>
      </w:r>
      <w:r w:rsidR="00DD4D4C" w:rsidRPr="004366D9">
        <w:rPr>
          <w:rFonts w:asciiTheme="majorBidi" w:hAnsiTheme="majorBidi" w:cstheme="majorBidi"/>
          <w:color w:val="000000"/>
          <w:sz w:val="24"/>
          <w:szCs w:val="24"/>
        </w:rPr>
        <w:instrText xml:space="preserve"> ADDIN EN.CITE &lt;EndNote&gt;&lt;Cite&gt;&lt;Author&gt;Kim&lt;/Author&gt;&lt;Year&gt;2020&lt;/Year&gt;&lt;RecNum&gt;137&lt;/RecNum&gt;&lt;DisplayText&gt;[127]&lt;/DisplayText&gt;&lt;record&gt;&lt;rec-number&gt;137&lt;/rec-number&gt;&lt;foreign-keys&gt;&lt;key app="EN" db-id="xrferzfw4xv5tkepa2fxrzzydw0pt02pxa5s" timestamp="1699301536"&gt;137&lt;/key&gt;&lt;/foreign-keys&gt;&lt;ref-type name="Conference Proceedings"&gt;10&lt;/ref-type&gt;&lt;contributors&gt;&lt;authors&gt;&lt;author&gt;Kim, Keunsoo&lt;/author&gt;&lt;author&gt;Min, Kyungwook&lt;/author&gt;&lt;author&gt;Temme, Jacob&lt;/author&gt;&lt;author&gt;Kweon, Chol-Bum&lt;/author&gt;&lt;author&gt;Lee, Tonghun&lt;/author&gt;&lt;/authors&gt;&lt;/contributors&gt;&lt;titles&gt;&lt;title&gt;Effects of F-24/ATJ blend composition on ignition kinetics at low temperatures&lt;/title&gt;&lt;secondary-title&gt;AIAA Scitech 2020 Forum&lt;/secondary-title&gt;&lt;/titles&gt;&lt;pages&gt;0178&lt;/pages&gt;&lt;dates&gt;&lt;year&gt;2020&lt;/year&gt;&lt;/dates&gt;&lt;urls&gt;&lt;/urls&gt;&lt;/record&gt;&lt;/Cite&gt;&lt;/EndNote&gt;</w:instrText>
      </w:r>
      <w:r w:rsidR="00DD4D4C" w:rsidRPr="004366D9">
        <w:rPr>
          <w:rFonts w:asciiTheme="majorBidi" w:hAnsiTheme="majorBidi" w:cstheme="majorBidi"/>
          <w:color w:val="000000"/>
          <w:sz w:val="24"/>
          <w:szCs w:val="24"/>
        </w:rPr>
        <w:fldChar w:fldCharType="separate"/>
      </w:r>
      <w:r w:rsidR="00DD4D4C" w:rsidRPr="004366D9">
        <w:rPr>
          <w:rFonts w:asciiTheme="majorBidi" w:hAnsiTheme="majorBidi" w:cstheme="majorBidi"/>
          <w:noProof/>
          <w:color w:val="000000"/>
          <w:sz w:val="24"/>
          <w:szCs w:val="24"/>
        </w:rPr>
        <w:t>[127]</w:t>
      </w:r>
      <w:r w:rsidR="00DD4D4C"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who conducted rapid compression machine (RCM) experiments in order to analyse the effects of chemical composition and blend ratio on ignition delay at the pressures of 10, 20, and 30 bar, equivalence ratios of ϕ= 0.5 and 1.0 in synthetic dry air, over a limited temperature range of 620 K to 720 K. The results demonstrated that autoignition is affected by different chemical structures and reactivity has a non-linear variation with respect to blending ratio, whereas there was no linear correlation between ignition characteristics and blending ratio. The effects of fuel blending on the first stage and overall ignition processes of the blend (F24/ATJ) was investigated by Mayhew et al, </w:t>
      </w:r>
      <w:r w:rsidR="00DD4D4C" w:rsidRPr="004366D9">
        <w:rPr>
          <w:rFonts w:asciiTheme="majorBidi" w:hAnsiTheme="majorBidi" w:cstheme="majorBidi"/>
          <w:color w:val="000000"/>
          <w:sz w:val="24"/>
          <w:szCs w:val="24"/>
        </w:rPr>
        <w:fldChar w:fldCharType="begin"/>
      </w:r>
      <w:r w:rsidR="00DD4D4C" w:rsidRPr="004366D9">
        <w:rPr>
          <w:rFonts w:asciiTheme="majorBidi" w:hAnsiTheme="majorBidi" w:cstheme="majorBidi"/>
          <w:color w:val="000000"/>
          <w:sz w:val="24"/>
          <w:szCs w:val="24"/>
        </w:rPr>
        <w:instrText xml:space="preserve"> ADDIN EN.CITE &lt;EndNote&gt;&lt;Cite&gt;&lt;Author&gt;Mayhew&lt;/Author&gt;&lt;Year&gt;2021&lt;/Year&gt;&lt;RecNum&gt;138&lt;/RecNum&gt;&lt;DisplayText&gt;[128]&lt;/DisplayText&gt;&lt;record&gt;&lt;rec-number&gt;138&lt;/rec-number&gt;&lt;foreign-keys&gt;&lt;key app="EN" db-id="xrferzfw4xv5tkepa2fxrzzydw0pt02pxa5s" timestamp="1699301559"&gt;138&lt;/key&gt;&lt;/foreign-keys&gt;&lt;ref-type name="Journal Article"&gt;17&lt;/ref-type&gt;&lt;contributors&gt;&lt;authors&gt;&lt;author&gt;Mayhew, Eric K&lt;/author&gt;&lt;author&gt;Mitsingas, Constandinos M&lt;/author&gt;&lt;author&gt;Coburn, Vincent D&lt;/author&gt;&lt;author&gt;Temme, Jacob EG&lt;/author&gt;&lt;author&gt;Kweon, Chol-Bum M&lt;/author&gt;&lt;/authors&gt;&lt;/contributors&gt;&lt;titles&gt;&lt;title&gt;Effects of fuel blending on first stage and overall ignition processes&lt;/title&gt;&lt;secondary-title&gt;Proceedings of the Combustion Institute&lt;/secondary-title&gt;&lt;/titles&gt;&lt;periodical&gt;&lt;full-title&gt;Proceedings of the Combustion Institute&lt;/full-title&gt;&lt;/periodical&gt;&lt;pages&gt;5733-5740&lt;/pages&gt;&lt;volume&gt;38&lt;/volume&gt;&lt;number&gt;4&lt;/number&gt;&lt;dates&gt;&lt;year&gt;2021&lt;/year&gt;&lt;/dates&gt;&lt;isbn&gt;1540-7489&lt;/isbn&gt;&lt;urls&gt;&lt;/urls&gt;&lt;/record&gt;&lt;/Cite&gt;&lt;/EndNote&gt;</w:instrText>
      </w:r>
      <w:r w:rsidR="00DD4D4C" w:rsidRPr="004366D9">
        <w:rPr>
          <w:rFonts w:asciiTheme="majorBidi" w:hAnsiTheme="majorBidi" w:cstheme="majorBidi"/>
          <w:color w:val="000000"/>
          <w:sz w:val="24"/>
          <w:szCs w:val="24"/>
        </w:rPr>
        <w:fldChar w:fldCharType="separate"/>
      </w:r>
      <w:r w:rsidR="00DD4D4C" w:rsidRPr="004366D9">
        <w:rPr>
          <w:rFonts w:asciiTheme="majorBidi" w:hAnsiTheme="majorBidi" w:cstheme="majorBidi"/>
          <w:noProof/>
          <w:color w:val="000000"/>
          <w:sz w:val="24"/>
          <w:szCs w:val="24"/>
        </w:rPr>
        <w:t>[128]</w:t>
      </w:r>
      <w:r w:rsidR="00DD4D4C"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at the pressures of 6 </w:t>
      </w:r>
      <w:r w:rsidRPr="004366D9">
        <w:rPr>
          <w:rFonts w:asciiTheme="majorBidi" w:hAnsiTheme="majorBidi" w:cstheme="majorBidi"/>
          <w:color w:val="000000"/>
          <w:sz w:val="24"/>
          <w:szCs w:val="24"/>
        </w:rPr>
        <w:lastRenderedPageBreak/>
        <w:t xml:space="preserve">MPa and 9 MPa and the temperature of 825 K and 900 K. The results showed a longer ignition delay increasing non-linearly by increased volume fraction of ATJ, where 85% of the increment occurred in an extended first stage ignition duration and 15% of the increase in 2nd stage ignition delay. It is observed that blends consisting of 0–60% by volume of ATJ fuel produced nearly identical first stage ignition delays. Kim et al, </w:t>
      </w:r>
      <w:r w:rsidR="00DD4D4C" w:rsidRPr="004366D9">
        <w:rPr>
          <w:rFonts w:asciiTheme="majorBidi" w:hAnsiTheme="majorBidi" w:cstheme="majorBidi"/>
          <w:color w:val="000000"/>
          <w:sz w:val="24"/>
          <w:szCs w:val="24"/>
        </w:rPr>
        <w:fldChar w:fldCharType="begin"/>
      </w:r>
      <w:r w:rsidR="00DD4D4C" w:rsidRPr="004366D9">
        <w:rPr>
          <w:rFonts w:asciiTheme="majorBidi" w:hAnsiTheme="majorBidi" w:cstheme="majorBidi"/>
          <w:color w:val="000000"/>
          <w:sz w:val="24"/>
          <w:szCs w:val="24"/>
        </w:rPr>
        <w:instrText xml:space="preserve"> ADDIN EN.CITE &lt;EndNote&gt;&lt;Cite&gt;&lt;Author&gt;Kim&lt;/Author&gt;&lt;Year&gt;2021&lt;/Year&gt;&lt;RecNum&gt;139&lt;/RecNum&gt;&lt;DisplayText&gt;[129]&lt;/DisplayText&gt;&lt;record&gt;&lt;rec-number&gt;139&lt;/rec-number&gt;&lt;foreign-keys&gt;&lt;key app="EN" db-id="xrferzfw4xv5tkepa2fxrzzydw0pt02pxa5s" timestamp="1699301587"&gt;139&lt;/key&gt;&lt;/foreign-keys&gt;&lt;ref-type name="Conference Proceedings"&gt;10&lt;/ref-type&gt;&lt;contributors&gt;&lt;authors&gt;&lt;author&gt;Kim, Keunsoo&lt;/author&gt;&lt;author&gt;Ryu, Je Ir&lt;/author&gt;&lt;author&gt;McGann, Brendan&lt;/author&gt;&lt;author&gt;Min, Kyungwook&lt;/author&gt;&lt;author&gt;Temme, Jacob&lt;/author&gt;&lt;author&gt;Kweon, Chol-Bum&lt;/author&gt;&lt;author&gt;Lee, Tonghun&lt;/author&gt;&lt;/authors&gt;&lt;/contributors&gt;&lt;titles&gt;&lt;title&gt;Data-driven combustion kinetic modeling concept of alternative alcohol-to-jet (Atj) fuel&lt;/title&gt;&lt;secondary-title&gt;AIAA Scitech 2021 Forum&lt;/secondary-title&gt;&lt;/titles&gt;&lt;pages&gt;1245&lt;/pages&gt;&lt;dates&gt;&lt;year&gt;2021&lt;/year&gt;&lt;/dates&gt;&lt;urls&gt;&lt;/urls&gt;&lt;/record&gt;&lt;/Cite&gt;&lt;/EndNote&gt;</w:instrText>
      </w:r>
      <w:r w:rsidR="00DD4D4C" w:rsidRPr="004366D9">
        <w:rPr>
          <w:rFonts w:asciiTheme="majorBidi" w:hAnsiTheme="majorBidi" w:cstheme="majorBidi"/>
          <w:color w:val="000000"/>
          <w:sz w:val="24"/>
          <w:szCs w:val="24"/>
        </w:rPr>
        <w:fldChar w:fldCharType="separate"/>
      </w:r>
      <w:r w:rsidR="00DD4D4C" w:rsidRPr="004366D9">
        <w:rPr>
          <w:rFonts w:asciiTheme="majorBidi" w:hAnsiTheme="majorBidi" w:cstheme="majorBidi"/>
          <w:noProof/>
          <w:color w:val="000000"/>
          <w:sz w:val="24"/>
          <w:szCs w:val="24"/>
        </w:rPr>
        <w:t>[129]</w:t>
      </w:r>
      <w:r w:rsidR="00DD4D4C" w:rsidRPr="004366D9">
        <w:rPr>
          <w:rFonts w:asciiTheme="majorBidi" w:hAnsiTheme="majorBidi" w:cstheme="majorBidi"/>
          <w:color w:val="000000"/>
          <w:sz w:val="24"/>
          <w:szCs w:val="24"/>
        </w:rPr>
        <w:fldChar w:fldCharType="end"/>
      </w:r>
      <w:r w:rsidRPr="004366D9">
        <w:rPr>
          <w:rFonts w:asciiTheme="majorBidi" w:hAnsiTheme="majorBidi" w:cstheme="majorBidi"/>
          <w:color w:val="000000"/>
          <w:sz w:val="24"/>
          <w:szCs w:val="24"/>
        </w:rPr>
        <w:t xml:space="preserve"> developed a data-driven chemical kinetic mechanism based on the HyChem approach to model ATJ ignition delay that they measured in a shock tube and RCM at just 2 MPa and stoichiometric condition. The model could emulate the empirical ignition delay at the certain points with a good agreement. </w:t>
      </w:r>
    </w:p>
    <w:p w14:paraId="669ACA74" w14:textId="1BA6C720" w:rsidR="008E2867" w:rsidRPr="004366D9" w:rsidRDefault="0001501F" w:rsidP="0001501F">
      <w:pPr>
        <w:tabs>
          <w:tab w:val="left" w:pos="8820"/>
        </w:tabs>
        <w:autoSpaceDE w:val="0"/>
        <w:autoSpaceDN w:val="0"/>
        <w:adjustRightInd w:val="0"/>
        <w:spacing w:after="0" w:line="360" w:lineRule="auto"/>
        <w:jc w:val="both"/>
        <w:rPr>
          <w:rFonts w:asciiTheme="majorBidi" w:hAnsiTheme="majorBidi" w:cstheme="majorBidi"/>
          <w:sz w:val="20"/>
          <w:szCs w:val="20"/>
        </w:rPr>
      </w:pPr>
      <w:r w:rsidRPr="004366D9">
        <w:rPr>
          <w:rFonts w:asciiTheme="majorBidi" w:hAnsiTheme="majorBidi" w:cstheme="majorBidi"/>
          <w:color w:val="000000"/>
          <w:sz w:val="24"/>
          <w:szCs w:val="24"/>
        </w:rPr>
        <w:t>In spite of the recently published works dedicated to ATJ fuel, there is a lack of mechanism development that can provide a close simulation of all three important global combustion properties include ignition delay, flame speed, and species concentration, while having a compact size. Thus, this study tries to develop a compact mechanism covering the global combustion properties, with the aid of decoupling methodology, using the Chemkin-Pro software package, and the experimental results in the literature. In this regards, two iso-dodecane (IC12) and iso-cetane (IC16) mechanisms, developed by the authors of this study, have been applied as the surrogate for ATJ fuel, and with a composition of 85%wt IC12, and 15%wt IC16.</w:t>
      </w:r>
    </w:p>
    <w:p w14:paraId="5B55A7B8" w14:textId="77777777" w:rsidR="008E2867" w:rsidRPr="004366D9" w:rsidRDefault="008E2867" w:rsidP="001325B0">
      <w:pPr>
        <w:tabs>
          <w:tab w:val="left" w:pos="8820"/>
        </w:tabs>
        <w:autoSpaceDE w:val="0"/>
        <w:autoSpaceDN w:val="0"/>
        <w:adjustRightInd w:val="0"/>
        <w:spacing w:after="0" w:line="240" w:lineRule="auto"/>
        <w:rPr>
          <w:rFonts w:asciiTheme="majorBidi" w:hAnsiTheme="majorBidi" w:cstheme="majorBidi"/>
          <w:sz w:val="20"/>
          <w:szCs w:val="20"/>
        </w:rPr>
      </w:pPr>
    </w:p>
    <w:p w14:paraId="0010270C" w14:textId="557B676D" w:rsidR="008E2867" w:rsidRPr="004366D9" w:rsidRDefault="008E2867" w:rsidP="00984A43">
      <w:pPr>
        <w:pStyle w:val="Heading3"/>
        <w:numPr>
          <w:ilvl w:val="2"/>
          <w:numId w:val="28"/>
        </w:numPr>
      </w:pPr>
      <w:bookmarkStart w:id="148" w:name="_Toc151551052"/>
      <w:r w:rsidRPr="004366D9">
        <w:t>Mechanism development</w:t>
      </w:r>
      <w:bookmarkEnd w:id="148"/>
    </w:p>
    <w:p w14:paraId="479CFBC3" w14:textId="1FBCC183" w:rsidR="0001501F" w:rsidRPr="004366D9" w:rsidRDefault="0001501F" w:rsidP="00DD4D4C">
      <w:pPr>
        <w:pStyle w:val="Default"/>
        <w:spacing w:line="360" w:lineRule="auto"/>
        <w:jc w:val="both"/>
        <w:rPr>
          <w:rFonts w:asciiTheme="majorBidi" w:hAnsiTheme="majorBidi" w:cstheme="majorBidi"/>
          <w:color w:val="FF0000"/>
        </w:rPr>
      </w:pPr>
      <w:r w:rsidRPr="004366D9">
        <w:rPr>
          <w:rFonts w:asciiTheme="majorBidi" w:hAnsiTheme="majorBidi" w:cstheme="majorBidi"/>
        </w:rPr>
        <w:t xml:space="preserve">Regarding </w:t>
      </w:r>
      <w:r w:rsidRPr="004366D9">
        <w:rPr>
          <w:rFonts w:asciiTheme="majorBidi" w:hAnsiTheme="majorBidi" w:cstheme="majorBidi"/>
          <w:color w:val="2E2E2E"/>
        </w:rPr>
        <w:t>current computational resources,</w:t>
      </w:r>
      <w:r w:rsidRPr="004366D9">
        <w:rPr>
          <w:rFonts w:asciiTheme="majorBidi" w:hAnsiTheme="majorBidi" w:cstheme="majorBidi"/>
        </w:rPr>
        <w:t xml:space="preserve"> the </w:t>
      </w:r>
      <w:r w:rsidRPr="004366D9">
        <w:rPr>
          <w:rFonts w:asciiTheme="majorBidi" w:hAnsiTheme="majorBidi" w:cstheme="majorBidi"/>
          <w:color w:val="2E2E2E"/>
        </w:rPr>
        <w:t>detailed mechanisms including thousands of species and reactions have a limited functionality and application due to their long computational time, even for usage in zero and one-dimensional modelling</w:t>
      </w:r>
      <w:bookmarkStart w:id="149" w:name="bb0070"/>
      <w:r w:rsidRPr="004366D9">
        <w:rPr>
          <w:rFonts w:asciiTheme="majorBidi" w:hAnsiTheme="majorBidi" w:cstheme="majorBidi"/>
          <w:color w:val="2E2E2E"/>
        </w:rPr>
        <w:t>, or for the complex processes that cover mass, energy and momentum in modelling of an aero-engine with the aid of reaction chemical kinetics.</w:t>
      </w:r>
      <w:r w:rsidRPr="004366D9">
        <w:rPr>
          <w:rFonts w:asciiTheme="majorBidi" w:hAnsiTheme="majorBidi" w:cstheme="majorBidi"/>
          <w:color w:val="2E2E2E"/>
          <w:sz w:val="27"/>
          <w:szCs w:val="27"/>
        </w:rPr>
        <w:t xml:space="preserve"> </w:t>
      </w:r>
      <w:bookmarkEnd w:id="149"/>
      <w:r w:rsidRPr="004366D9">
        <w:rPr>
          <w:rFonts w:asciiTheme="majorBidi" w:hAnsiTheme="majorBidi" w:cstheme="majorBidi"/>
        </w:rPr>
        <w:t xml:space="preserve">To develop compact high-fidelity mechanism for ATJ fuel which can cover the key combustion properties, an approach should be applied that can cover both aims of having a minimal model and demonstrating a close simulation of the intended combustion parameters in comparison with experimental data. Since the decoupling </w:t>
      </w:r>
      <w:r w:rsidRPr="004366D9">
        <w:rPr>
          <w:rFonts w:asciiTheme="majorBidi" w:hAnsiTheme="majorBidi" w:cstheme="majorBidi"/>
          <w:color w:val="auto"/>
        </w:rPr>
        <w:t xml:space="preserve">methodology has been found to be an effective approach to provide a compact mechanism for heavy hydrocarbon fuels </w:t>
      </w:r>
      <w:r w:rsidR="00DD4D4C" w:rsidRPr="004366D9">
        <w:rPr>
          <w:rFonts w:asciiTheme="majorBidi" w:hAnsiTheme="majorBidi" w:cstheme="majorBidi"/>
          <w:color w:val="auto"/>
        </w:rPr>
        <w:fldChar w:fldCharType="begin"/>
      </w:r>
      <w:r w:rsidR="00DD4D4C" w:rsidRPr="004366D9">
        <w:rPr>
          <w:rFonts w:asciiTheme="majorBidi" w:hAnsiTheme="majorBidi" w:cstheme="majorBidi"/>
          <w:color w:val="auto"/>
        </w:rPr>
        <w:instrText xml:space="preserve"> ADDIN EN.CITE &lt;EndNote&gt;&lt;Cite&gt;&lt;Author&gt;Chang&lt;/Author&gt;&lt;Year&gt;2015&lt;/Year&gt;&lt;RecNum&gt;159&lt;/RecNum&gt;&lt;DisplayText&gt;[145]&lt;/DisplayText&gt;&lt;record&gt;&lt;rec-number&gt;159&lt;/rec-number&gt;&lt;foreign-keys&gt;&lt;key app="EN" db-id="xrferzfw4xv5tkepa2fxrzzydw0pt02pxa5s" timestamp="1699306567"&gt;159&lt;/key&gt;&lt;/foreign-keys&gt;&lt;ref-type name="Journal Article"&gt;17&lt;/ref-type&gt;&lt;contributors&gt;&lt;authors&gt;&lt;author&gt;Chang, Yachao&lt;/author&gt;&lt;author&gt;Jia, Ming&lt;/author&gt;&lt;author&gt;Li, Yaopeng&lt;/author&gt;&lt;author&gt;Liu, Yaodong&lt;/author&gt;&lt;author&gt;Xie, Maozhao&lt;/author&gt;&lt;author&gt;Wang, Hu&lt;/author&gt;&lt;author&gt;Reitz, Rolf D&lt;/author&gt;&lt;/authors&gt;&lt;/contributors&gt;&lt;titles&gt;&lt;title&gt;Development of a skeletal mechanism for diesel surrogate fuel by using a decoupling methodology&lt;/title&gt;&lt;secondary-title&gt;Combustion and Flame&lt;/secondary-title&gt;&lt;/titles&gt;&lt;periodical&gt;&lt;full-title&gt;Combustion and Flame&lt;/full-title&gt;&lt;/periodical&gt;&lt;pages&gt;3785-3802&lt;/pages&gt;&lt;volume&gt;162&lt;/volume&gt;&lt;number&gt;10&lt;/number&gt;&lt;dates&gt;&lt;year&gt;2015&lt;/year&gt;&lt;/dates&gt;&lt;isbn&gt;0010-2180&lt;/isbn&gt;&lt;urls&gt;&lt;/urls&gt;&lt;/record&gt;&lt;/Cite&gt;&lt;/EndNote&gt;</w:instrText>
      </w:r>
      <w:r w:rsidR="00DD4D4C" w:rsidRPr="004366D9">
        <w:rPr>
          <w:rFonts w:asciiTheme="majorBidi" w:hAnsiTheme="majorBidi" w:cstheme="majorBidi"/>
          <w:color w:val="auto"/>
        </w:rPr>
        <w:fldChar w:fldCharType="separate"/>
      </w:r>
      <w:r w:rsidR="00DD4D4C" w:rsidRPr="004366D9">
        <w:rPr>
          <w:rFonts w:asciiTheme="majorBidi" w:hAnsiTheme="majorBidi" w:cstheme="majorBidi"/>
          <w:noProof/>
          <w:color w:val="auto"/>
        </w:rPr>
        <w:t>[145]</w:t>
      </w:r>
      <w:r w:rsidR="00DD4D4C" w:rsidRPr="004366D9">
        <w:rPr>
          <w:rFonts w:asciiTheme="majorBidi" w:hAnsiTheme="majorBidi" w:cstheme="majorBidi"/>
          <w:color w:val="auto"/>
        </w:rPr>
        <w:fldChar w:fldCharType="end"/>
      </w:r>
      <w:r w:rsidRPr="004366D9">
        <w:rPr>
          <w:rFonts w:asciiTheme="majorBidi" w:hAnsiTheme="majorBidi" w:cstheme="majorBidi"/>
          <w:color w:val="auto"/>
        </w:rPr>
        <w:t>, it is applied in this study to provide a light weight mechanism for ATJ fuel. The method includes the coupling process of a C</w:t>
      </w:r>
      <w:r w:rsidRPr="004366D9">
        <w:rPr>
          <w:rFonts w:asciiTheme="majorBidi" w:hAnsiTheme="majorBidi" w:cstheme="majorBidi"/>
          <w:color w:val="auto"/>
          <w:vertAlign w:val="subscript"/>
        </w:rPr>
        <w:t>0</w:t>
      </w:r>
      <w:r w:rsidRPr="004366D9">
        <w:rPr>
          <w:rFonts w:asciiTheme="majorBidi" w:hAnsiTheme="majorBidi" w:cstheme="majorBidi"/>
          <w:color w:val="auto"/>
        </w:rPr>
        <w:t>-C</w:t>
      </w:r>
      <w:r w:rsidRPr="004366D9">
        <w:rPr>
          <w:rFonts w:asciiTheme="majorBidi" w:hAnsiTheme="majorBidi" w:cstheme="majorBidi"/>
          <w:color w:val="auto"/>
          <w:vertAlign w:val="subscript"/>
        </w:rPr>
        <w:t>n</w:t>
      </w:r>
      <w:r w:rsidRPr="004366D9">
        <w:rPr>
          <w:rFonts w:asciiTheme="majorBidi" w:hAnsiTheme="majorBidi" w:cstheme="majorBidi"/>
          <w:color w:val="auto"/>
        </w:rPr>
        <w:t xml:space="preserve"> core mechanism, in a detailed format, to a C</w:t>
      </w:r>
      <w:r w:rsidRPr="004366D9">
        <w:rPr>
          <w:rFonts w:asciiTheme="majorBidi" w:hAnsiTheme="majorBidi" w:cstheme="majorBidi"/>
          <w:color w:val="auto"/>
          <w:vertAlign w:val="subscript"/>
        </w:rPr>
        <w:t>n</w:t>
      </w:r>
      <w:r w:rsidRPr="004366D9">
        <w:rPr>
          <w:rFonts w:asciiTheme="majorBidi" w:hAnsiTheme="majorBidi" w:cstheme="majorBidi"/>
          <w:color w:val="auto"/>
        </w:rPr>
        <w:t>-C</w:t>
      </w:r>
      <w:r w:rsidRPr="004366D9">
        <w:rPr>
          <w:rFonts w:asciiTheme="majorBidi" w:hAnsiTheme="majorBidi" w:cstheme="majorBidi"/>
          <w:color w:val="auto"/>
          <w:vertAlign w:val="subscript"/>
        </w:rPr>
        <w:t>m</w:t>
      </w:r>
      <w:r w:rsidRPr="004366D9">
        <w:rPr>
          <w:rFonts w:asciiTheme="majorBidi" w:hAnsiTheme="majorBidi" w:cstheme="majorBidi"/>
          <w:color w:val="auto"/>
        </w:rPr>
        <w:t xml:space="preserve"> sub-mechanism in a simplified format. By using a simplified sub-mechanism of a heavy hydrocarbon that is well-developed, the number of species and reactions in the developed model is considerably reduced </w:t>
      </w:r>
      <w:r w:rsidRPr="004366D9">
        <w:rPr>
          <w:rFonts w:asciiTheme="majorBidi" w:hAnsiTheme="majorBidi" w:cstheme="majorBidi"/>
          <w:color w:val="auto"/>
        </w:rPr>
        <w:lastRenderedPageBreak/>
        <w:t>through the consideration of the required representative species for the prediction of the fuel combustion parameters.</w:t>
      </w:r>
    </w:p>
    <w:p w14:paraId="6C734952" w14:textId="540567BC" w:rsidR="0001501F" w:rsidRPr="004366D9" w:rsidRDefault="0001501F" w:rsidP="00DD4D4C">
      <w:pPr>
        <w:pStyle w:val="Default"/>
        <w:spacing w:line="360" w:lineRule="auto"/>
        <w:jc w:val="both"/>
        <w:rPr>
          <w:rFonts w:asciiTheme="majorBidi" w:hAnsiTheme="majorBidi" w:cstheme="majorBidi"/>
          <w:color w:val="0E101A"/>
        </w:rPr>
      </w:pPr>
      <w:r w:rsidRPr="004366D9">
        <w:rPr>
          <w:rFonts w:asciiTheme="majorBidi" w:hAnsiTheme="majorBidi" w:cstheme="majorBidi"/>
        </w:rPr>
        <w:t xml:space="preserve">Therefore, a well-validated core detailed mechanism encompassing C0–C5 chemistry </w:t>
      </w:r>
      <w:r w:rsidR="00DD4D4C" w:rsidRPr="004366D9">
        <w:rPr>
          <w:rFonts w:asciiTheme="majorBidi" w:hAnsiTheme="majorBidi" w:cstheme="majorBidi"/>
        </w:rPr>
        <w:fldChar w:fldCharType="begin"/>
      </w:r>
      <w:r w:rsidR="00DD4D4C" w:rsidRPr="004366D9">
        <w:rPr>
          <w:rFonts w:asciiTheme="majorBidi" w:hAnsiTheme="majorBidi" w:cstheme="majorBidi"/>
        </w:rPr>
        <w:instrText xml:space="preserve"> ADDIN EN.CITE &lt;EndNote&gt;&lt;Cite&gt;&lt;Author&gt;Blanquart&lt;/Author&gt;&lt;Year&gt;2009&lt;/Year&gt;&lt;RecNum&gt;161&lt;/RecNum&gt;&lt;DisplayText&gt;[147, 148]&lt;/DisplayText&gt;&lt;record&gt;&lt;rec-number&gt;161&lt;/rec-number&gt;&lt;foreign-keys&gt;&lt;key app="EN" db-id="xrferzfw4xv5tkepa2fxrzzydw0pt02pxa5s" timestamp="1699307191"&gt;161&lt;/key&gt;&lt;/foreign-keys&gt;&lt;ref-type name="Journal Article"&gt;17&lt;/ref-type&gt;&lt;contributors&gt;&lt;authors&gt;&lt;author&gt;Blanquart, G&lt;/author&gt;&lt;author&gt;Pepiot-Desjardins, P&lt;/author&gt;&lt;author&gt;Pitsch, H&lt;/author&gt;&lt;/authors&gt;&lt;/contributors&gt;&lt;titles&gt;&lt;title&gt;Chemical mechanism for high temperature combustion of engine relevant fuels with emphasis on soot precursors&lt;/title&gt;&lt;secondary-title&gt;Combustion and Flame&lt;/secondary-title&gt;&lt;/titles&gt;&lt;periodical&gt;&lt;full-title&gt;Combustion and Flame&lt;/full-title&gt;&lt;/periodical&gt;&lt;pages&gt;588-607&lt;/pages&gt;&lt;volume&gt;156&lt;/volume&gt;&lt;number&gt;3&lt;/number&gt;&lt;dates&gt;&lt;year&gt;2009&lt;/year&gt;&lt;/dates&gt;&lt;isbn&gt;0010-2180&lt;/isbn&gt;&lt;urls&gt;&lt;/urls&gt;&lt;/record&gt;&lt;/Cite&gt;&lt;Cite&gt;&lt;Author&gt;Narayanaswamy&lt;/Author&gt;&lt;Year&gt;2016&lt;/Year&gt;&lt;RecNum&gt;162&lt;/RecNum&gt;&lt;record&gt;&lt;rec-number&gt;162&lt;/rec-number&gt;&lt;foreign-keys&gt;&lt;key app="EN" db-id="xrferzfw4xv5tkepa2fxrzzydw0pt02pxa5s" timestamp="1699307234"&gt;162&lt;/key&gt;&lt;/foreign-keys&gt;&lt;ref-type name="Journal Article"&gt;17&lt;/ref-type&gt;&lt;contributors&gt;&lt;authors&gt;&lt;author&gt;Narayanaswamy, Krithika&lt;/author&gt;&lt;author&gt;Pitsch, Heinz&lt;/author&gt;&lt;author&gt;Pepiot, Perrine&lt;/author&gt;&lt;/authors&gt;&lt;/contributors&gt;&lt;titles&gt;&lt;title&gt;A component library framework for deriving kinetic mechanisms for multi-component fuel surrogates: Application for jet fuel surrogates&lt;/title&gt;&lt;secondary-title&gt;Combustion and Flame&lt;/secondary-title&gt;&lt;/titles&gt;&lt;periodical&gt;&lt;full-title&gt;Combustion and Flame&lt;/full-title&gt;&lt;/periodical&gt;&lt;pages&gt;288-309&lt;/pages&gt;&lt;volume&gt;165&lt;/volume&gt;&lt;dates&gt;&lt;year&gt;2016&lt;/year&gt;&lt;/dates&gt;&lt;isbn&gt;0010-2180&lt;/isbn&gt;&lt;urls&gt;&lt;/urls&gt;&lt;/record&gt;&lt;/Cite&gt;&lt;/EndNote&gt;</w:instrText>
      </w:r>
      <w:r w:rsidR="00DD4D4C" w:rsidRPr="004366D9">
        <w:rPr>
          <w:rFonts w:asciiTheme="majorBidi" w:hAnsiTheme="majorBidi" w:cstheme="majorBidi"/>
        </w:rPr>
        <w:fldChar w:fldCharType="separate"/>
      </w:r>
      <w:r w:rsidR="00DD4D4C" w:rsidRPr="004366D9">
        <w:rPr>
          <w:rFonts w:asciiTheme="majorBidi" w:hAnsiTheme="majorBidi" w:cstheme="majorBidi"/>
          <w:noProof/>
        </w:rPr>
        <w:t>[147, 148]</w:t>
      </w:r>
      <w:r w:rsidR="00DD4D4C" w:rsidRPr="004366D9">
        <w:rPr>
          <w:rFonts w:asciiTheme="majorBidi" w:hAnsiTheme="majorBidi" w:cstheme="majorBidi"/>
        </w:rPr>
        <w:fldChar w:fldCharType="end"/>
      </w:r>
      <w:r w:rsidRPr="004366D9">
        <w:rPr>
          <w:rFonts w:asciiTheme="majorBidi" w:hAnsiTheme="majorBidi" w:cstheme="majorBidi"/>
        </w:rPr>
        <w:t xml:space="preserve"> was coupled to the provided sub-mechanisms of iso-dodecane and iso-cetane. The sub-mechanisms </w:t>
      </w:r>
      <w:r w:rsidRPr="004366D9">
        <w:rPr>
          <w:rFonts w:asciiTheme="majorBidi" w:hAnsiTheme="majorBidi" w:cstheme="majorBidi"/>
          <w:color w:val="0E101A"/>
        </w:rPr>
        <w:t xml:space="preserve">are lumped version models with a limited number of species and reactions that can play an important role to produce a small-sized mechanism. </w:t>
      </w:r>
    </w:p>
    <w:p w14:paraId="2D3764A0" w14:textId="13AFAEA6" w:rsidR="008E2867" w:rsidRPr="004366D9" w:rsidRDefault="0001501F" w:rsidP="00984A43">
      <w:pPr>
        <w:pStyle w:val="Default"/>
        <w:spacing w:line="360" w:lineRule="auto"/>
        <w:jc w:val="both"/>
        <w:rPr>
          <w:rFonts w:asciiTheme="majorBidi" w:hAnsiTheme="majorBidi" w:cstheme="majorBidi"/>
        </w:rPr>
      </w:pPr>
      <w:r w:rsidRPr="004366D9">
        <w:rPr>
          <w:rFonts w:asciiTheme="majorBidi" w:hAnsiTheme="majorBidi" w:cstheme="majorBidi"/>
        </w:rPr>
        <w:t xml:space="preserve">The validation of the sub-mechanisms have been discussed in our previous works </w:t>
      </w:r>
      <w:r w:rsidR="001D0CDC" w:rsidRPr="004366D9">
        <w:rPr>
          <w:rFonts w:asciiTheme="majorBidi" w:hAnsiTheme="majorBidi" w:cstheme="majorBidi"/>
        </w:rPr>
        <w:fldChar w:fldCharType="begin"/>
      </w:r>
      <w:r w:rsidR="001D0CDC" w:rsidRPr="004366D9">
        <w:rPr>
          <w:rFonts w:asciiTheme="majorBidi" w:hAnsiTheme="majorBidi" w:cstheme="majorBidi"/>
        </w:rPr>
        <w:instrText xml:space="preserve"> ADDIN EN.CITE &lt;EndNote&gt;&lt;Cite&gt;&lt;Author&gt;Saraee&lt;/Author&gt;&lt;Year&gt;2023&lt;/Year&gt;&lt;RecNum&gt;140&lt;/RecNum&gt;&lt;DisplayText&gt;[130, 190]&lt;/DisplayText&gt;&lt;record&gt;&lt;rec-number&gt;140&lt;/rec-number&gt;&lt;foreign-keys&gt;&lt;key app="EN" db-id="xrferzfw4xv5tkepa2fxrzzydw0pt02pxa5s" timestamp="1699301614"&gt;140&lt;/key&gt;&lt;/foreign-keys&gt;&lt;ref-type name="Journal Article"&gt;17&lt;/ref-type&gt;&lt;contributors&gt;&lt;authors&gt;&lt;author&gt;Saraee, Hossein S&lt;/author&gt;&lt;author&gt;Hughes, Kevin J&lt;/author&gt;&lt;author&gt;Shi, Si&lt;/author&gt;&lt;author&gt;Ingham, Derek B&lt;/author&gt;&lt;author&gt;Pourkashanian, Mohammed&lt;/author&gt;&lt;/authors&gt;&lt;/contributors&gt;&lt;titles&gt;&lt;title&gt;Skeletal and Compact Validated Mechanisms for Iso-dodecane Using a Decoupling Methodology&lt;/title&gt;&lt;secondary-title&gt;Energy &amp;amp; Fuels&lt;/secondary-title&gt;&lt;/titles&gt;&lt;periodical&gt;&lt;full-title&gt;Energy &amp;amp; Fuels&lt;/full-title&gt;&lt;/periodical&gt;&lt;pages&gt;2307-2318&lt;/pages&gt;&lt;volume&gt;37&lt;/volume&gt;&lt;number&gt;3&lt;/number&gt;&lt;dates&gt;&lt;year&gt;2023&lt;/year&gt;&lt;/dates&gt;&lt;isbn&gt;0887-0624&lt;/isbn&gt;&lt;urls&gt;&lt;/urls&gt;&lt;/record&gt;&lt;/Cite&gt;&lt;Cite&gt;&lt;Author&gt;Saraee&lt;/Author&gt;&lt;Year&gt;2023&lt;/Year&gt;&lt;RecNum&gt;209&lt;/RecNum&gt;&lt;record&gt;&lt;rec-number&gt;209&lt;/rec-number&gt;&lt;foreign-keys&gt;&lt;key app="EN" db-id="xrferzfw4xv5tkepa2fxrzzydw0pt02pxa5s" timestamp="1699474932"&gt;209&lt;/key&gt;&lt;/foreign-keys&gt;&lt;ref-type name="Journal Article"&gt;17&lt;/ref-type&gt;&lt;contributors&gt;&lt;authors&gt;&lt;author&gt;Saraee, Hossein S&lt;/author&gt;&lt;author&gt;Hughes, Kevin J&lt;/author&gt;&lt;author&gt;Pourkashanian, Mohammed&lt;/author&gt;&lt;/authors&gt;&lt;/contributors&gt;&lt;titles&gt;&lt;title&gt;A compact chemical kinetic mechanism for modelling isocetane&lt;/title&gt;&lt;secondary-title&gt;Journal of the Energy Institute&lt;/secondary-title&gt;&lt;/titles&gt;&lt;periodical&gt;&lt;full-title&gt;Journal of the Energy Institute&lt;/full-title&gt;&lt;/periodical&gt;&lt;pages&gt;101253&lt;/pages&gt;&lt;volume&gt;108&lt;/volume&gt;&lt;dates&gt;&lt;year&gt;2023&lt;/year&gt;&lt;/dates&gt;&lt;isbn&gt;1743-9671&lt;/isbn&gt;&lt;urls&gt;&lt;/urls&gt;&lt;/record&gt;&lt;/Cite&gt;&lt;/EndNote&gt;</w:instrText>
      </w:r>
      <w:r w:rsidR="001D0CDC" w:rsidRPr="004366D9">
        <w:rPr>
          <w:rFonts w:asciiTheme="majorBidi" w:hAnsiTheme="majorBidi" w:cstheme="majorBidi"/>
        </w:rPr>
        <w:fldChar w:fldCharType="separate"/>
      </w:r>
      <w:r w:rsidR="001D0CDC" w:rsidRPr="004366D9">
        <w:rPr>
          <w:rFonts w:asciiTheme="majorBidi" w:hAnsiTheme="majorBidi" w:cstheme="majorBidi"/>
          <w:noProof/>
        </w:rPr>
        <w:t>[130, 190]</w:t>
      </w:r>
      <w:r w:rsidR="001D0CDC" w:rsidRPr="004366D9">
        <w:rPr>
          <w:rFonts w:asciiTheme="majorBidi" w:hAnsiTheme="majorBidi" w:cstheme="majorBidi"/>
        </w:rPr>
        <w:fldChar w:fldCharType="end"/>
      </w:r>
      <w:r w:rsidRPr="004366D9">
        <w:rPr>
          <w:rFonts w:asciiTheme="majorBidi" w:hAnsiTheme="majorBidi" w:cstheme="majorBidi"/>
          <w:color w:val="auto"/>
        </w:rPr>
        <w:t xml:space="preserve">. </w:t>
      </w:r>
      <w:r w:rsidRPr="004366D9">
        <w:rPr>
          <w:rFonts w:asciiTheme="majorBidi" w:hAnsiTheme="majorBidi" w:cstheme="majorBidi"/>
        </w:rPr>
        <w:t xml:space="preserve">Indeed, the initial raw sub-mechanisms were extracted from a detailed mechanism in the literature </w:t>
      </w:r>
      <w:r w:rsidR="001D0CDC" w:rsidRPr="004366D9">
        <w:rPr>
          <w:rFonts w:asciiTheme="majorBidi" w:hAnsiTheme="majorBidi" w:cstheme="majorBidi"/>
        </w:rPr>
        <w:fldChar w:fldCharType="begin"/>
      </w:r>
      <w:r w:rsidR="001D0CDC" w:rsidRPr="004366D9">
        <w:rPr>
          <w:rFonts w:asciiTheme="majorBidi" w:hAnsiTheme="majorBidi" w:cstheme="majorBidi"/>
        </w:rPr>
        <w:instrText xml:space="preserve"> ADDIN EN.CITE &lt;EndNote&gt;&lt;Cite&gt;&lt;Author&gt;CRECK&lt;/Author&gt;&lt;RecNum&gt;160&lt;/RecNum&gt;&lt;DisplayText&gt;[146]&lt;/DisplayText&gt;&lt;record&gt;&lt;rec-number&gt;160&lt;/rec-number&gt;&lt;foreign-keys&gt;&lt;key app="EN" db-id="xrferzfw4xv5tkepa2fxrzzydw0pt02pxa5s" timestamp="1699306674"&gt;160&lt;/key&gt;&lt;/foreign-keys&gt;&lt;ref-type name="Journal Article"&gt;17&lt;/ref-type&gt;&lt;contributors&gt;&lt;authors&gt;&lt;author&gt;CRECK&lt;/author&gt;&lt;/authors&gt;&lt;/contributors&gt;&lt;titles&gt;&lt;title&gt;C1-C16 HT+LT mechanism (Version 2003, March 2020)&lt;/title&gt;&lt;secondary-title&gt; http://creckmodeling.chem.polimi.it/images/site/kinetic_mechanisms/version2003/CRECK_2003_TOT_HT_LT/CRECK_2003_TOT_HT_LT.CKI &lt;/secondary-title&gt;&lt;/titles&gt;&lt;dates&gt;&lt;/dates&gt;&lt;urls&gt;&lt;/urls&gt;&lt;/record&gt;&lt;/Cite&gt;&lt;/EndNote&gt;</w:instrText>
      </w:r>
      <w:r w:rsidR="001D0CDC" w:rsidRPr="004366D9">
        <w:rPr>
          <w:rFonts w:asciiTheme="majorBidi" w:hAnsiTheme="majorBidi" w:cstheme="majorBidi"/>
        </w:rPr>
        <w:fldChar w:fldCharType="separate"/>
      </w:r>
      <w:r w:rsidR="001D0CDC" w:rsidRPr="004366D9">
        <w:rPr>
          <w:rFonts w:asciiTheme="majorBidi" w:hAnsiTheme="majorBidi" w:cstheme="majorBidi"/>
          <w:noProof/>
        </w:rPr>
        <w:t>[146]</w:t>
      </w:r>
      <w:r w:rsidR="001D0CDC" w:rsidRPr="004366D9">
        <w:rPr>
          <w:rFonts w:asciiTheme="majorBidi" w:hAnsiTheme="majorBidi" w:cstheme="majorBidi"/>
        </w:rPr>
        <w:fldChar w:fldCharType="end"/>
      </w:r>
      <w:r w:rsidRPr="004366D9">
        <w:rPr>
          <w:rFonts w:asciiTheme="majorBidi" w:hAnsiTheme="majorBidi" w:cstheme="majorBidi"/>
        </w:rPr>
        <w:t xml:space="preserve"> and revised by adding some missing reactions of iso-paraffin kinetic models, and by modifying some reaction rates. The details of the revisions can be found in the published works </w:t>
      </w:r>
      <w:r w:rsidR="001D0CDC" w:rsidRPr="004366D9">
        <w:rPr>
          <w:rFonts w:asciiTheme="majorBidi" w:hAnsiTheme="majorBidi" w:cstheme="majorBidi"/>
        </w:rPr>
        <w:fldChar w:fldCharType="begin"/>
      </w:r>
      <w:r w:rsidR="001D0CDC" w:rsidRPr="004366D9">
        <w:rPr>
          <w:rFonts w:asciiTheme="majorBidi" w:hAnsiTheme="majorBidi" w:cstheme="majorBidi"/>
        </w:rPr>
        <w:instrText xml:space="preserve"> ADDIN EN.CITE &lt;EndNote&gt;&lt;Cite&gt;&lt;Author&gt;Saraee&lt;/Author&gt;&lt;Year&gt;2023&lt;/Year&gt;&lt;RecNum&gt;140&lt;/RecNum&gt;&lt;DisplayText&gt;[130, 190]&lt;/DisplayText&gt;&lt;record&gt;&lt;rec-number&gt;140&lt;/rec-number&gt;&lt;foreign-keys&gt;&lt;key app="EN" db-id="xrferzfw4xv5tkepa2fxrzzydw0pt02pxa5s" timestamp="1699301614"&gt;140&lt;/key&gt;&lt;/foreign-keys&gt;&lt;ref-type name="Journal Article"&gt;17&lt;/ref-type&gt;&lt;contributors&gt;&lt;authors&gt;&lt;author&gt;Saraee, Hossein S&lt;/author&gt;&lt;author&gt;Hughes, Kevin J&lt;/author&gt;&lt;author&gt;Shi, Si&lt;/author&gt;&lt;author&gt;Ingham, Derek B&lt;/author&gt;&lt;author&gt;Pourkashanian, Mohammed&lt;/author&gt;&lt;/authors&gt;&lt;/contributors&gt;&lt;titles&gt;&lt;title&gt;Skeletal and Compact Validated Mechanisms for Iso-dodecane Using a Decoupling Methodology&lt;/title&gt;&lt;secondary-title&gt;Energy &amp;amp; Fuels&lt;/secondary-title&gt;&lt;/titles&gt;&lt;periodical&gt;&lt;full-title&gt;Energy &amp;amp; Fuels&lt;/full-title&gt;&lt;/periodical&gt;&lt;pages&gt;2307-2318&lt;/pages&gt;&lt;volume&gt;37&lt;/volume&gt;&lt;number&gt;3&lt;/number&gt;&lt;dates&gt;&lt;year&gt;2023&lt;/year&gt;&lt;/dates&gt;&lt;isbn&gt;0887-0624&lt;/isbn&gt;&lt;urls&gt;&lt;/urls&gt;&lt;/record&gt;&lt;/Cite&gt;&lt;Cite&gt;&lt;Author&gt;Saraee&lt;/Author&gt;&lt;Year&gt;2023&lt;/Year&gt;&lt;RecNum&gt;209&lt;/RecNum&gt;&lt;record&gt;&lt;rec-number&gt;209&lt;/rec-number&gt;&lt;foreign-keys&gt;&lt;key app="EN" db-id="xrferzfw4xv5tkepa2fxrzzydw0pt02pxa5s" timestamp="1699474932"&gt;209&lt;/key&gt;&lt;/foreign-keys&gt;&lt;ref-type name="Journal Article"&gt;17&lt;/ref-type&gt;&lt;contributors&gt;&lt;authors&gt;&lt;author&gt;Saraee, Hossein S&lt;/author&gt;&lt;author&gt;Hughes, Kevin J&lt;/author&gt;&lt;author&gt;Pourkashanian, Mohammed&lt;/author&gt;&lt;/authors&gt;&lt;/contributors&gt;&lt;titles&gt;&lt;title&gt;A compact chemical kinetic mechanism for modelling isocetane&lt;/title&gt;&lt;secondary-title&gt;Journal of the Energy Institute&lt;/secondary-title&gt;&lt;/titles&gt;&lt;periodical&gt;&lt;full-title&gt;Journal of the Energy Institute&lt;/full-title&gt;&lt;/periodical&gt;&lt;pages&gt;101253&lt;/pages&gt;&lt;volume&gt;108&lt;/volume&gt;&lt;dates&gt;&lt;year&gt;2023&lt;/year&gt;&lt;/dates&gt;&lt;isbn&gt;1743-9671&lt;/isbn&gt;&lt;urls&gt;&lt;/urls&gt;&lt;/record&gt;&lt;/Cite&gt;&lt;/EndNote&gt;</w:instrText>
      </w:r>
      <w:r w:rsidR="001D0CDC" w:rsidRPr="004366D9">
        <w:rPr>
          <w:rFonts w:asciiTheme="majorBidi" w:hAnsiTheme="majorBidi" w:cstheme="majorBidi"/>
        </w:rPr>
        <w:fldChar w:fldCharType="separate"/>
      </w:r>
      <w:r w:rsidR="001D0CDC" w:rsidRPr="004366D9">
        <w:rPr>
          <w:rFonts w:asciiTheme="majorBidi" w:hAnsiTheme="majorBidi" w:cstheme="majorBidi"/>
          <w:noProof/>
        </w:rPr>
        <w:t>[130, 190]</w:t>
      </w:r>
      <w:r w:rsidR="001D0CDC" w:rsidRPr="004366D9">
        <w:rPr>
          <w:rFonts w:asciiTheme="majorBidi" w:hAnsiTheme="majorBidi" w:cstheme="majorBidi"/>
        </w:rPr>
        <w:fldChar w:fldCharType="end"/>
      </w:r>
      <w:r w:rsidRPr="004366D9">
        <w:rPr>
          <w:rFonts w:asciiTheme="majorBidi" w:hAnsiTheme="majorBidi" w:cstheme="majorBidi"/>
          <w:color w:val="auto"/>
        </w:rPr>
        <w:t>.</w:t>
      </w:r>
    </w:p>
    <w:p w14:paraId="411C2471" w14:textId="77777777" w:rsidR="008E2867" w:rsidRPr="004366D9" w:rsidRDefault="008E2867" w:rsidP="00984A43">
      <w:pPr>
        <w:pStyle w:val="Heading3"/>
        <w:numPr>
          <w:ilvl w:val="2"/>
          <w:numId w:val="28"/>
        </w:numPr>
      </w:pPr>
      <w:bookmarkStart w:id="150" w:name="_Toc151551053"/>
      <w:r w:rsidRPr="004366D9">
        <w:t>Ignition delay</w:t>
      </w:r>
      <w:bookmarkEnd w:id="150"/>
      <w:r w:rsidRPr="004366D9">
        <w:t xml:space="preserve"> </w:t>
      </w:r>
    </w:p>
    <w:p w14:paraId="328AB906" w14:textId="2BAF0100" w:rsidR="0001501F" w:rsidRPr="004366D9" w:rsidRDefault="0001501F" w:rsidP="0001501F">
      <w:pPr>
        <w:pStyle w:val="Default"/>
        <w:spacing w:line="360" w:lineRule="auto"/>
        <w:jc w:val="both"/>
        <w:rPr>
          <w:rFonts w:asciiTheme="majorBidi" w:hAnsiTheme="majorBidi" w:cstheme="majorBidi"/>
          <w:color w:val="0E101A"/>
        </w:rPr>
      </w:pPr>
      <w:r w:rsidRPr="004366D9">
        <w:rPr>
          <w:rFonts w:asciiTheme="majorBidi" w:hAnsiTheme="majorBidi" w:cstheme="majorBidi"/>
          <w:color w:val="0E101A"/>
        </w:rPr>
        <w:t xml:space="preserve">Simulation of </w:t>
      </w:r>
      <w:r w:rsidRPr="004366D9">
        <w:rPr>
          <w:rFonts w:asciiTheme="majorBidi" w:hAnsiTheme="majorBidi" w:cstheme="majorBidi"/>
        </w:rPr>
        <w:t>the</w:t>
      </w:r>
      <w:r w:rsidRPr="004366D9">
        <w:rPr>
          <w:rFonts w:asciiTheme="majorBidi" w:hAnsiTheme="majorBidi" w:cstheme="majorBidi"/>
          <w:color w:val="0E101A"/>
        </w:rPr>
        <w:t xml:space="preserve"> IDT of the developed mechanism for ATJ fuel was conducted</w:t>
      </w:r>
      <w:r w:rsidRPr="004366D9">
        <w:rPr>
          <w:rFonts w:asciiTheme="majorBidi" w:hAnsiTheme="majorBidi" w:cstheme="majorBidi"/>
        </w:rPr>
        <w:t xml:space="preserve"> at 20 bar and stoichiometric conditions, performed by the closed homogeneous batch reactor model in Chemkin-Pro, and compared to the available experimental data at three regimes of the low, intermediate and the high temperature (from 650 to 1250 K). </w:t>
      </w:r>
      <w:r w:rsidRPr="004366D9">
        <w:rPr>
          <w:rFonts w:asciiTheme="majorBidi" w:hAnsiTheme="majorBidi" w:cstheme="majorBidi"/>
          <w:color w:val="auto"/>
        </w:rPr>
        <w:t xml:space="preserve">Typical NTC behaviour was observed, in accordance with the experimental data. </w:t>
      </w:r>
      <w:r w:rsidRPr="004366D9">
        <w:rPr>
          <w:rFonts w:asciiTheme="majorBidi" w:hAnsiTheme="majorBidi" w:cstheme="majorBidi"/>
        </w:rPr>
        <w:t>In general, t</w:t>
      </w:r>
      <w:r w:rsidRPr="004366D9">
        <w:rPr>
          <w:rFonts w:asciiTheme="majorBidi" w:hAnsiTheme="majorBidi" w:cstheme="majorBidi"/>
          <w:color w:val="0E101A"/>
        </w:rPr>
        <w:t xml:space="preserve">he model demonstrates a relatively </w:t>
      </w:r>
      <w:r w:rsidRPr="004366D9">
        <w:rPr>
          <w:rFonts w:asciiTheme="majorBidi" w:hAnsiTheme="majorBidi" w:cstheme="majorBidi"/>
        </w:rPr>
        <w:t xml:space="preserve">good agreement with the </w:t>
      </w:r>
      <w:r w:rsidRPr="004366D9">
        <w:rPr>
          <w:rFonts w:asciiTheme="majorBidi" w:hAnsiTheme="majorBidi" w:cstheme="majorBidi"/>
          <w:color w:val="0E101A"/>
        </w:rPr>
        <w:t xml:space="preserve">experimental data, though a discrepancy was observed </w:t>
      </w:r>
      <w:r w:rsidRPr="004366D9">
        <w:rPr>
          <w:rFonts w:asciiTheme="majorBidi" w:hAnsiTheme="majorBidi" w:cstheme="majorBidi"/>
        </w:rPr>
        <w:t>at the intermediate temperature zone and extending into the cool flame region</w:t>
      </w:r>
      <w:r w:rsidRPr="004366D9">
        <w:rPr>
          <w:rFonts w:asciiTheme="majorBidi" w:hAnsiTheme="majorBidi" w:cstheme="majorBidi"/>
          <w:color w:val="0E101A"/>
        </w:rPr>
        <w:t>.</w:t>
      </w:r>
      <w:r w:rsidRPr="004366D9">
        <w:rPr>
          <w:rFonts w:asciiTheme="majorBidi" w:hAnsiTheme="majorBidi" w:cstheme="majorBidi"/>
        </w:rPr>
        <w:t xml:space="preserve"> Based on figure </w:t>
      </w:r>
      <w:r w:rsidR="0077697B" w:rsidRPr="004366D9">
        <w:rPr>
          <w:rFonts w:asciiTheme="majorBidi" w:hAnsiTheme="majorBidi" w:cstheme="majorBidi"/>
        </w:rPr>
        <w:t>4.2.</w:t>
      </w:r>
      <w:r w:rsidRPr="004366D9">
        <w:rPr>
          <w:rFonts w:asciiTheme="majorBidi" w:hAnsiTheme="majorBidi" w:cstheme="majorBidi"/>
        </w:rPr>
        <w:t xml:space="preserve">2, considering the disagreement between two experimental results for ATJ fuel at high to moderate temperature zone, and also between the RCM empirical data for iso-dodecane and ATJ fuel (which includes around 90% IC12 in its structure), the discrepancy between the modelling and the experimental data for ATJ can be related to the experimental uncertainty of the measurement in RCM test of ATJ fuel. On the other hand, the lumped reactions and their associated rates in the sub-mechanisms which restrict the performance of a mechanism at some temperature points or pressure conditions, can have a contribution in the issue. The second scenario is more likely to be responsible for the discrepancy at 650 K, where there is not a significant difference between RCM data for iso-dodecane and ATJ fuel. More experimental data could help to reach a certain conclusion. </w:t>
      </w:r>
      <w:r w:rsidRPr="004366D9">
        <w:rPr>
          <w:rFonts w:asciiTheme="majorBidi" w:hAnsiTheme="majorBidi" w:cstheme="majorBidi"/>
          <w:color w:val="0E101A"/>
        </w:rPr>
        <w:t xml:space="preserve">Considering the discrepancy, the </w:t>
      </w:r>
      <w:r w:rsidRPr="004366D9">
        <w:rPr>
          <w:rFonts w:asciiTheme="majorBidi" w:hAnsiTheme="majorBidi" w:cstheme="majorBidi"/>
        </w:rPr>
        <w:t>proposed</w:t>
      </w:r>
      <w:r w:rsidRPr="004366D9">
        <w:rPr>
          <w:rFonts w:asciiTheme="majorBidi" w:hAnsiTheme="majorBidi" w:cstheme="majorBidi"/>
          <w:color w:val="FF0000"/>
        </w:rPr>
        <w:t xml:space="preserve"> </w:t>
      </w:r>
      <w:r w:rsidRPr="004366D9">
        <w:rPr>
          <w:rFonts w:asciiTheme="majorBidi" w:hAnsiTheme="majorBidi" w:cstheme="majorBidi"/>
          <w:color w:val="0E101A"/>
        </w:rPr>
        <w:t xml:space="preserve">kinetic model demonstrated an acceptable and reasonable behaviour in predicting </w:t>
      </w:r>
      <w:r w:rsidRPr="004366D9">
        <w:rPr>
          <w:rFonts w:asciiTheme="majorBidi" w:hAnsiTheme="majorBidi" w:cstheme="majorBidi"/>
        </w:rPr>
        <w:t xml:space="preserve">the </w:t>
      </w:r>
      <w:r w:rsidRPr="004366D9">
        <w:rPr>
          <w:rFonts w:asciiTheme="majorBidi" w:hAnsiTheme="majorBidi" w:cstheme="majorBidi"/>
          <w:color w:val="0E101A"/>
        </w:rPr>
        <w:t xml:space="preserve">IDT. </w:t>
      </w:r>
    </w:p>
    <w:p w14:paraId="0EE8E1C4" w14:textId="77777777" w:rsidR="0001501F" w:rsidRPr="004366D9" w:rsidRDefault="0001501F" w:rsidP="0001501F">
      <w:pPr>
        <w:pStyle w:val="Default"/>
        <w:jc w:val="both"/>
        <w:rPr>
          <w:rFonts w:asciiTheme="majorBidi" w:hAnsiTheme="majorBidi" w:cstheme="majorBidi"/>
          <w:color w:val="auto"/>
          <w:sz w:val="23"/>
          <w:szCs w:val="23"/>
        </w:rPr>
      </w:pPr>
      <w:r w:rsidRPr="004366D9">
        <w:rPr>
          <w:rFonts w:asciiTheme="majorBidi" w:hAnsiTheme="majorBidi" w:cstheme="majorBidi"/>
          <w:color w:val="auto"/>
          <w:sz w:val="23"/>
          <w:szCs w:val="23"/>
        </w:rPr>
        <w:lastRenderedPageBreak/>
        <w:t xml:space="preserve"> </w:t>
      </w:r>
    </w:p>
    <w:p w14:paraId="476804EB" w14:textId="77777777" w:rsidR="00984A43" w:rsidRPr="004366D9" w:rsidRDefault="0001501F" w:rsidP="00984A43">
      <w:pPr>
        <w:pStyle w:val="Default"/>
        <w:keepNext/>
        <w:spacing w:line="360" w:lineRule="auto"/>
        <w:jc w:val="center"/>
      </w:pPr>
      <w:r w:rsidRPr="004366D9">
        <w:rPr>
          <w:rFonts w:asciiTheme="majorBidi" w:hAnsiTheme="majorBidi" w:cstheme="majorBidi"/>
          <w:noProof/>
          <w:lang w:val="en-GB" w:eastAsia="en-GB"/>
        </w:rPr>
        <w:drawing>
          <wp:inline distT="0" distB="0" distL="0" distR="0" wp14:anchorId="202A18B3" wp14:editId="0A02592E">
            <wp:extent cx="3188703" cy="265085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3">
                      <a:extLst>
                        <a:ext uri="{28A0092B-C50C-407E-A947-70E740481C1C}">
                          <a14:useLocalDpi xmlns:a14="http://schemas.microsoft.com/office/drawing/2010/main" val="0"/>
                        </a:ext>
                      </a:extLst>
                    </a:blip>
                    <a:srcRect l="4800" t="3394" r="12194" b="6536"/>
                    <a:stretch/>
                  </pic:blipFill>
                  <pic:spPr bwMode="auto">
                    <a:xfrm>
                      <a:off x="0" y="0"/>
                      <a:ext cx="3188865" cy="2650987"/>
                    </a:xfrm>
                    <a:prstGeom prst="rect">
                      <a:avLst/>
                    </a:prstGeom>
                    <a:noFill/>
                    <a:ln>
                      <a:noFill/>
                    </a:ln>
                    <a:extLst>
                      <a:ext uri="{53640926-AAD7-44D8-BBD7-CCE9431645EC}">
                        <a14:shadowObscured xmlns:a14="http://schemas.microsoft.com/office/drawing/2010/main"/>
                      </a:ext>
                    </a:extLst>
                  </pic:spPr>
                </pic:pic>
              </a:graphicData>
            </a:graphic>
          </wp:inline>
        </w:drawing>
      </w:r>
    </w:p>
    <w:p w14:paraId="7C480966" w14:textId="7F73A965" w:rsidR="00984A43" w:rsidRPr="004366D9" w:rsidRDefault="00984A43" w:rsidP="00984A43">
      <w:pPr>
        <w:pStyle w:val="NormalWeb"/>
        <w:spacing w:before="0" w:beforeAutospacing="0" w:after="0" w:afterAutospacing="0" w:line="360" w:lineRule="auto"/>
        <w:jc w:val="both"/>
        <w:rPr>
          <w:rFonts w:asciiTheme="majorBidi" w:hAnsiTheme="majorBidi" w:cstheme="majorBidi"/>
          <w:color w:val="0E101A"/>
          <w:sz w:val="18"/>
          <w:szCs w:val="18"/>
        </w:rPr>
      </w:pPr>
      <w:bookmarkStart w:id="151" w:name="_Toc151551130"/>
      <w:r w:rsidRPr="004366D9">
        <w:rPr>
          <w:sz w:val="18"/>
          <w:szCs w:val="18"/>
        </w:rPr>
        <w:t xml:space="preserve">Figure </w:t>
      </w:r>
      <w:r w:rsidR="00D322BB" w:rsidRPr="004366D9">
        <w:rPr>
          <w:sz w:val="18"/>
          <w:szCs w:val="18"/>
        </w:rPr>
        <w:fldChar w:fldCharType="begin"/>
      </w:r>
      <w:r w:rsidR="00D322BB" w:rsidRPr="004366D9">
        <w:rPr>
          <w:sz w:val="18"/>
          <w:szCs w:val="18"/>
        </w:rPr>
        <w:instrText xml:space="preserve"> STYLEREF 1 \s </w:instrText>
      </w:r>
      <w:r w:rsidR="00D322BB" w:rsidRPr="004366D9">
        <w:rPr>
          <w:sz w:val="18"/>
          <w:szCs w:val="18"/>
        </w:rPr>
        <w:fldChar w:fldCharType="separate"/>
      </w:r>
      <w:r w:rsidR="00EC7A36" w:rsidRPr="004366D9">
        <w:rPr>
          <w:noProof/>
          <w:sz w:val="18"/>
          <w:szCs w:val="18"/>
          <w:cs/>
        </w:rPr>
        <w:t>‎</w:t>
      </w:r>
      <w:r w:rsidR="00EC7A36" w:rsidRPr="004366D9">
        <w:rPr>
          <w:noProof/>
          <w:sz w:val="18"/>
          <w:szCs w:val="18"/>
        </w:rPr>
        <w:t>4.2</w:t>
      </w:r>
      <w:r w:rsidR="00D322BB" w:rsidRPr="004366D9">
        <w:rPr>
          <w:sz w:val="18"/>
          <w:szCs w:val="18"/>
        </w:rPr>
        <w:fldChar w:fldCharType="end"/>
      </w:r>
      <w:r w:rsidR="00D322BB" w:rsidRPr="004366D9">
        <w:rPr>
          <w:sz w:val="18"/>
          <w:szCs w:val="18"/>
        </w:rPr>
        <w:t>.</w:t>
      </w:r>
      <w:r w:rsidR="00D322BB" w:rsidRPr="004366D9">
        <w:rPr>
          <w:sz w:val="18"/>
          <w:szCs w:val="18"/>
        </w:rPr>
        <w:fldChar w:fldCharType="begin"/>
      </w:r>
      <w:r w:rsidR="00D322BB" w:rsidRPr="004366D9">
        <w:rPr>
          <w:sz w:val="18"/>
          <w:szCs w:val="18"/>
        </w:rPr>
        <w:instrText xml:space="preserve"> SEQ Figure \* ARABIC \s 1 </w:instrText>
      </w:r>
      <w:r w:rsidR="00D322BB" w:rsidRPr="004366D9">
        <w:rPr>
          <w:sz w:val="18"/>
          <w:szCs w:val="18"/>
        </w:rPr>
        <w:fldChar w:fldCharType="separate"/>
      </w:r>
      <w:r w:rsidR="00EC7A36" w:rsidRPr="004366D9">
        <w:rPr>
          <w:noProof/>
          <w:sz w:val="18"/>
          <w:szCs w:val="18"/>
        </w:rPr>
        <w:t>2</w:t>
      </w:r>
      <w:r w:rsidR="00D322BB" w:rsidRPr="004366D9">
        <w:rPr>
          <w:sz w:val="18"/>
          <w:szCs w:val="18"/>
        </w:rPr>
        <w:fldChar w:fldCharType="end"/>
      </w:r>
      <w:r w:rsidRPr="004366D9">
        <w:rPr>
          <w:sz w:val="18"/>
          <w:szCs w:val="18"/>
        </w:rPr>
        <w:t xml:space="preserve">: </w:t>
      </w:r>
      <w:r w:rsidRPr="004366D9">
        <w:rPr>
          <w:rFonts w:asciiTheme="majorBidi" w:hAnsiTheme="majorBidi" w:cstheme="majorBidi"/>
          <w:color w:val="0E101A"/>
          <w:sz w:val="18"/>
          <w:szCs w:val="18"/>
        </w:rPr>
        <w:t xml:space="preserve">IDT results of the developed mechanism of this study, against the experimental data at P=20 bar for stoichiometric conditions </w:t>
      </w:r>
      <w:r w:rsidRPr="004366D9">
        <w:rPr>
          <w:rFonts w:asciiTheme="majorBidi" w:hAnsiTheme="majorBidi" w:cstheme="majorBidi"/>
          <w:color w:val="0E101A"/>
          <w:sz w:val="18"/>
          <w:szCs w:val="18"/>
        </w:rPr>
        <w:fldChar w:fldCharType="begin">
          <w:fldData xml:space="preserve">PEVuZE5vdGU+PENpdGU+PEF1dGhvcj5SaWNodGVyPC9BdXRob3I+PFllYXI+MjAxNzwvWWVhcj48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</w:fldData>
        </w:fldChar>
      </w:r>
      <w:r w:rsidRPr="004366D9">
        <w:rPr>
          <w:rFonts w:asciiTheme="majorBidi" w:hAnsiTheme="majorBidi" w:cstheme="majorBidi"/>
          <w:color w:val="0E101A"/>
          <w:sz w:val="18"/>
          <w:szCs w:val="18"/>
        </w:rPr>
        <w:instrText xml:space="preserve"> ADDIN EN.CITE </w:instrText>
      </w:r>
      <w:r w:rsidRPr="004366D9">
        <w:rPr>
          <w:rFonts w:asciiTheme="majorBidi" w:hAnsiTheme="majorBidi" w:cstheme="majorBidi"/>
          <w:color w:val="0E101A"/>
          <w:sz w:val="18"/>
          <w:szCs w:val="18"/>
        </w:rPr>
        <w:fldChar w:fldCharType="begin">
          <w:fldData xml:space="preserve">PEVuZE5vdGU+PENpdGU+PEF1dGhvcj5SaWNodGVyPC9BdXRob3I+PFllYXI+MjAxNzwvWWVhcj48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</w:fldData>
        </w:fldChar>
      </w:r>
      <w:r w:rsidRPr="004366D9">
        <w:rPr>
          <w:rFonts w:asciiTheme="majorBidi" w:hAnsiTheme="majorBidi" w:cstheme="majorBidi"/>
          <w:color w:val="0E101A"/>
          <w:sz w:val="18"/>
          <w:szCs w:val="18"/>
        </w:rPr>
        <w:instrText xml:space="preserve"> ADDIN EN.CITE.DATA </w:instrText>
      </w:r>
      <w:r w:rsidRPr="004366D9">
        <w:rPr>
          <w:rFonts w:asciiTheme="majorBidi" w:hAnsiTheme="majorBidi" w:cstheme="majorBidi"/>
          <w:color w:val="0E101A"/>
          <w:sz w:val="18"/>
          <w:szCs w:val="18"/>
        </w:rPr>
      </w:r>
      <w:r w:rsidRPr="004366D9">
        <w:rPr>
          <w:rFonts w:asciiTheme="majorBidi" w:hAnsiTheme="majorBidi" w:cstheme="majorBidi"/>
          <w:color w:val="0E101A"/>
          <w:sz w:val="18"/>
          <w:szCs w:val="18"/>
        </w:rPr>
        <w:fldChar w:fldCharType="end"/>
      </w:r>
      <w:r w:rsidRPr="004366D9">
        <w:rPr>
          <w:rFonts w:asciiTheme="majorBidi" w:hAnsiTheme="majorBidi" w:cstheme="majorBidi"/>
          <w:color w:val="0E101A"/>
          <w:sz w:val="18"/>
          <w:szCs w:val="18"/>
        </w:rPr>
      </w:r>
      <w:r w:rsidRPr="004366D9">
        <w:rPr>
          <w:rFonts w:asciiTheme="majorBidi" w:hAnsiTheme="majorBidi" w:cstheme="majorBidi"/>
          <w:color w:val="0E101A"/>
          <w:sz w:val="18"/>
          <w:szCs w:val="18"/>
        </w:rPr>
        <w:fldChar w:fldCharType="separate"/>
      </w:r>
      <w:r w:rsidRPr="004366D9">
        <w:rPr>
          <w:rFonts w:asciiTheme="majorBidi" w:hAnsiTheme="majorBidi" w:cstheme="majorBidi"/>
          <w:noProof/>
          <w:color w:val="0E101A"/>
          <w:sz w:val="18"/>
          <w:szCs w:val="18"/>
        </w:rPr>
        <w:t>[123, 129, 142]</w:t>
      </w:r>
      <w:r w:rsidRPr="004366D9">
        <w:rPr>
          <w:rFonts w:asciiTheme="majorBidi" w:hAnsiTheme="majorBidi" w:cstheme="majorBidi"/>
          <w:color w:val="0E101A"/>
          <w:sz w:val="18"/>
          <w:szCs w:val="18"/>
        </w:rPr>
        <w:fldChar w:fldCharType="end"/>
      </w:r>
      <w:r w:rsidRPr="004366D9">
        <w:rPr>
          <w:rFonts w:asciiTheme="majorBidi" w:hAnsiTheme="majorBidi" w:cstheme="majorBidi"/>
          <w:color w:val="0E101A"/>
          <w:sz w:val="18"/>
          <w:szCs w:val="18"/>
        </w:rPr>
        <w:t>.</w:t>
      </w:r>
      <w:bookmarkEnd w:id="151"/>
      <w:r w:rsidRPr="004366D9">
        <w:rPr>
          <w:rFonts w:asciiTheme="majorBidi" w:hAnsiTheme="majorBidi" w:cstheme="majorBidi"/>
          <w:color w:val="0E101A"/>
          <w:sz w:val="18"/>
          <w:szCs w:val="18"/>
        </w:rPr>
        <w:t xml:space="preserve"> </w:t>
      </w:r>
    </w:p>
    <w:p w14:paraId="7FA86895" w14:textId="6DAABCF6" w:rsidR="0001501F" w:rsidRPr="004366D9" w:rsidRDefault="0001501F" w:rsidP="0001501F">
      <w:pPr>
        <w:pStyle w:val="NormalWeb"/>
        <w:spacing w:after="0" w:line="360" w:lineRule="auto"/>
        <w:jc w:val="both"/>
        <w:rPr>
          <w:rFonts w:asciiTheme="majorBidi" w:hAnsiTheme="majorBidi" w:cstheme="majorBidi"/>
          <w:color w:val="0E101A"/>
        </w:rPr>
      </w:pPr>
      <w:r w:rsidRPr="004366D9">
        <w:rPr>
          <w:rFonts w:asciiTheme="majorBidi" w:hAnsiTheme="majorBidi" w:cstheme="majorBidi"/>
          <w:color w:val="0E101A"/>
        </w:rPr>
        <w:t xml:space="preserve">Reaction pathway analysis is a tool that can provide a better understanding of reaction mechanisms by determining the contribution of each reaction to the production and consumption of every species with the aid of a rate-of-production analysis. Therefore, a reaction pathway analysis was performed based on the rate of production data produced within Chemkin-Pro, in stoichiometric conditions at 20 bar with a closed homogeneous batch reactor at 800 K as representative of low and intermediate temperature regimes, and at 1200 K as representative of the high temperature regime. An overview of the main reaction routes is given in figure </w:t>
      </w:r>
      <w:r w:rsidR="0077697B" w:rsidRPr="004366D9">
        <w:rPr>
          <w:rFonts w:asciiTheme="majorBidi" w:hAnsiTheme="majorBidi" w:cstheme="majorBidi"/>
          <w:color w:val="0E101A"/>
        </w:rPr>
        <w:t>4.2.</w:t>
      </w:r>
      <w:r w:rsidRPr="004366D9">
        <w:rPr>
          <w:rFonts w:asciiTheme="majorBidi" w:hAnsiTheme="majorBidi" w:cstheme="majorBidi"/>
          <w:color w:val="0E101A"/>
        </w:rPr>
        <w:t xml:space="preserve">3. </w:t>
      </w:r>
    </w:p>
    <w:p w14:paraId="7AC124F2" w14:textId="77777777" w:rsidR="0001501F" w:rsidRPr="004366D9" w:rsidRDefault="0001501F" w:rsidP="0001501F">
      <w:pPr>
        <w:pStyle w:val="NormalWeb"/>
        <w:spacing w:after="0" w:line="360" w:lineRule="auto"/>
        <w:jc w:val="both"/>
        <w:rPr>
          <w:rFonts w:asciiTheme="majorBidi" w:hAnsiTheme="majorBidi" w:cstheme="majorBidi"/>
          <w:color w:val="0E101A"/>
          <w:sz w:val="20"/>
          <w:szCs w:val="20"/>
        </w:rPr>
      </w:pPr>
      <w:r w:rsidRPr="004366D9">
        <w:rPr>
          <w:rFonts w:asciiTheme="majorBidi" w:hAnsiTheme="majorBidi" w:cstheme="majorBidi"/>
          <w:color w:val="0E101A"/>
          <w:sz w:val="20"/>
          <w:szCs w:val="20"/>
        </w:rPr>
        <w:t xml:space="preserve">                                         a) Main low temperature pathways:</w:t>
      </w:r>
    </w:p>
    <w:p w14:paraId="5EB34BD4" w14:textId="77777777" w:rsidR="0001501F" w:rsidRPr="004366D9" w:rsidRDefault="0001501F" w:rsidP="0001501F">
      <w:pPr>
        <w:pStyle w:val="NormalWeb"/>
        <w:spacing w:after="0" w:line="360" w:lineRule="auto"/>
        <w:jc w:val="center"/>
        <w:rPr>
          <w:rFonts w:asciiTheme="majorBidi" w:hAnsiTheme="majorBidi" w:cstheme="majorBidi"/>
          <w:color w:val="0E101A"/>
        </w:rPr>
      </w:pPr>
      <w:r w:rsidRPr="004366D9">
        <w:rPr>
          <w:rFonts w:asciiTheme="majorBidi" w:hAnsiTheme="majorBidi" w:cstheme="majorBidi"/>
          <w:noProof/>
          <w:color w:val="0E101A"/>
          <w:lang w:val="en-GB" w:eastAsia="en-GB"/>
        </w:rPr>
        <w:lastRenderedPageBreak/>
        <w:drawing>
          <wp:inline distT="0" distB="0" distL="0" distR="0" wp14:anchorId="1723FE7F" wp14:editId="642A8ACF">
            <wp:extent cx="3990216" cy="239334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F4B0.tmp"/>
                    <pic:cNvPicPr/>
                  </pic:nvPicPr>
                  <pic:blipFill rotWithShape="1">
                    <a:blip r:embed="rId114">
                      <a:extLst>
                        <a:ext uri="{28A0092B-C50C-407E-A947-70E740481C1C}">
                          <a14:useLocalDpi xmlns:a14="http://schemas.microsoft.com/office/drawing/2010/main" val="0"/>
                        </a:ext>
                      </a:extLst>
                    </a:blip>
                    <a:srcRect t="2229"/>
                    <a:stretch/>
                  </pic:blipFill>
                  <pic:spPr bwMode="auto">
                    <a:xfrm>
                      <a:off x="0" y="0"/>
                      <a:ext cx="4083555" cy="2449328"/>
                    </a:xfrm>
                    <a:prstGeom prst="rect">
                      <a:avLst/>
                    </a:prstGeom>
                    <a:ln>
                      <a:noFill/>
                    </a:ln>
                    <a:extLst>
                      <a:ext uri="{53640926-AAD7-44D8-BBD7-CCE9431645EC}">
                        <a14:shadowObscured xmlns:a14="http://schemas.microsoft.com/office/drawing/2010/main"/>
                      </a:ext>
                    </a:extLst>
                  </pic:spPr>
                </pic:pic>
              </a:graphicData>
            </a:graphic>
          </wp:inline>
        </w:drawing>
      </w:r>
    </w:p>
    <w:p w14:paraId="1F70DDDB" w14:textId="77777777" w:rsidR="0001501F" w:rsidRPr="004366D9" w:rsidRDefault="0001501F" w:rsidP="0001501F">
      <w:pPr>
        <w:pStyle w:val="NormalWeb"/>
        <w:spacing w:line="180" w:lineRule="auto"/>
        <w:ind w:left="446"/>
        <w:rPr>
          <w:rFonts w:asciiTheme="majorBidi" w:hAnsiTheme="majorBidi" w:cstheme="majorBidi"/>
          <w:color w:val="0E101A"/>
          <w:sz w:val="20"/>
          <w:szCs w:val="20"/>
        </w:rPr>
      </w:pPr>
      <w:r w:rsidRPr="004366D9">
        <w:rPr>
          <w:rFonts w:asciiTheme="majorBidi" w:hAnsiTheme="majorBidi" w:cstheme="majorBidi"/>
          <w:color w:val="0E101A"/>
          <w:sz w:val="20"/>
          <w:szCs w:val="20"/>
        </w:rPr>
        <w:t xml:space="preserve">                                         b) Main high temperature pathways:</w:t>
      </w:r>
    </w:p>
    <w:p w14:paraId="5B81323A" w14:textId="77777777" w:rsidR="00984A43" w:rsidRPr="004366D9" w:rsidRDefault="0001501F" w:rsidP="00984A43">
      <w:pPr>
        <w:pStyle w:val="NormalWeb"/>
        <w:keepNext/>
        <w:spacing w:after="0" w:line="360" w:lineRule="auto"/>
        <w:jc w:val="center"/>
      </w:pPr>
      <w:r w:rsidRPr="004366D9">
        <w:rPr>
          <w:rFonts w:asciiTheme="majorBidi" w:hAnsiTheme="majorBidi" w:cstheme="majorBidi"/>
          <w:noProof/>
          <w:color w:val="0E101A"/>
          <w:lang w:val="en-GB" w:eastAsia="en-GB"/>
        </w:rPr>
        <w:drawing>
          <wp:inline distT="0" distB="0" distL="0" distR="0" wp14:anchorId="6F7FC44D" wp14:editId="139ABC61">
            <wp:extent cx="4548505" cy="1567543"/>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F467D1.tmp"/>
                    <pic:cNvPicPr/>
                  </pic:nvPicPr>
                  <pic:blipFill rotWithShape="1">
                    <a:blip r:embed="rId115">
                      <a:extLst>
                        <a:ext uri="{28A0092B-C50C-407E-A947-70E740481C1C}">
                          <a14:useLocalDpi xmlns:a14="http://schemas.microsoft.com/office/drawing/2010/main" val="0"/>
                        </a:ext>
                      </a:extLst>
                    </a:blip>
                    <a:srcRect t="4448" b="21869"/>
                    <a:stretch/>
                  </pic:blipFill>
                  <pic:spPr bwMode="auto">
                    <a:xfrm>
                      <a:off x="0" y="0"/>
                      <a:ext cx="4582997" cy="1579430"/>
                    </a:xfrm>
                    <a:prstGeom prst="rect">
                      <a:avLst/>
                    </a:prstGeom>
                    <a:ln>
                      <a:noFill/>
                    </a:ln>
                    <a:extLst>
                      <a:ext uri="{53640926-AAD7-44D8-BBD7-CCE9431645EC}">
                        <a14:shadowObscured xmlns:a14="http://schemas.microsoft.com/office/drawing/2010/main"/>
                      </a:ext>
                    </a:extLst>
                  </pic:spPr>
                </pic:pic>
              </a:graphicData>
            </a:graphic>
          </wp:inline>
        </w:drawing>
      </w:r>
    </w:p>
    <w:p w14:paraId="47FBEC3B" w14:textId="2B360CF8" w:rsidR="0001501F" w:rsidRPr="004366D9" w:rsidRDefault="00984A43" w:rsidP="00984A43">
      <w:pPr>
        <w:pStyle w:val="Caption"/>
        <w:jc w:val="center"/>
        <w:rPr>
          <w:rFonts w:asciiTheme="majorBidi" w:hAnsiTheme="majorBidi" w:cstheme="majorBidi"/>
          <w:i w:val="0"/>
          <w:iCs w:val="0"/>
          <w:color w:val="0E101A"/>
        </w:rPr>
      </w:pPr>
      <w:bookmarkStart w:id="152" w:name="_Toc151551131"/>
      <w:r w:rsidRPr="004366D9">
        <w:rPr>
          <w:rFonts w:asciiTheme="majorBidi" w:hAnsiTheme="majorBidi" w:cstheme="majorBidi"/>
          <w:i w:val="0"/>
          <w:iCs w:val="0"/>
        </w:rPr>
        <w:t xml:space="preserve">Figure </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STYLEREF 1 \s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cs/>
        </w:rPr>
        <w:t>‎</w:t>
      </w:r>
      <w:r w:rsidR="00EC7A36" w:rsidRPr="004366D9">
        <w:rPr>
          <w:rFonts w:asciiTheme="majorBidi" w:hAnsiTheme="majorBidi" w:cstheme="majorBidi"/>
          <w:i w:val="0"/>
          <w:iCs w:val="0"/>
          <w:noProof/>
        </w:rPr>
        <w:t>4.2</w:t>
      </w:r>
      <w:r w:rsidR="00D322BB" w:rsidRPr="004366D9">
        <w:rPr>
          <w:rFonts w:asciiTheme="majorBidi" w:hAnsiTheme="majorBidi" w:cstheme="majorBidi"/>
          <w:i w:val="0"/>
          <w:iCs w:val="0"/>
        </w:rPr>
        <w:fldChar w:fldCharType="end"/>
      </w:r>
      <w:r w:rsidR="00D322BB" w:rsidRPr="004366D9">
        <w:rPr>
          <w:rFonts w:asciiTheme="majorBidi" w:hAnsiTheme="majorBidi" w:cstheme="majorBidi"/>
          <w:i w:val="0"/>
          <w:iCs w:val="0"/>
        </w:rPr>
        <w:t>.</w:t>
      </w:r>
      <w:r w:rsidR="00D322BB" w:rsidRPr="004366D9">
        <w:rPr>
          <w:rFonts w:asciiTheme="majorBidi" w:hAnsiTheme="majorBidi" w:cstheme="majorBidi"/>
          <w:i w:val="0"/>
          <w:iCs w:val="0"/>
        </w:rPr>
        <w:fldChar w:fldCharType="begin"/>
      </w:r>
      <w:r w:rsidR="00D322BB" w:rsidRPr="004366D9">
        <w:rPr>
          <w:rFonts w:asciiTheme="majorBidi" w:hAnsiTheme="majorBidi" w:cstheme="majorBidi"/>
          <w:i w:val="0"/>
          <w:iCs w:val="0"/>
        </w:rPr>
        <w:instrText xml:space="preserve"> SEQ Figure \* ARABIC \s 1 </w:instrText>
      </w:r>
      <w:r w:rsidR="00D322BB" w:rsidRPr="004366D9">
        <w:rPr>
          <w:rFonts w:asciiTheme="majorBidi" w:hAnsiTheme="majorBidi" w:cstheme="majorBidi"/>
          <w:i w:val="0"/>
          <w:iCs w:val="0"/>
        </w:rPr>
        <w:fldChar w:fldCharType="separate"/>
      </w:r>
      <w:r w:rsidR="00EC7A36" w:rsidRPr="004366D9">
        <w:rPr>
          <w:rFonts w:asciiTheme="majorBidi" w:hAnsiTheme="majorBidi" w:cstheme="majorBidi"/>
          <w:i w:val="0"/>
          <w:iCs w:val="0"/>
          <w:noProof/>
        </w:rPr>
        <w:t>3</w:t>
      </w:r>
      <w:r w:rsidR="00D322BB" w:rsidRPr="004366D9">
        <w:rPr>
          <w:rFonts w:asciiTheme="majorBidi" w:hAnsiTheme="majorBidi" w:cstheme="majorBidi"/>
          <w:i w:val="0"/>
          <w:iCs w:val="0"/>
        </w:rPr>
        <w:fldChar w:fldCharType="end"/>
      </w:r>
      <w:r w:rsidRPr="004366D9">
        <w:rPr>
          <w:rFonts w:asciiTheme="majorBidi" w:hAnsiTheme="majorBidi" w:cstheme="majorBidi"/>
          <w:i w:val="0"/>
          <w:iCs w:val="0"/>
        </w:rPr>
        <w:t xml:space="preserve">: </w:t>
      </w:r>
      <w:r w:rsidRPr="004366D9">
        <w:rPr>
          <w:rFonts w:asciiTheme="majorBidi" w:hAnsiTheme="majorBidi" w:cstheme="majorBidi"/>
          <w:i w:val="0"/>
          <w:iCs w:val="0"/>
          <w:color w:val="0E101A"/>
        </w:rPr>
        <w:t xml:space="preserve">Main low and high pathways of this study developed mechanism, at </w:t>
      </w:r>
      <w:r w:rsidRPr="004366D9">
        <w:rPr>
          <w:rFonts w:asciiTheme="majorBidi" w:hAnsiTheme="majorBidi" w:cstheme="majorBidi"/>
          <w:i w:val="0"/>
          <w:iCs w:val="0"/>
        </w:rPr>
        <w:t>(a) 800 K and (b) 1200 K</w:t>
      </w:r>
      <w:r w:rsidRPr="004366D9">
        <w:rPr>
          <w:rFonts w:asciiTheme="majorBidi" w:hAnsiTheme="majorBidi" w:cstheme="majorBidi"/>
          <w:i w:val="0"/>
          <w:iCs w:val="0"/>
          <w:color w:val="FF0000"/>
        </w:rPr>
        <w:t>.</w:t>
      </w:r>
      <w:bookmarkEnd w:id="152"/>
      <w:r w:rsidRPr="004366D9">
        <w:rPr>
          <w:rFonts w:asciiTheme="majorBidi" w:hAnsiTheme="majorBidi" w:cstheme="majorBidi"/>
          <w:i w:val="0"/>
          <w:iCs w:val="0"/>
          <w:color w:val="FF0000"/>
        </w:rPr>
        <w:t xml:space="preserve">  </w:t>
      </w:r>
    </w:p>
    <w:p w14:paraId="4035A8E1" w14:textId="6238266F" w:rsidR="0001501F" w:rsidRPr="004366D9" w:rsidRDefault="0001501F" w:rsidP="001D0CDC">
      <w:pPr>
        <w:pStyle w:val="NormalWeb"/>
        <w:spacing w:after="0" w:line="360" w:lineRule="auto"/>
        <w:jc w:val="both"/>
        <w:rPr>
          <w:rFonts w:asciiTheme="majorBidi" w:hAnsiTheme="majorBidi" w:cstheme="majorBidi"/>
          <w:color w:val="0E101A"/>
        </w:rPr>
      </w:pPr>
      <w:r w:rsidRPr="004366D9">
        <w:rPr>
          <w:rFonts w:asciiTheme="majorBidi" w:hAnsiTheme="majorBidi" w:cstheme="majorBidi"/>
          <w:color w:val="0E101A"/>
        </w:rPr>
        <w:t xml:space="preserve">The reaction pathway at low temperature for the model of this study discloses that, the chain branching reaction sequence starts after the generation of iso-paraffins alkylperoxy radicals (RO2) of ATJ fuel due to the first O2 addition to the fuel radicals (R) that are produced by the fuel H-atom abstraction, when most fuel is consumed particularly by the OH radical. The produced fuel radicals including iso-dodecane and iso-cetane radicals which </w:t>
      </w:r>
      <w:r w:rsidRPr="004366D9">
        <w:rPr>
          <w:rFonts w:asciiTheme="majorBidi" w:hAnsiTheme="majorBidi" w:cstheme="majorBidi"/>
        </w:rPr>
        <w:t xml:space="preserve">have a heavily branched structure resulting a low reactivity, </w:t>
      </w:r>
      <w:r w:rsidRPr="004366D9">
        <w:rPr>
          <w:rFonts w:asciiTheme="majorBidi" w:hAnsiTheme="majorBidi" w:cstheme="majorBidi"/>
          <w:color w:val="0E101A"/>
        </w:rPr>
        <w:t xml:space="preserve">are depleted through the reaction channel of RO2 production. </w:t>
      </w:r>
      <w:r w:rsidRPr="004366D9">
        <w:rPr>
          <w:rFonts w:asciiTheme="majorBidi" w:hAnsiTheme="majorBidi" w:cstheme="majorBidi"/>
        </w:rPr>
        <w:t xml:space="preserve">In comparison with normal paraffins, these iso-paraffins in the structure of ATJ fuel which undergoing impeded H-shifting due to the stable 5-membered transition state rings  and have a very stable type of C-H primary bonds, need a larger amount of energy to break </w:t>
      </w:r>
      <w:r w:rsidR="001D0CDC" w:rsidRPr="004366D9">
        <w:rPr>
          <w:rFonts w:asciiTheme="majorBidi" w:hAnsiTheme="majorBidi" w:cstheme="majorBidi"/>
        </w:rPr>
        <w:fldChar w:fldCharType="begin"/>
      </w:r>
      <w:r w:rsidR="001D0CDC" w:rsidRPr="004366D9">
        <w:rPr>
          <w:rFonts w:asciiTheme="majorBidi" w:hAnsiTheme="majorBidi" w:cstheme="majorBidi"/>
        </w:rPr>
        <w:instrText xml:space="preserve"> ADDIN EN.CITE &lt;EndNote&gt;&lt;Cite&gt;&lt;Author&gt;Kim&lt;/Author&gt;&lt;Year&gt;2021&lt;/Year&gt;&lt;RecNum&gt;139&lt;/RecNum&gt;&lt;DisplayText&gt;[129]&lt;/DisplayText&gt;&lt;record&gt;&lt;rec-number&gt;139&lt;/rec-number&gt;&lt;foreign-keys&gt;&lt;key app="EN" db-id="xrferzfw4xv5tkepa2fxrzzydw0pt02pxa5s" timestamp="1699301587"&gt;139&lt;/key&gt;&lt;/foreign-keys&gt;&lt;ref-type name="Conference Proceedings"&gt;10&lt;/ref-type&gt;&lt;contributors&gt;&lt;authors&gt;&lt;author&gt;Kim, Keunsoo&lt;/author&gt;&lt;author&gt;Ryu, Je Ir&lt;/author&gt;&lt;author&gt;McGann, Brendan&lt;/author&gt;&lt;author&gt;Min, Kyungwook&lt;/author&gt;&lt;author&gt;Temme, Jacob&lt;/author&gt;&lt;author&gt;Kweon, Chol-Bum&lt;/author&gt;&lt;author&gt;Lee, Tonghun&lt;/author&gt;&lt;/authors&gt;&lt;/contributors&gt;&lt;titles&gt;&lt;title&gt;Data-driven combustion kinetic modeling concept of alternative alcohol-to-jet (Atj) fuel&lt;/title&gt;&lt;secondary-title&gt;AIAA Scitech 2021 Forum&lt;/secondary-title&gt;&lt;/titles&gt;&lt;pages&gt;1245&lt;/pages&gt;&lt;dates&gt;&lt;year&gt;2021&lt;/year&gt;&lt;/dates&gt;&lt;urls&gt;&lt;/urls&gt;&lt;/record&gt;&lt;/Cite&gt;&lt;/EndNote&gt;</w:instrText>
      </w:r>
      <w:r w:rsidR="001D0CDC" w:rsidRPr="004366D9">
        <w:rPr>
          <w:rFonts w:asciiTheme="majorBidi" w:hAnsiTheme="majorBidi" w:cstheme="majorBidi"/>
        </w:rPr>
        <w:fldChar w:fldCharType="separate"/>
      </w:r>
      <w:r w:rsidR="001D0CDC" w:rsidRPr="004366D9">
        <w:rPr>
          <w:rFonts w:asciiTheme="majorBidi" w:hAnsiTheme="majorBidi" w:cstheme="majorBidi"/>
          <w:noProof/>
        </w:rPr>
        <w:t>[129]</w:t>
      </w:r>
      <w:r w:rsidR="001D0CDC" w:rsidRPr="004366D9">
        <w:rPr>
          <w:rFonts w:asciiTheme="majorBidi" w:hAnsiTheme="majorBidi" w:cstheme="majorBidi"/>
        </w:rPr>
        <w:fldChar w:fldCharType="end"/>
      </w:r>
      <w:r w:rsidRPr="004366D9">
        <w:rPr>
          <w:rFonts w:asciiTheme="majorBidi" w:hAnsiTheme="majorBidi" w:cstheme="majorBidi"/>
        </w:rPr>
        <w:t xml:space="preserve">. </w:t>
      </w:r>
      <w:r w:rsidRPr="004366D9">
        <w:rPr>
          <w:rFonts w:asciiTheme="majorBidi" w:hAnsiTheme="majorBidi" w:cstheme="majorBidi"/>
          <w:color w:val="0E101A"/>
        </w:rPr>
        <w:t xml:space="preserve">In the next stage, an intramolecular hydrogen abstraction converts the alkylperoxy radicals to the alkylhydroperoxy radical (QOOH) form of the fuel iso-paraffins which in turn generate peroxy-alkylhydroperoxides (OOQOOH) via a second O2 addition process. The production of cyclic ether </w:t>
      </w:r>
      <w:r w:rsidRPr="004366D9">
        <w:rPr>
          <w:rFonts w:asciiTheme="majorBidi" w:hAnsiTheme="majorBidi" w:cstheme="majorBidi"/>
          <w:color w:val="0E101A"/>
        </w:rPr>
        <w:lastRenderedPageBreak/>
        <w:t xml:space="preserve">and the concerted elimination reaction are the important side reaction channels which have a contribution to the consumption of QOOH and RO2 radicals, respectively. Similar to the iso-dodecane pathways at low temperature </w:t>
      </w:r>
      <w:r w:rsidR="001D0CDC" w:rsidRPr="004366D9">
        <w:rPr>
          <w:rFonts w:asciiTheme="majorBidi" w:hAnsiTheme="majorBidi" w:cstheme="majorBidi"/>
          <w:color w:val="0E101A"/>
        </w:rPr>
        <w:fldChar w:fldCharType="begin"/>
      </w:r>
      <w:r w:rsidR="001D0CDC" w:rsidRPr="004366D9">
        <w:rPr>
          <w:rFonts w:asciiTheme="majorBidi" w:hAnsiTheme="majorBidi" w:cstheme="majorBidi"/>
          <w:color w:val="0E101A"/>
        </w:rPr>
        <w:instrText xml:space="preserve"> ADDIN EN.CITE &lt;EndNote&gt;&lt;Cite&gt;&lt;Author&gt;Saraee&lt;/Author&gt;&lt;Year&gt;2023&lt;/Year&gt;&lt;RecNum&gt;140&lt;/RecNum&gt;&lt;DisplayText&gt;[130]&lt;/DisplayText&gt;&lt;record&gt;&lt;rec-number&gt;140&lt;/rec-number&gt;&lt;foreign-keys&gt;&lt;key app="EN" db-id="xrferzfw4xv5tkepa2fxrzzydw0pt02pxa5s" timestamp="1699301614"&gt;140&lt;/key&gt;&lt;/foreign-keys&gt;&lt;ref-type name="Journal Article"&gt;17&lt;/ref-type&gt;&lt;contributors&gt;&lt;authors&gt;&lt;author&gt;Saraee, Hossein S&lt;/author&gt;&lt;author&gt;Hughes, Kevin J&lt;/author&gt;&lt;author&gt;Shi, Si&lt;/author&gt;&lt;author&gt;Ingham, Derek B&lt;/author&gt;&lt;author&gt;Pourkashanian, Mohammed&lt;/author&gt;&lt;/authors&gt;&lt;/contributors&gt;&lt;titles&gt;&lt;title&gt;Skeletal and Compact Validated Mechanisms for Iso-dodecane Using a Decoupling Methodology&lt;/title&gt;&lt;secondary-title&gt;Energy &amp;amp; Fuels&lt;/secondary-title&gt;&lt;/titles&gt;&lt;periodical&gt;&lt;full-title&gt;Energy &amp;amp; Fuels&lt;/full-title&gt;&lt;/periodical&gt;&lt;pages&gt;2307-2318&lt;/pages&gt;&lt;volume&gt;37&lt;/volume&gt;&lt;number&gt;3&lt;/number&gt;&lt;dates&gt;&lt;year&gt;2023&lt;/year&gt;&lt;/dates&gt;&lt;isbn&gt;0887-0624&lt;/isbn&gt;&lt;urls&gt;&lt;/urls&gt;&lt;/record&gt;&lt;/Cite&gt;&lt;/EndNote&gt;</w:instrText>
      </w:r>
      <w:r w:rsidR="001D0CDC" w:rsidRPr="004366D9">
        <w:rPr>
          <w:rFonts w:asciiTheme="majorBidi" w:hAnsiTheme="majorBidi" w:cstheme="majorBidi"/>
          <w:color w:val="0E101A"/>
        </w:rPr>
        <w:fldChar w:fldCharType="separate"/>
      </w:r>
      <w:r w:rsidR="001D0CDC" w:rsidRPr="004366D9">
        <w:rPr>
          <w:rFonts w:asciiTheme="majorBidi" w:hAnsiTheme="majorBidi" w:cstheme="majorBidi"/>
          <w:noProof/>
          <w:color w:val="0E101A"/>
        </w:rPr>
        <w:t>[130]</w:t>
      </w:r>
      <w:r w:rsidR="001D0CDC" w:rsidRPr="004366D9">
        <w:rPr>
          <w:rFonts w:asciiTheme="majorBidi" w:hAnsiTheme="majorBidi" w:cstheme="majorBidi"/>
          <w:color w:val="0E101A"/>
        </w:rPr>
        <w:fldChar w:fldCharType="end"/>
      </w:r>
      <w:r w:rsidRPr="004366D9">
        <w:rPr>
          <w:rFonts w:asciiTheme="majorBidi" w:hAnsiTheme="majorBidi" w:cstheme="majorBidi"/>
        </w:rPr>
        <w:t xml:space="preserve">, </w:t>
      </w:r>
      <w:r w:rsidRPr="004366D9">
        <w:rPr>
          <w:rFonts w:asciiTheme="majorBidi" w:hAnsiTheme="majorBidi" w:cstheme="majorBidi"/>
          <w:color w:val="0E101A"/>
        </w:rPr>
        <w:t xml:space="preserve">the NTC behaviour of ATJ fuel arises due to a competition between the degenerate chain branching reactions and these side reactions. As </w:t>
      </w:r>
      <w:r w:rsidRPr="004366D9">
        <w:rPr>
          <w:rFonts w:asciiTheme="majorBidi" w:hAnsiTheme="majorBidi" w:cstheme="majorBidi"/>
        </w:rPr>
        <w:t xml:space="preserve">can be seen from figure 2, ATJ fuel has a more pronounced high temperature regime resulting a narrower NTC region in comparison with conventional jet fuels, since a higher activation energy is needed for the reactions of H atom abstraction and alkyl radical oxidation </w:t>
      </w:r>
      <w:r w:rsidR="001D0CDC" w:rsidRPr="004366D9">
        <w:rPr>
          <w:rFonts w:asciiTheme="majorBidi" w:hAnsiTheme="majorBidi" w:cstheme="majorBidi"/>
        </w:rPr>
        <w:fldChar w:fldCharType="begin"/>
      </w:r>
      <w:r w:rsidR="001D0CDC" w:rsidRPr="004366D9">
        <w:rPr>
          <w:rFonts w:asciiTheme="majorBidi" w:hAnsiTheme="majorBidi" w:cstheme="majorBidi"/>
        </w:rPr>
        <w:instrText xml:space="preserve"> ADDIN EN.CITE &lt;EndNote&gt;&lt;Cite&gt;&lt;Author&gt;Kim&lt;/Author&gt;&lt;Year&gt;2021&lt;/Year&gt;&lt;RecNum&gt;139&lt;/RecNum&gt;&lt;DisplayText&gt;[129]&lt;/DisplayText&gt;&lt;record&gt;&lt;rec-number&gt;139&lt;/rec-number&gt;&lt;foreign-keys&gt;&lt;key app="EN" db-id="xrferzfw4xv5tkepa2fxrzzydw0pt02pxa5s" timestamp="1699301587"&gt;139&lt;/key&gt;&lt;/foreign-keys&gt;&lt;ref-type name="Conference Proceedings"&gt;10&lt;/ref-type&gt;&lt;contributors&gt;&lt;authors&gt;&lt;author&gt;Kim, Keunsoo&lt;/author&gt;&lt;author&gt;Ryu, Je Ir&lt;/author&gt;&lt;author&gt;McGann, Brendan&lt;/author&gt;&lt;author&gt;Min, Kyungwook&lt;/author&gt;&lt;author&gt;Temme, Jacob&lt;/author&gt;&lt;author&gt;Kweon, Chol-Bum&lt;/author&gt;&lt;author&gt;Lee, Tonghun&lt;/author&gt;&lt;/authors&gt;&lt;/contributors&gt;&lt;titles&gt;&lt;title&gt;Data-driven combustion kinetic modeling concept of alternative alcohol-to-jet (Atj) fuel&lt;/title&gt;&lt;secondary-title&gt;AIAA Scitech 2021 Forum&lt;/secondary-title&gt;&lt;/titles&gt;&lt;pages&gt;1245&lt;/pages&gt;&lt;dates&gt;&lt;year&gt;2021&lt;/year&gt;&lt;/dates&gt;&lt;urls&gt;&lt;/urls&gt;&lt;/record&gt;&lt;/Cite&gt;&lt;/EndNote&gt;</w:instrText>
      </w:r>
      <w:r w:rsidR="001D0CDC" w:rsidRPr="004366D9">
        <w:rPr>
          <w:rFonts w:asciiTheme="majorBidi" w:hAnsiTheme="majorBidi" w:cstheme="majorBidi"/>
        </w:rPr>
        <w:fldChar w:fldCharType="separate"/>
      </w:r>
      <w:r w:rsidR="001D0CDC" w:rsidRPr="004366D9">
        <w:rPr>
          <w:rFonts w:asciiTheme="majorBidi" w:hAnsiTheme="majorBidi" w:cstheme="majorBidi"/>
          <w:noProof/>
        </w:rPr>
        <w:t>[129]</w:t>
      </w:r>
      <w:r w:rsidR="001D0CDC" w:rsidRPr="004366D9">
        <w:rPr>
          <w:rFonts w:asciiTheme="majorBidi" w:hAnsiTheme="majorBidi" w:cstheme="majorBidi"/>
        </w:rPr>
        <w:fldChar w:fldCharType="end"/>
      </w:r>
      <w:r w:rsidRPr="004366D9">
        <w:rPr>
          <w:rFonts w:asciiTheme="majorBidi" w:hAnsiTheme="majorBidi" w:cstheme="majorBidi"/>
        </w:rPr>
        <w:t xml:space="preserve">. </w:t>
      </w:r>
      <w:r w:rsidRPr="004366D9">
        <w:rPr>
          <w:rFonts w:asciiTheme="majorBidi" w:hAnsiTheme="majorBidi" w:cstheme="majorBidi"/>
          <w:color w:val="0E101A"/>
        </w:rPr>
        <w:t xml:space="preserve">Finally, the OOQOOH radical forms an OH radical and ketohydroperoxides of the fuel iso-paraffins which decompose to the β-scission products. </w:t>
      </w:r>
    </w:p>
    <w:p w14:paraId="659C8B7D" w14:textId="321462F8" w:rsidR="0001501F" w:rsidRPr="004366D9" w:rsidRDefault="0001501F" w:rsidP="0001501F">
      <w:pPr>
        <w:pStyle w:val="NormalWeb"/>
        <w:spacing w:before="0" w:beforeAutospacing="0" w:after="0" w:afterAutospacing="0" w:line="360" w:lineRule="auto"/>
        <w:jc w:val="both"/>
        <w:rPr>
          <w:rFonts w:asciiTheme="majorBidi" w:hAnsiTheme="majorBidi" w:cstheme="majorBidi"/>
          <w:color w:val="0E101A"/>
        </w:rPr>
      </w:pPr>
      <w:r w:rsidRPr="004366D9">
        <w:rPr>
          <w:rFonts w:asciiTheme="majorBidi" w:hAnsiTheme="majorBidi" w:cstheme="majorBidi"/>
          <w:color w:val="0E101A"/>
        </w:rPr>
        <w:t xml:space="preserve">In the high temperature regime, H atom abstraction has the greatest contribution to the combustion chemistry and the consumption of fuel. Unimolecular decomposition is the other important reaction channel having a significant weight in the high temperature reaction pathway. The produced fuel iso-paraffin radicals in the H abstraction stage generate alkylperoxy radicals through an O2 addition process. The iso-paraffin radicals of fuel also decompose to β-scission products, in which the C-C and C-H bonds of the iso-paraffins radicals are opened via β-scission leading to the production of olefins and alkyl radicals. Finally, through successive β-scission reactions, the olefins and alkyl radicals decompose to small molecules and radicals. The provided core mechanism has the role of depleting these small species, which demonstrates the significant impact of the core mechanism in the high temperature regime. </w:t>
      </w:r>
    </w:p>
    <w:p w14:paraId="532588CE" w14:textId="77777777" w:rsidR="0077697B" w:rsidRPr="004366D9" w:rsidRDefault="0077697B" w:rsidP="0001501F">
      <w:pPr>
        <w:pStyle w:val="NormalWeb"/>
        <w:spacing w:before="0" w:beforeAutospacing="0" w:after="0" w:afterAutospacing="0" w:line="360" w:lineRule="auto"/>
        <w:jc w:val="both"/>
        <w:rPr>
          <w:rFonts w:asciiTheme="majorBidi" w:hAnsiTheme="majorBidi" w:cstheme="majorBidi"/>
          <w:color w:val="0E101A"/>
        </w:rPr>
      </w:pPr>
    </w:p>
    <w:p w14:paraId="41A02CC0" w14:textId="77777777" w:rsidR="0001501F" w:rsidRPr="004366D9" w:rsidRDefault="0001501F" w:rsidP="0001501F">
      <w:pPr>
        <w:pStyle w:val="Default"/>
        <w:spacing w:line="360" w:lineRule="auto"/>
        <w:jc w:val="center"/>
        <w:rPr>
          <w:rStyle w:val="fontstyle01"/>
          <w:rFonts w:asciiTheme="majorBidi" w:hAnsiTheme="majorBidi" w:cstheme="majorBidi"/>
          <w:color w:val="FF0000"/>
        </w:rPr>
      </w:pPr>
      <w:r w:rsidRPr="004366D9">
        <w:rPr>
          <w:rStyle w:val="fontstyle01"/>
          <w:rFonts w:asciiTheme="majorBidi" w:hAnsiTheme="majorBidi" w:cstheme="majorBidi"/>
          <w:noProof/>
          <w:color w:val="FF0000"/>
          <w:lang w:val="en-GB" w:eastAsia="en-GB"/>
        </w:rPr>
        <w:drawing>
          <wp:inline distT="0" distB="0" distL="0" distR="0" wp14:anchorId="32399933" wp14:editId="66B709B3">
            <wp:extent cx="3609725" cy="230521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6">
                      <a:extLst>
                        <a:ext uri="{28A0092B-C50C-407E-A947-70E740481C1C}">
                          <a14:useLocalDpi xmlns:a14="http://schemas.microsoft.com/office/drawing/2010/main" val="0"/>
                        </a:ext>
                      </a:extLst>
                    </a:blip>
                    <a:srcRect l="4128" t="4570" r="7697" b="6461"/>
                    <a:stretch/>
                  </pic:blipFill>
                  <pic:spPr bwMode="auto">
                    <a:xfrm>
                      <a:off x="0" y="0"/>
                      <a:ext cx="3620881" cy="2312334"/>
                    </a:xfrm>
                    <a:prstGeom prst="rect">
                      <a:avLst/>
                    </a:prstGeom>
                    <a:noFill/>
                    <a:ln>
                      <a:noFill/>
                    </a:ln>
                    <a:extLst>
                      <a:ext uri="{53640926-AAD7-44D8-BBD7-CCE9431645EC}">
                        <a14:shadowObscured xmlns:a14="http://schemas.microsoft.com/office/drawing/2010/main"/>
                      </a:ext>
                    </a:extLst>
                  </pic:spPr>
                </pic:pic>
              </a:graphicData>
            </a:graphic>
          </wp:inline>
        </w:drawing>
      </w:r>
    </w:p>
    <w:p w14:paraId="38E1A2A2" w14:textId="77777777" w:rsidR="0001501F" w:rsidRPr="004366D9" w:rsidRDefault="0001501F" w:rsidP="0001501F">
      <w:pPr>
        <w:pStyle w:val="Default"/>
        <w:spacing w:line="360" w:lineRule="auto"/>
        <w:jc w:val="center"/>
        <w:rPr>
          <w:rStyle w:val="fontstyle01"/>
          <w:rFonts w:asciiTheme="majorBidi" w:hAnsiTheme="majorBidi" w:cstheme="majorBidi"/>
          <w:color w:val="FF0000"/>
        </w:rPr>
      </w:pPr>
    </w:p>
    <w:p w14:paraId="6464382E" w14:textId="77777777" w:rsidR="00984A43" w:rsidRPr="004366D9" w:rsidRDefault="0001501F" w:rsidP="00984A43">
      <w:pPr>
        <w:pStyle w:val="Default"/>
        <w:keepNext/>
        <w:spacing w:line="360" w:lineRule="auto"/>
        <w:jc w:val="center"/>
      </w:pPr>
      <w:r w:rsidRPr="004366D9">
        <w:rPr>
          <w:rStyle w:val="fontstyle01"/>
          <w:rFonts w:asciiTheme="majorBidi" w:hAnsiTheme="majorBidi" w:cstheme="majorBidi"/>
          <w:noProof/>
          <w:color w:val="FF0000"/>
          <w:lang w:val="en-GB" w:eastAsia="en-GB"/>
        </w:rPr>
        <w:lastRenderedPageBreak/>
        <w:drawing>
          <wp:inline distT="0" distB="0" distL="0" distR="0" wp14:anchorId="16FBFF82" wp14:editId="5C85CBC8">
            <wp:extent cx="4545965" cy="342652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7">
                      <a:extLst>
                        <a:ext uri="{28A0092B-C50C-407E-A947-70E740481C1C}">
                          <a14:useLocalDpi xmlns:a14="http://schemas.microsoft.com/office/drawing/2010/main" val="0"/>
                        </a:ext>
                      </a:extLst>
                    </a:blip>
                    <a:srcRect l="20451" t="4839" r="6759" b="8612"/>
                    <a:stretch/>
                  </pic:blipFill>
                  <pic:spPr bwMode="auto">
                    <a:xfrm>
                      <a:off x="0" y="0"/>
                      <a:ext cx="4614044" cy="3477839"/>
                    </a:xfrm>
                    <a:prstGeom prst="rect">
                      <a:avLst/>
                    </a:prstGeom>
                    <a:noFill/>
                    <a:ln>
                      <a:noFill/>
                    </a:ln>
                    <a:extLst>
                      <a:ext uri="{53640926-AAD7-44D8-BBD7-CCE9431645EC}">
                        <a14:shadowObscured xmlns:a14="http://schemas.microsoft.com/office/drawing/2010/main"/>
                      </a:ext>
                    </a:extLst>
                  </pic:spPr>
                </pic:pic>
              </a:graphicData>
            </a:graphic>
          </wp:inline>
        </w:drawing>
      </w:r>
    </w:p>
    <w:p w14:paraId="264D6656" w14:textId="3515526A" w:rsidR="00984A43" w:rsidRPr="004366D9" w:rsidRDefault="00984A43" w:rsidP="00984A43">
      <w:pPr>
        <w:pStyle w:val="Default"/>
        <w:rPr>
          <w:rFonts w:asciiTheme="majorBidi" w:hAnsiTheme="majorBidi" w:cstheme="majorBidi"/>
          <w:color w:val="auto"/>
          <w:sz w:val="18"/>
          <w:szCs w:val="18"/>
        </w:rPr>
      </w:pPr>
      <w:bookmarkStart w:id="153" w:name="_Toc151551132"/>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4.2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4</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Sensitivity analysis at 20 bar for stoichiometric condition </w:t>
      </w:r>
      <w:r w:rsidRPr="004366D9">
        <w:rPr>
          <w:rFonts w:asciiTheme="majorBidi" w:hAnsiTheme="majorBidi" w:cstheme="majorBidi"/>
          <w:color w:val="auto"/>
          <w:sz w:val="18"/>
          <w:szCs w:val="18"/>
        </w:rPr>
        <w:t>at (a) low and (b) high temperatures.</w:t>
      </w:r>
      <w:bookmarkEnd w:id="153"/>
    </w:p>
    <w:p w14:paraId="3B9DB09C" w14:textId="77777777" w:rsidR="0001501F" w:rsidRPr="004366D9" w:rsidRDefault="0001501F" w:rsidP="0001501F">
      <w:pPr>
        <w:pStyle w:val="NormalWeb"/>
        <w:spacing w:before="0" w:beforeAutospacing="0" w:after="0" w:afterAutospacing="0" w:line="360" w:lineRule="auto"/>
        <w:jc w:val="both"/>
        <w:rPr>
          <w:rFonts w:asciiTheme="majorBidi" w:hAnsiTheme="majorBidi" w:cstheme="majorBidi"/>
          <w:color w:val="0E101A"/>
          <w:sz w:val="20"/>
          <w:szCs w:val="20"/>
        </w:rPr>
      </w:pPr>
    </w:p>
    <w:p w14:paraId="2B8D2AAA" w14:textId="674CFE4A" w:rsidR="0001501F" w:rsidRPr="004366D9" w:rsidRDefault="0001501F" w:rsidP="0001501F">
      <w:pPr>
        <w:pStyle w:val="NormalWeb"/>
        <w:spacing w:before="0" w:beforeAutospacing="0" w:after="0" w:afterAutospacing="0" w:line="360" w:lineRule="auto"/>
        <w:jc w:val="both"/>
        <w:rPr>
          <w:rFonts w:asciiTheme="majorBidi" w:hAnsiTheme="majorBidi" w:cstheme="majorBidi"/>
          <w:color w:val="0E101A"/>
        </w:rPr>
      </w:pPr>
      <w:r w:rsidRPr="004366D9">
        <w:rPr>
          <w:rFonts w:asciiTheme="majorBidi" w:hAnsiTheme="majorBidi" w:cstheme="majorBidi"/>
          <w:color w:val="0E101A"/>
        </w:rPr>
        <w:t xml:space="preserve">As it can be observed in figure </w:t>
      </w:r>
      <w:r w:rsidR="0077697B" w:rsidRPr="004366D9">
        <w:rPr>
          <w:rFonts w:asciiTheme="majorBidi" w:hAnsiTheme="majorBidi" w:cstheme="majorBidi"/>
          <w:color w:val="0E101A"/>
        </w:rPr>
        <w:t>4.2.</w:t>
      </w:r>
      <w:r w:rsidRPr="004366D9">
        <w:rPr>
          <w:rFonts w:asciiTheme="majorBidi" w:hAnsiTheme="majorBidi" w:cstheme="majorBidi"/>
          <w:color w:val="0E101A"/>
        </w:rPr>
        <w:t xml:space="preserve">4, the key reactions relevant to </w:t>
      </w:r>
      <w:r w:rsidRPr="004366D9">
        <w:rPr>
          <w:rFonts w:asciiTheme="majorBidi" w:hAnsiTheme="majorBidi" w:cstheme="majorBidi"/>
        </w:rPr>
        <w:t xml:space="preserve">the </w:t>
      </w:r>
      <w:r w:rsidRPr="004366D9">
        <w:rPr>
          <w:rFonts w:asciiTheme="majorBidi" w:hAnsiTheme="majorBidi" w:cstheme="majorBidi"/>
          <w:color w:val="0E101A"/>
        </w:rPr>
        <w:t>ignition of ATJ fuel at stoichiometric conditions for 800 K and 1200 K are identified and listed with the aid of sensitivity analysis.</w:t>
      </w:r>
    </w:p>
    <w:p w14:paraId="61AA7500" w14:textId="77777777" w:rsidR="0001501F" w:rsidRPr="004366D9" w:rsidRDefault="0001501F" w:rsidP="0001501F">
      <w:pPr>
        <w:pStyle w:val="NormalWeb"/>
        <w:spacing w:before="0" w:beforeAutospacing="0" w:after="0" w:afterAutospacing="0" w:line="360" w:lineRule="auto"/>
        <w:jc w:val="both"/>
        <w:rPr>
          <w:rFonts w:asciiTheme="majorBidi" w:hAnsiTheme="majorBidi" w:cstheme="majorBidi"/>
          <w:color w:val="0E101A"/>
        </w:rPr>
      </w:pPr>
      <w:r w:rsidRPr="004366D9">
        <w:rPr>
          <w:rFonts w:asciiTheme="majorBidi" w:hAnsiTheme="majorBidi" w:cstheme="majorBidi"/>
          <w:color w:val="0E101A"/>
        </w:rPr>
        <w:t>At low temperature of 800 K, the generation of OOQOOH via the second O</w:t>
      </w:r>
      <w:r w:rsidRPr="004366D9">
        <w:rPr>
          <w:rFonts w:asciiTheme="majorBidi" w:hAnsiTheme="majorBidi" w:cstheme="majorBidi"/>
          <w:color w:val="0E101A"/>
          <w:vertAlign w:val="subscript"/>
        </w:rPr>
        <w:t xml:space="preserve">2 </w:t>
      </w:r>
      <w:r w:rsidRPr="004366D9">
        <w:rPr>
          <w:rFonts w:asciiTheme="majorBidi" w:hAnsiTheme="majorBidi" w:cstheme="majorBidi"/>
          <w:color w:val="0E101A"/>
        </w:rPr>
        <w:t xml:space="preserve">addition, the isomerization of alkylperoxy, and </w:t>
      </w:r>
      <w:r w:rsidRPr="004366D9">
        <w:rPr>
          <w:rFonts w:asciiTheme="majorBidi" w:hAnsiTheme="majorBidi" w:cstheme="majorBidi"/>
        </w:rPr>
        <w:t xml:space="preserve">the formation of </w:t>
      </w:r>
      <w:r w:rsidRPr="004366D9">
        <w:rPr>
          <w:rFonts w:asciiTheme="majorBidi" w:hAnsiTheme="majorBidi" w:cstheme="majorBidi"/>
          <w:color w:val="0E101A"/>
        </w:rPr>
        <w:t xml:space="preserve">ketohydroperoxides have the greatest promoting effect on </w:t>
      </w:r>
      <w:r w:rsidRPr="004366D9">
        <w:rPr>
          <w:rFonts w:asciiTheme="majorBidi" w:hAnsiTheme="majorBidi" w:cstheme="majorBidi"/>
        </w:rPr>
        <w:t xml:space="preserve">the </w:t>
      </w:r>
      <w:r w:rsidRPr="004366D9">
        <w:rPr>
          <w:rFonts w:asciiTheme="majorBidi" w:hAnsiTheme="majorBidi" w:cstheme="majorBidi"/>
          <w:color w:val="0E101A"/>
        </w:rPr>
        <w:t xml:space="preserve">ignition delay, respectively. The decomposition of hydrogen peroxide which generates OH radicals is another key reaction with a promoting effect on </w:t>
      </w:r>
      <w:r w:rsidRPr="004366D9">
        <w:rPr>
          <w:rFonts w:asciiTheme="majorBidi" w:hAnsiTheme="majorBidi" w:cstheme="majorBidi"/>
        </w:rPr>
        <w:t xml:space="preserve">the </w:t>
      </w:r>
      <w:r w:rsidRPr="004366D9">
        <w:rPr>
          <w:rFonts w:asciiTheme="majorBidi" w:hAnsiTheme="majorBidi" w:cstheme="majorBidi"/>
          <w:color w:val="0E101A"/>
        </w:rPr>
        <w:t>ignition delay time. Following the mentioned reactions, the H abstraction reactions are among the most important promoter reactions. The small species reactions producing two radicals also demonstrate a relatively srong promoting effect. </w:t>
      </w:r>
      <w:r w:rsidRPr="004366D9">
        <w:rPr>
          <w:rFonts w:asciiTheme="majorBidi" w:hAnsiTheme="majorBidi" w:cstheme="majorBidi"/>
        </w:rPr>
        <w:t xml:space="preserve">On the other hand, the </w:t>
      </w:r>
      <w:r w:rsidRPr="004366D9">
        <w:rPr>
          <w:rFonts w:asciiTheme="majorBidi" w:hAnsiTheme="majorBidi" w:cstheme="majorBidi"/>
          <w:color w:val="0E101A"/>
        </w:rPr>
        <w:t xml:space="preserve">concerted elimination reaction of </w:t>
      </w:r>
      <w:r w:rsidRPr="004366D9">
        <w:rPr>
          <w:rFonts w:asciiTheme="majorBidi" w:hAnsiTheme="majorBidi" w:cstheme="majorBidi"/>
        </w:rPr>
        <w:t xml:space="preserve">the </w:t>
      </w:r>
      <w:r w:rsidRPr="004366D9">
        <w:rPr>
          <w:rFonts w:asciiTheme="majorBidi" w:hAnsiTheme="majorBidi" w:cstheme="majorBidi"/>
          <w:color w:val="0E101A"/>
        </w:rPr>
        <w:t>alkylperoxy radicals decreasing the overall reactivity via the formation of more stable alkenes, and the formation of cyclic ethers</w:t>
      </w:r>
      <w:r w:rsidRPr="004366D9">
        <w:rPr>
          <w:rFonts w:asciiTheme="majorBidi" w:hAnsiTheme="majorBidi" w:cstheme="majorBidi"/>
        </w:rPr>
        <w:t xml:space="preserve"> demonstrate the strongest inhibiting impact, respectively. Due to the </w:t>
      </w:r>
      <w:r w:rsidRPr="004366D9">
        <w:rPr>
          <w:rFonts w:asciiTheme="majorBidi" w:hAnsiTheme="majorBidi" w:cstheme="majorBidi"/>
          <w:color w:val="0E101A"/>
        </w:rPr>
        <w:t>lower reactivity of the produced HO</w:t>
      </w:r>
      <w:r w:rsidRPr="004366D9">
        <w:rPr>
          <w:rFonts w:asciiTheme="majorBidi" w:hAnsiTheme="majorBidi" w:cstheme="majorBidi"/>
          <w:color w:val="0E101A"/>
          <w:vertAlign w:val="subscript"/>
        </w:rPr>
        <w:t>2</w:t>
      </w:r>
      <w:r w:rsidRPr="004366D9">
        <w:rPr>
          <w:rFonts w:asciiTheme="majorBidi" w:hAnsiTheme="majorBidi" w:cstheme="majorBidi"/>
          <w:color w:val="0E101A"/>
        </w:rPr>
        <w:t xml:space="preserve"> radicals compared to the OH radicals which compensate a part of the decreased reactivity by the reaction of cyclic ethers, the concerted elimination that generates HO</w:t>
      </w:r>
      <w:r w:rsidRPr="004366D9">
        <w:rPr>
          <w:rFonts w:asciiTheme="majorBidi" w:hAnsiTheme="majorBidi" w:cstheme="majorBidi"/>
          <w:color w:val="0E101A"/>
          <w:vertAlign w:val="subscript"/>
        </w:rPr>
        <w:t>2</w:t>
      </w:r>
      <w:r w:rsidRPr="004366D9">
        <w:rPr>
          <w:rFonts w:asciiTheme="majorBidi" w:hAnsiTheme="majorBidi" w:cstheme="majorBidi"/>
          <w:color w:val="0E101A"/>
        </w:rPr>
        <w:t xml:space="preserve"> radicals shows a more inhibiting effect than the cyclic ether reaction. Following the reaction of IC12-OOQOOH</w:t>
      </w:r>
      <w:r w:rsidRPr="004366D9">
        <w:rPr>
          <w:rFonts w:asciiTheme="majorBidi" w:hAnsiTheme="majorBidi" w:cstheme="majorBidi"/>
          <w:color w:val="0E101A"/>
        </w:rPr>
        <w:sym w:font="Symbol" w:char="F0AE"/>
      </w:r>
      <w:r w:rsidRPr="004366D9">
        <w:rPr>
          <w:rFonts w:asciiTheme="majorBidi" w:hAnsiTheme="majorBidi" w:cstheme="majorBidi"/>
          <w:color w:val="0E101A"/>
        </w:rPr>
        <w:t>O</w:t>
      </w:r>
      <w:r w:rsidRPr="004366D9">
        <w:rPr>
          <w:rFonts w:asciiTheme="majorBidi" w:hAnsiTheme="majorBidi" w:cstheme="majorBidi"/>
          <w:color w:val="0E101A"/>
          <w:vertAlign w:val="subscript"/>
        </w:rPr>
        <w:t>2</w:t>
      </w:r>
      <w:r w:rsidRPr="004366D9">
        <w:rPr>
          <w:rFonts w:asciiTheme="majorBidi" w:hAnsiTheme="majorBidi" w:cstheme="majorBidi"/>
          <w:color w:val="0E101A"/>
        </w:rPr>
        <w:t>+IC12-QOOH as the next strongest inhibitor reaction, t</w:t>
      </w:r>
      <w:r w:rsidRPr="004366D9">
        <w:rPr>
          <w:rFonts w:asciiTheme="majorBidi" w:hAnsiTheme="majorBidi" w:cstheme="majorBidi"/>
        </w:rPr>
        <w:t xml:space="preserve">he </w:t>
      </w:r>
      <w:r w:rsidRPr="004366D9">
        <w:rPr>
          <w:rFonts w:asciiTheme="majorBidi" w:hAnsiTheme="majorBidi" w:cstheme="majorBidi"/>
        </w:rPr>
        <w:lastRenderedPageBreak/>
        <w:t>reactions of small species radicals that produce a more stable species are the other key reactions having an inhibitor role in the ignition of ATJ fuel.</w:t>
      </w:r>
    </w:p>
    <w:p w14:paraId="63577882" w14:textId="48AA274B" w:rsidR="0001501F" w:rsidRPr="004366D9" w:rsidRDefault="0001501F" w:rsidP="0001501F">
      <w:pPr>
        <w:pStyle w:val="NormalWeb"/>
        <w:spacing w:before="0" w:beforeAutospacing="0" w:after="0" w:afterAutospacing="0" w:line="360" w:lineRule="auto"/>
        <w:jc w:val="both"/>
        <w:rPr>
          <w:rFonts w:asciiTheme="majorBidi" w:hAnsiTheme="majorBidi" w:cstheme="majorBidi"/>
          <w:color w:val="0E101A"/>
        </w:rPr>
      </w:pPr>
      <w:r w:rsidRPr="004366D9">
        <w:rPr>
          <w:rFonts w:asciiTheme="majorBidi" w:hAnsiTheme="majorBidi" w:cstheme="majorBidi"/>
          <w:color w:val="0E101A"/>
        </w:rPr>
        <w:t xml:space="preserve"> As can be seen in </w:t>
      </w:r>
      <w:r w:rsidRPr="004366D9">
        <w:rPr>
          <w:rFonts w:asciiTheme="majorBidi" w:hAnsiTheme="majorBidi" w:cstheme="majorBidi"/>
        </w:rPr>
        <w:t xml:space="preserve">figure </w:t>
      </w:r>
      <w:r w:rsidR="0077697B" w:rsidRPr="004366D9">
        <w:rPr>
          <w:rFonts w:asciiTheme="majorBidi" w:hAnsiTheme="majorBidi" w:cstheme="majorBidi"/>
        </w:rPr>
        <w:t>4.2.</w:t>
      </w:r>
      <w:r w:rsidRPr="004366D9">
        <w:rPr>
          <w:rFonts w:asciiTheme="majorBidi" w:hAnsiTheme="majorBidi" w:cstheme="majorBidi"/>
        </w:rPr>
        <w:t>4</w:t>
      </w:r>
      <w:r w:rsidR="0077697B" w:rsidRPr="004366D9">
        <w:rPr>
          <w:rFonts w:asciiTheme="majorBidi" w:hAnsiTheme="majorBidi" w:cstheme="majorBidi"/>
        </w:rPr>
        <w:t>b</w:t>
      </w:r>
      <w:r w:rsidRPr="004366D9">
        <w:rPr>
          <w:rFonts w:asciiTheme="majorBidi" w:hAnsiTheme="majorBidi" w:cstheme="majorBidi"/>
        </w:rPr>
        <w:t>,</w:t>
      </w:r>
      <w:r w:rsidRPr="004366D9">
        <w:rPr>
          <w:rFonts w:asciiTheme="majorBidi" w:hAnsiTheme="majorBidi" w:cstheme="majorBidi"/>
          <w:color w:val="0E101A"/>
        </w:rPr>
        <w:t xml:space="preserve"> most of the strong </w:t>
      </w:r>
      <w:r w:rsidRPr="004366D9">
        <w:rPr>
          <w:rFonts w:asciiTheme="majorBidi" w:hAnsiTheme="majorBidi" w:cstheme="majorBidi"/>
        </w:rPr>
        <w:t>promoter and inhibitor</w:t>
      </w:r>
      <w:r w:rsidRPr="004366D9">
        <w:rPr>
          <w:rFonts w:asciiTheme="majorBidi" w:hAnsiTheme="majorBidi" w:cstheme="majorBidi"/>
          <w:color w:val="0E101A"/>
        </w:rPr>
        <w:t xml:space="preserve"> reactions at this temperature are the </w:t>
      </w:r>
      <w:r w:rsidRPr="004366D9">
        <w:rPr>
          <w:rFonts w:asciiTheme="majorBidi" w:hAnsiTheme="majorBidi" w:cstheme="majorBidi"/>
        </w:rPr>
        <w:t xml:space="preserve">small species reaction of the core mechanism acknowledging the statement that the reactivity of the system in the high temperature regime is dominated by the reactions of the small species in the core mechanism. Those small species reactions producing more active radicals have the strongest promoting effect and the small species generating stable alkenes have the strongest inhibiting impact. The sensitivity analysis at 1200 K also demonstrates that </w:t>
      </w:r>
      <w:r w:rsidRPr="004366D9">
        <w:rPr>
          <w:rFonts w:asciiTheme="majorBidi" w:hAnsiTheme="majorBidi" w:cstheme="majorBidi"/>
          <w:color w:val="0E101A"/>
        </w:rPr>
        <w:t xml:space="preserve">the unimolecular decomposition and the formation of </w:t>
      </w:r>
      <w:r w:rsidRPr="004366D9">
        <w:rPr>
          <w:rFonts w:asciiTheme="majorBidi" w:hAnsiTheme="majorBidi" w:cstheme="majorBidi"/>
        </w:rPr>
        <w:t xml:space="preserve">the </w:t>
      </w:r>
      <w:r w:rsidRPr="004366D9">
        <w:rPr>
          <w:rFonts w:asciiTheme="majorBidi" w:hAnsiTheme="majorBidi" w:cstheme="majorBidi"/>
          <w:color w:val="0E101A"/>
        </w:rPr>
        <w:t xml:space="preserve">alkylperoxy radicals have a very strong promoting effect, and the beta-scission of </w:t>
      </w:r>
      <w:r w:rsidRPr="004366D9">
        <w:rPr>
          <w:rFonts w:asciiTheme="majorBidi" w:hAnsiTheme="majorBidi" w:cstheme="majorBidi"/>
        </w:rPr>
        <w:t xml:space="preserve">the </w:t>
      </w:r>
      <w:r w:rsidRPr="004366D9">
        <w:rPr>
          <w:rFonts w:asciiTheme="majorBidi" w:hAnsiTheme="majorBidi" w:cstheme="majorBidi"/>
          <w:color w:val="0E101A"/>
        </w:rPr>
        <w:t>fuel radicals demonstrates a strong inhibiting effect. While the reactions in the low temperature chain branching pathways that have a significant promoting or inhibiting effect at 800 K are not in the list of the top sensitive reactions at high temperature, H abstraction reactions by HO</w:t>
      </w:r>
      <w:r w:rsidRPr="004366D9">
        <w:rPr>
          <w:rFonts w:asciiTheme="majorBidi" w:hAnsiTheme="majorBidi" w:cstheme="majorBidi"/>
          <w:color w:val="0E101A"/>
          <w:vertAlign w:val="subscript"/>
        </w:rPr>
        <w:t>2</w:t>
      </w:r>
      <w:r w:rsidRPr="004366D9">
        <w:rPr>
          <w:rFonts w:asciiTheme="majorBidi" w:hAnsiTheme="majorBidi" w:cstheme="majorBidi"/>
          <w:color w:val="0E101A"/>
        </w:rPr>
        <w:t xml:space="preserve"> and OH are still </w:t>
      </w:r>
      <w:r w:rsidRPr="004366D9">
        <w:rPr>
          <w:rFonts w:asciiTheme="majorBidi" w:hAnsiTheme="majorBidi" w:cstheme="majorBidi"/>
        </w:rPr>
        <w:t>demonstrating a</w:t>
      </w:r>
      <w:r w:rsidRPr="004366D9">
        <w:rPr>
          <w:rFonts w:asciiTheme="majorBidi" w:hAnsiTheme="majorBidi" w:cstheme="majorBidi"/>
          <w:color w:val="0E101A"/>
        </w:rPr>
        <w:t xml:space="preserve"> promoting and inhibiting effect at 1200 K.</w:t>
      </w:r>
    </w:p>
    <w:p w14:paraId="131B0A19" w14:textId="77777777" w:rsidR="0001501F" w:rsidRPr="004366D9" w:rsidRDefault="0001501F" w:rsidP="00984A43">
      <w:pPr>
        <w:pStyle w:val="Heading3"/>
        <w:numPr>
          <w:ilvl w:val="2"/>
          <w:numId w:val="28"/>
        </w:numPr>
      </w:pPr>
      <w:bookmarkStart w:id="154" w:name="_Toc151551054"/>
      <w:r w:rsidRPr="004366D9">
        <w:t>Species mole fractions</w:t>
      </w:r>
      <w:bookmarkEnd w:id="154"/>
      <w:r w:rsidRPr="004366D9">
        <w:t xml:space="preserve"> </w:t>
      </w:r>
    </w:p>
    <w:p w14:paraId="0F5F1F5A" w14:textId="13B0BE72" w:rsidR="0001501F" w:rsidRPr="004366D9" w:rsidRDefault="0001501F" w:rsidP="001D0CDC">
      <w:pPr>
        <w:pStyle w:val="Default"/>
        <w:spacing w:line="360" w:lineRule="auto"/>
        <w:jc w:val="both"/>
        <w:rPr>
          <w:rFonts w:asciiTheme="majorBidi" w:hAnsiTheme="majorBidi" w:cstheme="majorBidi"/>
        </w:rPr>
      </w:pPr>
      <w:r w:rsidRPr="004366D9">
        <w:rPr>
          <w:rFonts w:asciiTheme="majorBidi" w:hAnsiTheme="majorBidi" w:cstheme="majorBidi"/>
        </w:rPr>
        <w:t xml:space="preserve">Modelling of the mole fractions of the main products of ATJ fuel oxidation was conducted in the closed homogenous batch reactor in Chemkin-Pro using the developed mechanism for this study, and compared against the available experimental results </w:t>
      </w:r>
      <w:r w:rsidR="001D0CDC" w:rsidRPr="004366D9">
        <w:rPr>
          <w:rFonts w:asciiTheme="majorBidi" w:hAnsiTheme="majorBidi" w:cstheme="majorBidi"/>
        </w:rPr>
        <w:fldChar w:fldCharType="begin"/>
      </w:r>
      <w:r w:rsidR="001D0CDC" w:rsidRPr="004366D9">
        <w:rPr>
          <w:rFonts w:asciiTheme="majorBidi" w:hAnsiTheme="majorBidi" w:cstheme="majorBidi"/>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001D0CDC" w:rsidRPr="004366D9">
        <w:rPr>
          <w:rFonts w:asciiTheme="majorBidi" w:hAnsiTheme="majorBidi" w:cstheme="majorBidi"/>
        </w:rPr>
        <w:fldChar w:fldCharType="separate"/>
      </w:r>
      <w:r w:rsidR="001D0CDC" w:rsidRPr="004366D9">
        <w:rPr>
          <w:rFonts w:asciiTheme="majorBidi" w:hAnsiTheme="majorBidi" w:cstheme="majorBidi"/>
          <w:noProof/>
        </w:rPr>
        <w:t>[124]</w:t>
      </w:r>
      <w:r w:rsidR="001D0CDC" w:rsidRPr="004366D9">
        <w:rPr>
          <w:rFonts w:asciiTheme="majorBidi" w:hAnsiTheme="majorBidi" w:cstheme="majorBidi"/>
        </w:rPr>
        <w:fldChar w:fldCharType="end"/>
      </w:r>
      <w:r w:rsidRPr="004366D9">
        <w:rPr>
          <w:rFonts w:asciiTheme="majorBidi" w:hAnsiTheme="majorBidi" w:cstheme="majorBidi"/>
        </w:rPr>
        <w:t xml:space="preserve"> at the nominal pressure of 4 bar, reaction time of 2.2 ms, and over a temperature range of 900 to 1550 K. The experiment was conducted for a mixture of ATJ and O</w:t>
      </w:r>
      <w:r w:rsidRPr="004366D9">
        <w:rPr>
          <w:rFonts w:asciiTheme="majorBidi" w:hAnsiTheme="majorBidi" w:cstheme="majorBidi"/>
          <w:vertAlign w:val="subscript"/>
        </w:rPr>
        <w:t>2</w:t>
      </w:r>
      <w:r w:rsidRPr="004366D9">
        <w:rPr>
          <w:rFonts w:asciiTheme="majorBidi" w:hAnsiTheme="majorBidi" w:cstheme="majorBidi"/>
        </w:rPr>
        <w:t xml:space="preserve"> diluted in argon, in a low pressure shock tube (LPST), while the initial fuel concentration was 52 ppm at a stoichiometry of 0.27. </w:t>
      </w:r>
    </w:p>
    <w:p w14:paraId="42F5D468" w14:textId="3E30320F" w:rsidR="0001501F" w:rsidRPr="004366D9" w:rsidRDefault="0001501F" w:rsidP="00F40FFB">
      <w:pPr>
        <w:pStyle w:val="Default"/>
        <w:spacing w:line="360" w:lineRule="auto"/>
        <w:jc w:val="both"/>
        <w:rPr>
          <w:rFonts w:asciiTheme="majorBidi" w:hAnsiTheme="majorBidi" w:cstheme="majorBidi"/>
        </w:rPr>
      </w:pPr>
      <w:r w:rsidRPr="004366D9">
        <w:rPr>
          <w:rFonts w:asciiTheme="majorBidi" w:hAnsiTheme="majorBidi" w:cstheme="majorBidi"/>
        </w:rPr>
        <w:t xml:space="preserve">As it is illustrated in figure </w:t>
      </w:r>
      <w:r w:rsidR="0077697B" w:rsidRPr="004366D9">
        <w:rPr>
          <w:rFonts w:asciiTheme="majorBidi" w:hAnsiTheme="majorBidi" w:cstheme="majorBidi"/>
        </w:rPr>
        <w:t>4.2.</w:t>
      </w:r>
      <w:r w:rsidRPr="004366D9">
        <w:rPr>
          <w:rFonts w:asciiTheme="majorBidi" w:hAnsiTheme="majorBidi" w:cstheme="majorBidi"/>
        </w:rPr>
        <w:t xml:space="preserve">5, similar to the experimental profile of iso-dodecane </w:t>
      </w:r>
      <w:r w:rsidR="00F40FFB" w:rsidRPr="004366D9">
        <w:rPr>
          <w:rFonts w:asciiTheme="majorBidi" w:hAnsiTheme="majorBidi" w:cstheme="majorBidi"/>
          <w:color w:val="0E101A"/>
        </w:rPr>
        <w:fldChar w:fldCharType="begin"/>
      </w:r>
      <w:r w:rsidR="00F40FFB" w:rsidRPr="004366D9">
        <w:rPr>
          <w:rFonts w:asciiTheme="majorBidi" w:hAnsiTheme="majorBidi" w:cstheme="majorBidi"/>
          <w:color w:val="0E101A"/>
        </w:rPr>
        <w:instrText xml:space="preserve"> ADDIN EN.CITE &lt;EndNote&gt;&lt;Cite&gt;&lt;Author&gt;Saraee&lt;/Author&gt;&lt;Year&gt;2023&lt;/Year&gt;&lt;RecNum&gt;140&lt;/RecNum&gt;&lt;DisplayText&gt;[130]&lt;/DisplayText&gt;&lt;record&gt;&lt;rec-number&gt;140&lt;/rec-number&gt;&lt;foreign-keys&gt;&lt;key app="EN" db-id="xrferzfw4xv5tkepa2fxrzzydw0pt02pxa5s" timestamp="1699301614"&gt;140&lt;/key&gt;&lt;/foreign-keys&gt;&lt;ref-type name="Journal Article"&gt;17&lt;/ref-type&gt;&lt;contributors&gt;&lt;authors&gt;&lt;author&gt;Saraee, Hossein S&lt;/author&gt;&lt;author&gt;Hughes, Kevin J&lt;/author&gt;&lt;author&gt;Shi, Si&lt;/author&gt;&lt;author&gt;Ingham, Derek B&lt;/author&gt;&lt;author&gt;Pourkashanian, Mohammed&lt;/author&gt;&lt;/authors&gt;&lt;/contributors&gt;&lt;titles&gt;&lt;title&gt;Skeletal and Compact Validated Mechanisms for Iso-dodecane Using a Decoupling Methodology&lt;/title&gt;&lt;secondary-title&gt;Energy &amp;amp; Fuels&lt;/secondary-title&gt;&lt;/titles&gt;&lt;periodical&gt;&lt;full-title&gt;Energy &amp;amp; Fuels&lt;/full-title&gt;&lt;/periodical&gt;&lt;pages&gt;2307-2318&lt;/pages&gt;&lt;volume&gt;37&lt;/volume&gt;&lt;number&gt;3&lt;/number&gt;&lt;dates&gt;&lt;year&gt;2023&lt;/year&gt;&lt;/dates&gt;&lt;isbn&gt;0887-0624&lt;/isbn&gt;&lt;urls&gt;&lt;/urls&gt;&lt;/record&gt;&lt;/Cite&gt;&lt;/EndNote&gt;</w:instrText>
      </w:r>
      <w:r w:rsidR="00F40FFB" w:rsidRPr="004366D9">
        <w:rPr>
          <w:rFonts w:asciiTheme="majorBidi" w:hAnsiTheme="majorBidi" w:cstheme="majorBidi"/>
          <w:color w:val="0E101A"/>
        </w:rPr>
        <w:fldChar w:fldCharType="separate"/>
      </w:r>
      <w:r w:rsidR="00F40FFB" w:rsidRPr="004366D9">
        <w:rPr>
          <w:rFonts w:asciiTheme="majorBidi" w:hAnsiTheme="majorBidi" w:cstheme="majorBidi"/>
          <w:noProof/>
          <w:color w:val="0E101A"/>
        </w:rPr>
        <w:t>[130]</w:t>
      </w:r>
      <w:r w:rsidR="00F40FFB" w:rsidRPr="004366D9">
        <w:rPr>
          <w:rFonts w:asciiTheme="majorBidi" w:hAnsiTheme="majorBidi" w:cstheme="majorBidi"/>
          <w:color w:val="0E101A"/>
        </w:rPr>
        <w:fldChar w:fldCharType="end"/>
      </w:r>
      <w:r w:rsidRPr="004366D9">
        <w:rPr>
          <w:rFonts w:asciiTheme="majorBidi" w:hAnsiTheme="majorBidi" w:cstheme="majorBidi"/>
          <w:color w:val="auto"/>
        </w:rPr>
        <w:t xml:space="preserve">, </w:t>
      </w:r>
      <w:r w:rsidRPr="004366D9">
        <w:rPr>
          <w:rFonts w:asciiTheme="majorBidi" w:hAnsiTheme="majorBidi" w:cstheme="majorBidi"/>
        </w:rPr>
        <w:t>its consumption begins around 950 K, and continues to decay untill around 1200 K where it is completely consumed, although there may be some subtle differences to the experiment in that experimentally it starts to decay at slightly lower temperature and not be completely consumed until slightly higher temperature. Subsequently, the consumption of IC12 which is mainly responsible for the consumption of ATJ fuel leads to the production of the hydrocarbon intermediates over that temperature range, which in turn react to produce CO and then CO</w:t>
      </w:r>
      <w:r w:rsidRPr="004366D9">
        <w:rPr>
          <w:rFonts w:asciiTheme="majorBidi" w:hAnsiTheme="majorBidi" w:cstheme="majorBidi"/>
          <w:vertAlign w:val="subscript"/>
        </w:rPr>
        <w:t>2</w:t>
      </w:r>
      <w:r w:rsidRPr="004366D9">
        <w:rPr>
          <w:rFonts w:asciiTheme="majorBidi" w:hAnsiTheme="majorBidi" w:cstheme="majorBidi"/>
        </w:rPr>
        <w:t xml:space="preserve">. The simulations for most species in figures 5 to 9 demonstrate in general a reasonable and in some cases very good agreement with the experimental measurements, and could capture the three </w:t>
      </w:r>
      <w:r w:rsidRPr="004366D9">
        <w:rPr>
          <w:rFonts w:asciiTheme="majorBidi" w:hAnsiTheme="majorBidi" w:cstheme="majorBidi"/>
        </w:rPr>
        <w:lastRenderedPageBreak/>
        <w:t>parameters of the production, the decay, and the magnitude compared to the experiment. This is to be expected as they are dictated by the behaviour of the fuel itself which is well captured by the model. Discrepancies arise from two principal causes, firstly as a result of the processes are applied for lumping procedure in the mechanism development such as the elimination of the fuel radicals reactions and the lack of enough precision in the approximation used for the lumped reaction rates, and secondly the uncertainty in the reaction rates of the chemical reactions that the less-understood highly branched iso-alkanes undergo. These manifest themselves as subtle differences in species magnitude, such as C</w:t>
      </w:r>
      <w:r w:rsidRPr="004366D9">
        <w:rPr>
          <w:rFonts w:asciiTheme="majorBidi" w:hAnsiTheme="majorBidi" w:cstheme="majorBidi"/>
          <w:vertAlign w:val="subscript"/>
        </w:rPr>
        <w:t>3</w:t>
      </w:r>
      <w:r w:rsidRPr="004366D9">
        <w:rPr>
          <w:rFonts w:asciiTheme="majorBidi" w:hAnsiTheme="majorBidi" w:cstheme="majorBidi"/>
        </w:rPr>
        <w:t>H</w:t>
      </w:r>
      <w:r w:rsidRPr="004366D9">
        <w:rPr>
          <w:rFonts w:asciiTheme="majorBidi" w:hAnsiTheme="majorBidi" w:cstheme="majorBidi"/>
          <w:vertAlign w:val="subscript"/>
        </w:rPr>
        <w:t>6</w:t>
      </w:r>
      <w:r w:rsidRPr="004366D9">
        <w:rPr>
          <w:rFonts w:asciiTheme="majorBidi" w:hAnsiTheme="majorBidi" w:cstheme="majorBidi"/>
        </w:rPr>
        <w:t xml:space="preserve"> and C</w:t>
      </w:r>
      <w:r w:rsidRPr="004366D9">
        <w:rPr>
          <w:rFonts w:asciiTheme="majorBidi" w:hAnsiTheme="majorBidi" w:cstheme="majorBidi"/>
          <w:vertAlign w:val="subscript"/>
        </w:rPr>
        <w:t>2</w:t>
      </w:r>
      <w:r w:rsidRPr="004366D9">
        <w:rPr>
          <w:rFonts w:asciiTheme="majorBidi" w:hAnsiTheme="majorBidi" w:cstheme="majorBidi"/>
        </w:rPr>
        <w:t>H</w:t>
      </w:r>
      <w:r w:rsidRPr="004366D9">
        <w:rPr>
          <w:rFonts w:asciiTheme="majorBidi" w:hAnsiTheme="majorBidi" w:cstheme="majorBidi"/>
          <w:vertAlign w:val="subscript"/>
        </w:rPr>
        <w:t>6</w:t>
      </w:r>
      <w:r w:rsidRPr="004366D9">
        <w:rPr>
          <w:rFonts w:asciiTheme="majorBidi" w:hAnsiTheme="majorBidi" w:cstheme="majorBidi"/>
        </w:rPr>
        <w:t xml:space="preserve"> in figure </w:t>
      </w:r>
      <w:r w:rsidR="0077697B" w:rsidRPr="004366D9">
        <w:rPr>
          <w:rFonts w:asciiTheme="majorBidi" w:hAnsiTheme="majorBidi" w:cstheme="majorBidi"/>
        </w:rPr>
        <w:t>4.2.</w:t>
      </w:r>
      <w:r w:rsidRPr="004366D9">
        <w:rPr>
          <w:rFonts w:asciiTheme="majorBidi" w:hAnsiTheme="majorBidi" w:cstheme="majorBidi"/>
        </w:rPr>
        <w:t>6, and/or variation in behaviour with temperature such as for C</w:t>
      </w:r>
      <w:r w:rsidRPr="004366D9">
        <w:rPr>
          <w:rFonts w:asciiTheme="majorBidi" w:hAnsiTheme="majorBidi" w:cstheme="majorBidi"/>
          <w:vertAlign w:val="subscript"/>
        </w:rPr>
        <w:t>2</w:t>
      </w:r>
      <w:r w:rsidRPr="004366D9">
        <w:rPr>
          <w:rFonts w:asciiTheme="majorBidi" w:hAnsiTheme="majorBidi" w:cstheme="majorBidi"/>
        </w:rPr>
        <w:t>H</w:t>
      </w:r>
      <w:r w:rsidRPr="004366D9">
        <w:rPr>
          <w:rFonts w:asciiTheme="majorBidi" w:hAnsiTheme="majorBidi" w:cstheme="majorBidi"/>
          <w:vertAlign w:val="subscript"/>
        </w:rPr>
        <w:t>2</w:t>
      </w:r>
      <w:r w:rsidRPr="004366D9">
        <w:rPr>
          <w:rFonts w:asciiTheme="majorBidi" w:hAnsiTheme="majorBidi" w:cstheme="majorBidi"/>
        </w:rPr>
        <w:t xml:space="preserve"> and CH</w:t>
      </w:r>
      <w:r w:rsidRPr="004366D9">
        <w:rPr>
          <w:rFonts w:asciiTheme="majorBidi" w:hAnsiTheme="majorBidi" w:cstheme="majorBidi"/>
          <w:vertAlign w:val="subscript"/>
        </w:rPr>
        <w:t>4</w:t>
      </w:r>
      <w:r w:rsidRPr="004366D9">
        <w:rPr>
          <w:rFonts w:asciiTheme="majorBidi" w:hAnsiTheme="majorBidi" w:cstheme="majorBidi"/>
        </w:rPr>
        <w:t xml:space="preserve"> in figure </w:t>
      </w:r>
      <w:r w:rsidR="0077697B" w:rsidRPr="004366D9">
        <w:rPr>
          <w:rFonts w:asciiTheme="majorBidi" w:hAnsiTheme="majorBidi" w:cstheme="majorBidi"/>
        </w:rPr>
        <w:t>4.2.</w:t>
      </w:r>
      <w:r w:rsidRPr="004366D9">
        <w:rPr>
          <w:rFonts w:asciiTheme="majorBidi" w:hAnsiTheme="majorBidi" w:cstheme="majorBidi"/>
        </w:rPr>
        <w:t>7, and for CO and CO</w:t>
      </w:r>
      <w:r w:rsidRPr="004366D9">
        <w:rPr>
          <w:rFonts w:asciiTheme="majorBidi" w:hAnsiTheme="majorBidi" w:cstheme="majorBidi"/>
          <w:vertAlign w:val="subscript"/>
        </w:rPr>
        <w:t>2</w:t>
      </w:r>
      <w:r w:rsidRPr="004366D9">
        <w:rPr>
          <w:rFonts w:asciiTheme="majorBidi" w:hAnsiTheme="majorBidi" w:cstheme="majorBidi"/>
        </w:rPr>
        <w:t xml:space="preserve"> in figure </w:t>
      </w:r>
      <w:r w:rsidR="0077697B" w:rsidRPr="004366D9">
        <w:rPr>
          <w:rFonts w:asciiTheme="majorBidi" w:hAnsiTheme="majorBidi" w:cstheme="majorBidi"/>
        </w:rPr>
        <w:t>4.2.</w:t>
      </w:r>
      <w:r w:rsidRPr="004366D9">
        <w:rPr>
          <w:rFonts w:asciiTheme="majorBidi" w:hAnsiTheme="majorBidi" w:cstheme="majorBidi"/>
        </w:rPr>
        <w:t>9</w:t>
      </w:r>
      <w:r w:rsidR="0077697B" w:rsidRPr="004366D9">
        <w:rPr>
          <w:rFonts w:asciiTheme="majorBidi" w:hAnsiTheme="majorBidi" w:cstheme="majorBidi"/>
        </w:rPr>
        <w:t>.</w:t>
      </w:r>
    </w:p>
    <w:p w14:paraId="4E29B9AB" w14:textId="77777777" w:rsidR="0077697B" w:rsidRPr="004366D9" w:rsidRDefault="0077697B" w:rsidP="0077697B">
      <w:pPr>
        <w:pStyle w:val="Default"/>
        <w:spacing w:line="360" w:lineRule="auto"/>
        <w:jc w:val="both"/>
        <w:rPr>
          <w:rFonts w:asciiTheme="majorBidi" w:hAnsiTheme="majorBidi" w:cstheme="majorBidi"/>
        </w:rPr>
      </w:pPr>
    </w:p>
    <w:p w14:paraId="5AD0D267" w14:textId="77777777" w:rsidR="00984A43" w:rsidRPr="004366D9" w:rsidRDefault="0001501F" w:rsidP="00984A43">
      <w:pPr>
        <w:pStyle w:val="Default"/>
        <w:keepNext/>
        <w:spacing w:line="360" w:lineRule="auto"/>
        <w:jc w:val="center"/>
      </w:pP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13E7A248" wp14:editId="506A32ED">
            <wp:extent cx="2869326" cy="240873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8">
                      <a:extLst>
                        <a:ext uri="{28A0092B-C50C-407E-A947-70E740481C1C}">
                          <a14:useLocalDpi xmlns:a14="http://schemas.microsoft.com/office/drawing/2010/main" val="0"/>
                        </a:ext>
                      </a:extLst>
                    </a:blip>
                    <a:srcRect l="9297" t="8380" r="12197" b="5405"/>
                    <a:stretch/>
                  </pic:blipFill>
                  <pic:spPr bwMode="auto">
                    <a:xfrm>
                      <a:off x="0" y="0"/>
                      <a:ext cx="2877512" cy="2415604"/>
                    </a:xfrm>
                    <a:prstGeom prst="rect">
                      <a:avLst/>
                    </a:prstGeom>
                    <a:noFill/>
                    <a:ln>
                      <a:noFill/>
                    </a:ln>
                    <a:extLst>
                      <a:ext uri="{53640926-AAD7-44D8-BBD7-CCE9431645EC}">
                        <a14:shadowObscured xmlns:a14="http://schemas.microsoft.com/office/drawing/2010/main"/>
                      </a:ext>
                    </a:extLst>
                  </pic:spPr>
                </pic:pic>
              </a:graphicData>
            </a:graphic>
          </wp:inline>
        </w:drawing>
      </w:r>
    </w:p>
    <w:p w14:paraId="6A12C594" w14:textId="60B86F2E" w:rsidR="0001501F" w:rsidRPr="004366D9" w:rsidRDefault="00984A43" w:rsidP="00984A43">
      <w:pPr>
        <w:pStyle w:val="Caption"/>
        <w:jc w:val="center"/>
        <w:rPr>
          <w:rFonts w:asciiTheme="majorBidi" w:hAnsiTheme="majorBidi" w:cstheme="majorBidi"/>
          <w:i w:val="0"/>
          <w:iCs w:val="0"/>
          <w:color w:val="auto"/>
        </w:rPr>
      </w:pPr>
      <w:bookmarkStart w:id="155" w:name="_Toc151551133"/>
      <w:r w:rsidRPr="004366D9">
        <w:rPr>
          <w:rFonts w:asciiTheme="majorBidi" w:hAnsiTheme="majorBidi" w:cstheme="majorBidi"/>
          <w:i w:val="0"/>
          <w:iCs w:val="0"/>
          <w:color w:val="auto"/>
        </w:rPr>
        <w:t xml:space="preserve">Figure </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STYLEREF 1 \s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4.2</w:t>
      </w:r>
      <w:r w:rsidR="00D322BB" w:rsidRPr="004366D9">
        <w:rPr>
          <w:rFonts w:asciiTheme="majorBidi" w:hAnsiTheme="majorBidi" w:cstheme="majorBidi"/>
          <w:i w:val="0"/>
          <w:iCs w:val="0"/>
          <w:color w:val="auto"/>
        </w:rPr>
        <w:fldChar w:fldCharType="end"/>
      </w:r>
      <w:r w:rsidR="00D322BB" w:rsidRPr="004366D9">
        <w:rPr>
          <w:rFonts w:asciiTheme="majorBidi" w:hAnsiTheme="majorBidi" w:cstheme="majorBidi"/>
          <w:i w:val="0"/>
          <w:iCs w:val="0"/>
          <w:color w:val="auto"/>
        </w:rPr>
        <w:t>.</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SEQ Figure \* ARABIC \s 1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5</w:t>
      </w:r>
      <w:r w:rsidR="00D322BB"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IC12H26 simulation result of the developed mechanism of this study, against the experimental data at 4 bar over the temperature range of 900 to 1550 K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Pr="004366D9">
        <w:rPr>
          <w:rFonts w:asciiTheme="majorBidi" w:hAnsiTheme="majorBidi" w:cstheme="majorBidi"/>
          <w:i w:val="0"/>
          <w:iCs w:val="0"/>
          <w:color w:val="auto"/>
        </w:rPr>
        <w:fldChar w:fldCharType="separate"/>
      </w:r>
      <w:r w:rsidRPr="004366D9">
        <w:rPr>
          <w:rFonts w:asciiTheme="majorBidi" w:hAnsiTheme="majorBidi" w:cstheme="majorBidi"/>
          <w:i w:val="0"/>
          <w:iCs w:val="0"/>
          <w:noProof/>
          <w:color w:val="auto"/>
        </w:rPr>
        <w:t>[124]</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bookmarkEnd w:id="155"/>
    </w:p>
    <w:p w14:paraId="174A24E6" w14:textId="77777777" w:rsidR="00984A43" w:rsidRPr="004366D9" w:rsidRDefault="0001501F" w:rsidP="00984A43">
      <w:pPr>
        <w:pStyle w:val="Default"/>
        <w:keepNext/>
        <w:spacing w:line="360" w:lineRule="auto"/>
        <w:jc w:val="center"/>
      </w:pPr>
      <w:r w:rsidRPr="004366D9">
        <w:rPr>
          <w:rFonts w:asciiTheme="majorBidi" w:hAnsiTheme="majorBidi" w:cstheme="majorBidi"/>
          <w:noProof/>
          <w:lang w:val="en-GB" w:eastAsia="en-GB"/>
        </w:rPr>
        <w:drawing>
          <wp:inline distT="0" distB="0" distL="0" distR="0" wp14:anchorId="736E3418" wp14:editId="3FF4DDE2">
            <wp:extent cx="2786421" cy="226734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9">
                      <a:extLst>
                        <a:ext uri="{28A0092B-C50C-407E-A947-70E740481C1C}">
                          <a14:useLocalDpi xmlns:a14="http://schemas.microsoft.com/office/drawing/2010/main" val="0"/>
                        </a:ext>
                      </a:extLst>
                    </a:blip>
                    <a:srcRect l="9298" t="8649" r="10219" b="5675"/>
                    <a:stretch/>
                  </pic:blipFill>
                  <pic:spPr bwMode="auto">
                    <a:xfrm>
                      <a:off x="0" y="0"/>
                      <a:ext cx="2790214" cy="2270434"/>
                    </a:xfrm>
                    <a:prstGeom prst="rect">
                      <a:avLst/>
                    </a:prstGeom>
                    <a:noFill/>
                    <a:ln>
                      <a:noFill/>
                    </a:ln>
                    <a:extLst>
                      <a:ext uri="{53640926-AAD7-44D8-BBD7-CCE9431645EC}">
                        <a14:shadowObscured xmlns:a14="http://schemas.microsoft.com/office/drawing/2010/main"/>
                      </a:ext>
                    </a:extLst>
                  </pic:spPr>
                </pic:pic>
              </a:graphicData>
            </a:graphic>
          </wp:inline>
        </w:drawing>
      </w:r>
    </w:p>
    <w:p w14:paraId="5C0A3E44" w14:textId="76204393" w:rsidR="00984A43" w:rsidRPr="004366D9" w:rsidRDefault="00984A43" w:rsidP="00984A43">
      <w:pPr>
        <w:pStyle w:val="Default"/>
        <w:rPr>
          <w:rFonts w:asciiTheme="majorBidi" w:hAnsiTheme="majorBidi" w:cstheme="majorBidi"/>
          <w:color w:val="auto"/>
          <w:sz w:val="18"/>
          <w:szCs w:val="18"/>
        </w:rPr>
      </w:pPr>
      <w:bookmarkStart w:id="156" w:name="_Toc151551134"/>
      <w:r w:rsidRPr="004366D9">
        <w:rPr>
          <w:rFonts w:asciiTheme="majorBidi" w:hAnsiTheme="majorBidi" w:cstheme="majorBidi"/>
          <w:color w:val="auto"/>
          <w:sz w:val="18"/>
          <w:szCs w:val="18"/>
        </w:rPr>
        <w:t xml:space="preserve">Figure </w:t>
      </w:r>
      <w:r w:rsidR="00D322BB" w:rsidRPr="004366D9">
        <w:rPr>
          <w:rFonts w:asciiTheme="majorBidi" w:hAnsiTheme="majorBidi" w:cstheme="majorBidi"/>
          <w:color w:val="auto"/>
          <w:sz w:val="18"/>
          <w:szCs w:val="18"/>
        </w:rPr>
        <w:fldChar w:fldCharType="begin"/>
      </w:r>
      <w:r w:rsidR="00D322BB" w:rsidRPr="004366D9">
        <w:rPr>
          <w:rFonts w:asciiTheme="majorBidi" w:hAnsiTheme="majorBidi" w:cstheme="majorBidi"/>
          <w:color w:val="auto"/>
          <w:sz w:val="18"/>
          <w:szCs w:val="18"/>
        </w:rPr>
        <w:instrText xml:space="preserve"> STYLEREF 1 \s </w:instrText>
      </w:r>
      <w:r w:rsidR="00D322BB" w:rsidRPr="004366D9">
        <w:rPr>
          <w:rFonts w:asciiTheme="majorBidi" w:hAnsiTheme="majorBidi" w:cstheme="majorBidi"/>
          <w:color w:val="auto"/>
          <w:sz w:val="18"/>
          <w:szCs w:val="18"/>
        </w:rPr>
        <w:fldChar w:fldCharType="separate"/>
      </w:r>
      <w:r w:rsidR="00EC7A36" w:rsidRPr="004366D9">
        <w:rPr>
          <w:rFonts w:asciiTheme="majorBidi" w:hAnsiTheme="majorBidi" w:cstheme="majorBidi"/>
          <w:noProof/>
          <w:color w:val="auto"/>
          <w:sz w:val="18"/>
          <w:szCs w:val="18"/>
          <w:cs/>
        </w:rPr>
        <w:t>‎</w:t>
      </w:r>
      <w:r w:rsidR="00EC7A36" w:rsidRPr="004366D9">
        <w:rPr>
          <w:rFonts w:asciiTheme="majorBidi" w:hAnsiTheme="majorBidi" w:cstheme="majorBidi"/>
          <w:noProof/>
          <w:color w:val="auto"/>
          <w:sz w:val="18"/>
          <w:szCs w:val="18"/>
        </w:rPr>
        <w:t>4.2</w:t>
      </w:r>
      <w:r w:rsidR="00D322BB" w:rsidRPr="004366D9">
        <w:rPr>
          <w:rFonts w:asciiTheme="majorBidi" w:hAnsiTheme="majorBidi" w:cstheme="majorBidi"/>
          <w:color w:val="auto"/>
          <w:sz w:val="18"/>
          <w:szCs w:val="18"/>
        </w:rPr>
        <w:fldChar w:fldCharType="end"/>
      </w:r>
      <w:r w:rsidR="00D322BB" w:rsidRPr="004366D9">
        <w:rPr>
          <w:rFonts w:asciiTheme="majorBidi" w:hAnsiTheme="majorBidi" w:cstheme="majorBidi"/>
          <w:color w:val="auto"/>
          <w:sz w:val="18"/>
          <w:szCs w:val="18"/>
        </w:rPr>
        <w:t>.</w:t>
      </w:r>
      <w:r w:rsidR="00D322BB" w:rsidRPr="004366D9">
        <w:rPr>
          <w:rFonts w:asciiTheme="majorBidi" w:hAnsiTheme="majorBidi" w:cstheme="majorBidi"/>
          <w:color w:val="auto"/>
          <w:sz w:val="18"/>
          <w:szCs w:val="18"/>
        </w:rPr>
        <w:fldChar w:fldCharType="begin"/>
      </w:r>
      <w:r w:rsidR="00D322BB" w:rsidRPr="004366D9">
        <w:rPr>
          <w:rFonts w:asciiTheme="majorBidi" w:hAnsiTheme="majorBidi" w:cstheme="majorBidi"/>
          <w:color w:val="auto"/>
          <w:sz w:val="18"/>
          <w:szCs w:val="18"/>
        </w:rPr>
        <w:instrText xml:space="preserve"> SEQ Figure \* ARABIC \s 1 </w:instrText>
      </w:r>
      <w:r w:rsidR="00D322BB" w:rsidRPr="004366D9">
        <w:rPr>
          <w:rFonts w:asciiTheme="majorBidi" w:hAnsiTheme="majorBidi" w:cstheme="majorBidi"/>
          <w:color w:val="auto"/>
          <w:sz w:val="18"/>
          <w:szCs w:val="18"/>
        </w:rPr>
        <w:fldChar w:fldCharType="separate"/>
      </w:r>
      <w:r w:rsidR="00EC7A36" w:rsidRPr="004366D9">
        <w:rPr>
          <w:rFonts w:asciiTheme="majorBidi" w:hAnsiTheme="majorBidi" w:cstheme="majorBidi"/>
          <w:noProof/>
          <w:color w:val="auto"/>
          <w:sz w:val="18"/>
          <w:szCs w:val="18"/>
        </w:rPr>
        <w:t>6</w:t>
      </w:r>
      <w:r w:rsidR="00D322BB" w:rsidRPr="004366D9">
        <w:rPr>
          <w:rFonts w:asciiTheme="majorBidi" w:hAnsiTheme="majorBidi" w:cstheme="majorBidi"/>
          <w:color w:val="auto"/>
          <w:sz w:val="18"/>
          <w:szCs w:val="18"/>
        </w:rPr>
        <w:fldChar w:fldCharType="end"/>
      </w:r>
      <w:r w:rsidRPr="004366D9">
        <w:rPr>
          <w:rFonts w:asciiTheme="majorBidi" w:hAnsiTheme="majorBidi" w:cstheme="majorBidi"/>
          <w:color w:val="auto"/>
          <w:sz w:val="18"/>
          <w:szCs w:val="18"/>
        </w:rPr>
        <w:t xml:space="preserve">: I-C4H8, C3H6, and C2H6 simulation results of the developed mechanism of this study, against the experimental data at 4 bar over the temperature range of 900 to 1550 K </w:t>
      </w:r>
      <w:r w:rsidRPr="004366D9">
        <w:rPr>
          <w:rFonts w:asciiTheme="majorBidi" w:hAnsiTheme="majorBidi" w:cstheme="majorBidi"/>
          <w:color w:val="auto"/>
          <w:sz w:val="18"/>
          <w:szCs w:val="18"/>
        </w:rPr>
        <w:fldChar w:fldCharType="begin"/>
      </w:r>
      <w:r w:rsidRPr="004366D9">
        <w:rPr>
          <w:rFonts w:asciiTheme="majorBidi" w:hAnsiTheme="majorBidi" w:cstheme="majorBidi"/>
          <w:color w:val="auto"/>
          <w:sz w:val="18"/>
          <w:szCs w:val="18"/>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Pr="004366D9">
        <w:rPr>
          <w:rFonts w:asciiTheme="majorBidi" w:hAnsiTheme="majorBidi" w:cstheme="majorBidi"/>
          <w:color w:val="auto"/>
          <w:sz w:val="18"/>
          <w:szCs w:val="18"/>
        </w:rPr>
        <w:fldChar w:fldCharType="separate"/>
      </w:r>
      <w:r w:rsidRPr="004366D9">
        <w:rPr>
          <w:rFonts w:asciiTheme="majorBidi" w:hAnsiTheme="majorBidi" w:cstheme="majorBidi"/>
          <w:noProof/>
          <w:color w:val="auto"/>
          <w:sz w:val="18"/>
          <w:szCs w:val="18"/>
        </w:rPr>
        <w:t>[124]</w:t>
      </w:r>
      <w:r w:rsidRPr="004366D9">
        <w:rPr>
          <w:rFonts w:asciiTheme="majorBidi" w:hAnsiTheme="majorBidi" w:cstheme="majorBidi"/>
          <w:color w:val="auto"/>
          <w:sz w:val="18"/>
          <w:szCs w:val="18"/>
        </w:rPr>
        <w:fldChar w:fldCharType="end"/>
      </w:r>
      <w:r w:rsidRPr="004366D9">
        <w:rPr>
          <w:rFonts w:asciiTheme="majorBidi" w:hAnsiTheme="majorBidi" w:cstheme="majorBidi"/>
          <w:color w:val="auto"/>
          <w:sz w:val="18"/>
          <w:szCs w:val="18"/>
        </w:rPr>
        <w:t>.</w:t>
      </w:r>
      <w:bookmarkEnd w:id="156"/>
    </w:p>
    <w:p w14:paraId="2929953D" w14:textId="77777777" w:rsidR="00984A43" w:rsidRPr="004366D9" w:rsidRDefault="0001501F" w:rsidP="00984A43">
      <w:pPr>
        <w:pStyle w:val="Default"/>
        <w:keepNext/>
        <w:spacing w:line="360" w:lineRule="auto"/>
        <w:jc w:val="center"/>
      </w:pPr>
      <w:r w:rsidRPr="004366D9">
        <w:rPr>
          <w:rFonts w:asciiTheme="majorBidi" w:hAnsiTheme="majorBidi" w:cstheme="majorBidi"/>
          <w:noProof/>
          <w:lang w:val="en-GB" w:eastAsia="en-GB"/>
        </w:rPr>
        <w:lastRenderedPageBreak/>
        <w:drawing>
          <wp:inline distT="0" distB="0" distL="0" distR="0" wp14:anchorId="3008A30A" wp14:editId="3FF3EA2E">
            <wp:extent cx="2689589" cy="223898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0">
                      <a:extLst>
                        <a:ext uri="{28A0092B-C50C-407E-A947-70E740481C1C}">
                          <a14:useLocalDpi xmlns:a14="http://schemas.microsoft.com/office/drawing/2010/main" val="0"/>
                        </a:ext>
                      </a:extLst>
                    </a:blip>
                    <a:srcRect l="9298" t="7299" r="10046" b="4864"/>
                    <a:stretch/>
                  </pic:blipFill>
                  <pic:spPr bwMode="auto">
                    <a:xfrm>
                      <a:off x="0" y="0"/>
                      <a:ext cx="2694385" cy="2242975"/>
                    </a:xfrm>
                    <a:prstGeom prst="rect">
                      <a:avLst/>
                    </a:prstGeom>
                    <a:noFill/>
                    <a:ln>
                      <a:noFill/>
                    </a:ln>
                    <a:extLst>
                      <a:ext uri="{53640926-AAD7-44D8-BBD7-CCE9431645EC}">
                        <a14:shadowObscured xmlns:a14="http://schemas.microsoft.com/office/drawing/2010/main"/>
                      </a:ext>
                    </a:extLst>
                  </pic:spPr>
                </pic:pic>
              </a:graphicData>
            </a:graphic>
          </wp:inline>
        </w:drawing>
      </w:r>
    </w:p>
    <w:p w14:paraId="3B4F14CF" w14:textId="70F52693" w:rsidR="00984A43" w:rsidRPr="004366D9" w:rsidRDefault="00984A43" w:rsidP="00984A43">
      <w:pPr>
        <w:pStyle w:val="Caption"/>
        <w:jc w:val="center"/>
        <w:rPr>
          <w:rFonts w:asciiTheme="majorBidi" w:hAnsiTheme="majorBidi" w:cstheme="majorBidi"/>
          <w:i w:val="0"/>
          <w:iCs w:val="0"/>
          <w:color w:val="auto"/>
        </w:rPr>
      </w:pPr>
      <w:bookmarkStart w:id="157" w:name="_Toc151551135"/>
      <w:r w:rsidRPr="004366D9">
        <w:rPr>
          <w:rFonts w:asciiTheme="majorBidi" w:hAnsiTheme="majorBidi" w:cstheme="majorBidi"/>
          <w:i w:val="0"/>
          <w:iCs w:val="0"/>
          <w:color w:val="auto"/>
        </w:rPr>
        <w:t xml:space="preserve">Figure </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STYLEREF 1 \s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4.2</w:t>
      </w:r>
      <w:r w:rsidR="00D322BB" w:rsidRPr="004366D9">
        <w:rPr>
          <w:rFonts w:asciiTheme="majorBidi" w:hAnsiTheme="majorBidi" w:cstheme="majorBidi"/>
          <w:i w:val="0"/>
          <w:iCs w:val="0"/>
          <w:color w:val="auto"/>
        </w:rPr>
        <w:fldChar w:fldCharType="end"/>
      </w:r>
      <w:r w:rsidR="00D322BB" w:rsidRPr="004366D9">
        <w:rPr>
          <w:rFonts w:asciiTheme="majorBidi" w:hAnsiTheme="majorBidi" w:cstheme="majorBidi"/>
          <w:i w:val="0"/>
          <w:iCs w:val="0"/>
          <w:color w:val="auto"/>
        </w:rPr>
        <w:t>.</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SEQ Figure \* ARABIC \s 1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7</w:t>
      </w:r>
      <w:r w:rsidR="00D322BB"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CH4, C2H2, and C2H4 simulation results of the developed mechanism of this study, against the experimental data at 4 bar over the temperature range of 900 to 1550 K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Pr="004366D9">
        <w:rPr>
          <w:rFonts w:asciiTheme="majorBidi" w:hAnsiTheme="majorBidi" w:cstheme="majorBidi"/>
          <w:i w:val="0"/>
          <w:iCs w:val="0"/>
          <w:color w:val="auto"/>
        </w:rPr>
        <w:fldChar w:fldCharType="separate"/>
      </w:r>
      <w:r w:rsidRPr="004366D9">
        <w:rPr>
          <w:rFonts w:asciiTheme="majorBidi" w:hAnsiTheme="majorBidi" w:cstheme="majorBidi"/>
          <w:i w:val="0"/>
          <w:iCs w:val="0"/>
          <w:noProof/>
          <w:color w:val="auto"/>
        </w:rPr>
        <w:t>[124]</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bookmarkEnd w:id="157"/>
    </w:p>
    <w:p w14:paraId="2D6AD378" w14:textId="77777777" w:rsidR="00984A43" w:rsidRPr="004366D9" w:rsidRDefault="0001501F" w:rsidP="00984A43">
      <w:pPr>
        <w:pStyle w:val="Default"/>
        <w:keepNext/>
        <w:spacing w:line="360" w:lineRule="auto"/>
        <w:jc w:val="center"/>
      </w:pPr>
      <w:r w:rsidRPr="004366D9">
        <w:rPr>
          <w:rFonts w:asciiTheme="majorBidi" w:hAnsiTheme="majorBidi" w:cstheme="majorBidi"/>
          <w:noProof/>
          <w:lang w:val="en-GB" w:eastAsia="en-GB"/>
        </w:rPr>
        <w:drawing>
          <wp:inline distT="0" distB="0" distL="0" distR="0" wp14:anchorId="40CA903F" wp14:editId="16412849">
            <wp:extent cx="2595203" cy="2161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1">
                      <a:extLst>
                        <a:ext uri="{28A0092B-C50C-407E-A947-70E740481C1C}">
                          <a14:useLocalDpi xmlns:a14="http://schemas.microsoft.com/office/drawing/2010/main" val="0"/>
                        </a:ext>
                      </a:extLst>
                    </a:blip>
                    <a:srcRect l="8885" t="7029" r="10235" b="4864"/>
                    <a:stretch/>
                  </pic:blipFill>
                  <pic:spPr bwMode="auto">
                    <a:xfrm>
                      <a:off x="0" y="0"/>
                      <a:ext cx="2599970" cy="2165030"/>
                    </a:xfrm>
                    <a:prstGeom prst="rect">
                      <a:avLst/>
                    </a:prstGeom>
                    <a:noFill/>
                    <a:ln>
                      <a:noFill/>
                    </a:ln>
                    <a:extLst>
                      <a:ext uri="{53640926-AAD7-44D8-BBD7-CCE9431645EC}">
                        <a14:shadowObscured xmlns:a14="http://schemas.microsoft.com/office/drawing/2010/main"/>
                      </a:ext>
                    </a:extLst>
                  </pic:spPr>
                </pic:pic>
              </a:graphicData>
            </a:graphic>
          </wp:inline>
        </w:drawing>
      </w:r>
    </w:p>
    <w:p w14:paraId="763F60DB" w14:textId="5C2451A4" w:rsidR="00984A43" w:rsidRPr="004366D9" w:rsidRDefault="00984A43" w:rsidP="00984A43">
      <w:pPr>
        <w:pStyle w:val="Caption"/>
        <w:jc w:val="center"/>
        <w:rPr>
          <w:rFonts w:asciiTheme="majorBidi" w:hAnsiTheme="majorBidi" w:cstheme="majorBidi"/>
          <w:i w:val="0"/>
          <w:iCs w:val="0"/>
          <w:color w:val="auto"/>
        </w:rPr>
      </w:pPr>
      <w:bookmarkStart w:id="158" w:name="_Toc151551136"/>
      <w:r w:rsidRPr="004366D9">
        <w:rPr>
          <w:rFonts w:asciiTheme="majorBidi" w:hAnsiTheme="majorBidi" w:cstheme="majorBidi"/>
          <w:i w:val="0"/>
          <w:iCs w:val="0"/>
          <w:color w:val="auto"/>
        </w:rPr>
        <w:t xml:space="preserve">Figure </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STYLEREF 1 \s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4.2</w:t>
      </w:r>
      <w:r w:rsidR="00D322BB" w:rsidRPr="004366D9">
        <w:rPr>
          <w:rFonts w:asciiTheme="majorBidi" w:hAnsiTheme="majorBidi" w:cstheme="majorBidi"/>
          <w:i w:val="0"/>
          <w:iCs w:val="0"/>
          <w:color w:val="auto"/>
        </w:rPr>
        <w:fldChar w:fldCharType="end"/>
      </w:r>
      <w:r w:rsidR="00D322BB" w:rsidRPr="004366D9">
        <w:rPr>
          <w:rFonts w:asciiTheme="majorBidi" w:hAnsiTheme="majorBidi" w:cstheme="majorBidi"/>
          <w:i w:val="0"/>
          <w:iCs w:val="0"/>
          <w:color w:val="auto"/>
        </w:rPr>
        <w:t>.</w:t>
      </w:r>
      <w:r w:rsidR="00D322BB" w:rsidRPr="004366D9">
        <w:rPr>
          <w:rFonts w:asciiTheme="majorBidi" w:hAnsiTheme="majorBidi" w:cstheme="majorBidi"/>
          <w:i w:val="0"/>
          <w:iCs w:val="0"/>
          <w:color w:val="auto"/>
        </w:rPr>
        <w:fldChar w:fldCharType="begin"/>
      </w:r>
      <w:r w:rsidR="00D322BB" w:rsidRPr="004366D9">
        <w:rPr>
          <w:rFonts w:asciiTheme="majorBidi" w:hAnsiTheme="majorBidi" w:cstheme="majorBidi"/>
          <w:i w:val="0"/>
          <w:iCs w:val="0"/>
          <w:color w:val="auto"/>
        </w:rPr>
        <w:instrText xml:space="preserve"> SEQ Figure \* ARABIC \s 1 </w:instrText>
      </w:r>
      <w:r w:rsidR="00D322BB"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8</w:t>
      </w:r>
      <w:r w:rsidR="00D322BB"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A-C3H4 and P-C3H4 simulation results of the developed mechanism of this study, against the experimental data at 4 bar over the temperature range of 900 to 1550 K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Pr="004366D9">
        <w:rPr>
          <w:rFonts w:asciiTheme="majorBidi" w:hAnsiTheme="majorBidi" w:cstheme="majorBidi"/>
          <w:i w:val="0"/>
          <w:iCs w:val="0"/>
          <w:color w:val="auto"/>
        </w:rPr>
        <w:fldChar w:fldCharType="separate"/>
      </w:r>
      <w:r w:rsidRPr="004366D9">
        <w:rPr>
          <w:rFonts w:asciiTheme="majorBidi" w:hAnsiTheme="majorBidi" w:cstheme="majorBidi"/>
          <w:i w:val="0"/>
          <w:iCs w:val="0"/>
          <w:noProof/>
          <w:color w:val="auto"/>
        </w:rPr>
        <w:t>[124]</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bookmarkEnd w:id="158"/>
    </w:p>
    <w:p w14:paraId="3105227C" w14:textId="77777777" w:rsidR="0001501F" w:rsidRPr="004366D9" w:rsidRDefault="0001501F" w:rsidP="0001501F">
      <w:pPr>
        <w:pStyle w:val="Default"/>
        <w:rPr>
          <w:rFonts w:asciiTheme="majorBidi" w:hAnsiTheme="majorBidi" w:cstheme="majorBidi"/>
          <w:color w:val="auto"/>
          <w:sz w:val="16"/>
          <w:szCs w:val="16"/>
        </w:rPr>
      </w:pPr>
    </w:p>
    <w:p w14:paraId="3EE7AEC3" w14:textId="77777777" w:rsidR="00984A43" w:rsidRPr="004366D9" w:rsidRDefault="0001501F" w:rsidP="00984A43">
      <w:pPr>
        <w:pStyle w:val="Default"/>
        <w:keepNext/>
        <w:spacing w:line="360" w:lineRule="auto"/>
        <w:jc w:val="center"/>
      </w:pPr>
      <w:r w:rsidRPr="004366D9">
        <w:rPr>
          <w:rFonts w:asciiTheme="majorBidi" w:hAnsiTheme="majorBidi" w:cstheme="majorBidi"/>
          <w:noProof/>
          <w:lang w:val="en-GB" w:eastAsia="en-GB"/>
        </w:rPr>
        <w:drawing>
          <wp:inline distT="0" distB="0" distL="0" distR="0" wp14:anchorId="1CE08003" wp14:editId="62802141">
            <wp:extent cx="2618409" cy="204542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2">
                      <a:extLst>
                        <a:ext uri="{28A0092B-C50C-407E-A947-70E740481C1C}">
                          <a14:useLocalDpi xmlns:a14="http://schemas.microsoft.com/office/drawing/2010/main" val="0"/>
                        </a:ext>
                      </a:extLst>
                    </a:blip>
                    <a:srcRect l="8058" t="10001" r="9428" b="5675"/>
                    <a:stretch/>
                  </pic:blipFill>
                  <pic:spPr bwMode="auto">
                    <a:xfrm>
                      <a:off x="0" y="0"/>
                      <a:ext cx="2623388" cy="2049316"/>
                    </a:xfrm>
                    <a:prstGeom prst="rect">
                      <a:avLst/>
                    </a:prstGeom>
                    <a:noFill/>
                    <a:ln>
                      <a:noFill/>
                    </a:ln>
                    <a:extLst>
                      <a:ext uri="{53640926-AAD7-44D8-BBD7-CCE9431645EC}">
                        <a14:shadowObscured xmlns:a14="http://schemas.microsoft.com/office/drawing/2010/main"/>
                      </a:ext>
                    </a:extLst>
                  </pic:spPr>
                </pic:pic>
              </a:graphicData>
            </a:graphic>
          </wp:inline>
        </w:drawing>
      </w:r>
    </w:p>
    <w:p w14:paraId="3FF70068" w14:textId="4751931C" w:rsidR="00984A43" w:rsidRPr="004366D9" w:rsidRDefault="00984A43" w:rsidP="00984A43">
      <w:pPr>
        <w:pStyle w:val="Default"/>
        <w:rPr>
          <w:rFonts w:asciiTheme="majorBidi" w:hAnsiTheme="majorBidi" w:cstheme="majorBidi"/>
          <w:color w:val="auto"/>
          <w:sz w:val="18"/>
          <w:szCs w:val="18"/>
        </w:rPr>
      </w:pPr>
      <w:bookmarkStart w:id="159" w:name="_Toc151551137"/>
      <w:r w:rsidRPr="004366D9">
        <w:rPr>
          <w:rFonts w:asciiTheme="majorBidi" w:hAnsiTheme="majorBidi" w:cstheme="majorBidi"/>
          <w:color w:val="auto"/>
          <w:sz w:val="18"/>
          <w:szCs w:val="18"/>
        </w:rPr>
        <w:t xml:space="preserve">Figure </w:t>
      </w:r>
      <w:r w:rsidR="00D322BB" w:rsidRPr="004366D9">
        <w:rPr>
          <w:rFonts w:asciiTheme="majorBidi" w:hAnsiTheme="majorBidi" w:cstheme="majorBidi"/>
          <w:color w:val="auto"/>
          <w:sz w:val="18"/>
          <w:szCs w:val="18"/>
        </w:rPr>
        <w:fldChar w:fldCharType="begin"/>
      </w:r>
      <w:r w:rsidR="00D322BB" w:rsidRPr="004366D9">
        <w:rPr>
          <w:rFonts w:asciiTheme="majorBidi" w:hAnsiTheme="majorBidi" w:cstheme="majorBidi"/>
          <w:color w:val="auto"/>
          <w:sz w:val="18"/>
          <w:szCs w:val="18"/>
        </w:rPr>
        <w:instrText xml:space="preserve"> STYLEREF 1 \s </w:instrText>
      </w:r>
      <w:r w:rsidR="00D322BB" w:rsidRPr="004366D9">
        <w:rPr>
          <w:rFonts w:asciiTheme="majorBidi" w:hAnsiTheme="majorBidi" w:cstheme="majorBidi"/>
          <w:color w:val="auto"/>
          <w:sz w:val="18"/>
          <w:szCs w:val="18"/>
        </w:rPr>
        <w:fldChar w:fldCharType="separate"/>
      </w:r>
      <w:r w:rsidR="00EC7A36" w:rsidRPr="004366D9">
        <w:rPr>
          <w:rFonts w:asciiTheme="majorBidi" w:hAnsiTheme="majorBidi" w:cstheme="majorBidi"/>
          <w:noProof/>
          <w:color w:val="auto"/>
          <w:sz w:val="18"/>
          <w:szCs w:val="18"/>
          <w:cs/>
        </w:rPr>
        <w:t>‎</w:t>
      </w:r>
      <w:r w:rsidR="00EC7A36" w:rsidRPr="004366D9">
        <w:rPr>
          <w:rFonts w:asciiTheme="majorBidi" w:hAnsiTheme="majorBidi" w:cstheme="majorBidi"/>
          <w:noProof/>
          <w:color w:val="auto"/>
          <w:sz w:val="18"/>
          <w:szCs w:val="18"/>
        </w:rPr>
        <w:t>4.2</w:t>
      </w:r>
      <w:r w:rsidR="00D322BB" w:rsidRPr="004366D9">
        <w:rPr>
          <w:rFonts w:asciiTheme="majorBidi" w:hAnsiTheme="majorBidi" w:cstheme="majorBidi"/>
          <w:color w:val="auto"/>
          <w:sz w:val="18"/>
          <w:szCs w:val="18"/>
        </w:rPr>
        <w:fldChar w:fldCharType="end"/>
      </w:r>
      <w:r w:rsidR="00D322BB" w:rsidRPr="004366D9">
        <w:rPr>
          <w:rFonts w:asciiTheme="majorBidi" w:hAnsiTheme="majorBidi" w:cstheme="majorBidi"/>
          <w:color w:val="auto"/>
          <w:sz w:val="18"/>
          <w:szCs w:val="18"/>
        </w:rPr>
        <w:t>.</w:t>
      </w:r>
      <w:r w:rsidR="00D322BB" w:rsidRPr="004366D9">
        <w:rPr>
          <w:rFonts w:asciiTheme="majorBidi" w:hAnsiTheme="majorBidi" w:cstheme="majorBidi"/>
          <w:color w:val="auto"/>
          <w:sz w:val="18"/>
          <w:szCs w:val="18"/>
        </w:rPr>
        <w:fldChar w:fldCharType="begin"/>
      </w:r>
      <w:r w:rsidR="00D322BB" w:rsidRPr="004366D9">
        <w:rPr>
          <w:rFonts w:asciiTheme="majorBidi" w:hAnsiTheme="majorBidi" w:cstheme="majorBidi"/>
          <w:color w:val="auto"/>
          <w:sz w:val="18"/>
          <w:szCs w:val="18"/>
        </w:rPr>
        <w:instrText xml:space="preserve"> SEQ Figure \* ARABIC \s 1 </w:instrText>
      </w:r>
      <w:r w:rsidR="00D322BB" w:rsidRPr="004366D9">
        <w:rPr>
          <w:rFonts w:asciiTheme="majorBidi" w:hAnsiTheme="majorBidi" w:cstheme="majorBidi"/>
          <w:color w:val="auto"/>
          <w:sz w:val="18"/>
          <w:szCs w:val="18"/>
        </w:rPr>
        <w:fldChar w:fldCharType="separate"/>
      </w:r>
      <w:r w:rsidR="00EC7A36" w:rsidRPr="004366D9">
        <w:rPr>
          <w:rFonts w:asciiTheme="majorBidi" w:hAnsiTheme="majorBidi" w:cstheme="majorBidi"/>
          <w:noProof/>
          <w:color w:val="auto"/>
          <w:sz w:val="18"/>
          <w:szCs w:val="18"/>
        </w:rPr>
        <w:t>9</w:t>
      </w:r>
      <w:r w:rsidR="00D322BB" w:rsidRPr="004366D9">
        <w:rPr>
          <w:rFonts w:asciiTheme="majorBidi" w:hAnsiTheme="majorBidi" w:cstheme="majorBidi"/>
          <w:color w:val="auto"/>
          <w:sz w:val="18"/>
          <w:szCs w:val="18"/>
        </w:rPr>
        <w:fldChar w:fldCharType="end"/>
      </w:r>
      <w:r w:rsidRPr="004366D9">
        <w:rPr>
          <w:rFonts w:asciiTheme="majorBidi" w:hAnsiTheme="majorBidi" w:cstheme="majorBidi"/>
          <w:color w:val="auto"/>
          <w:sz w:val="18"/>
          <w:szCs w:val="18"/>
        </w:rPr>
        <w:t xml:space="preserve">: CO and CO2 simulation results of the developed mechanism of this study, against the experimental data at 4 bar over the temperature range of 900 to 1550 K </w:t>
      </w:r>
      <w:r w:rsidRPr="004366D9">
        <w:rPr>
          <w:rFonts w:asciiTheme="majorBidi" w:hAnsiTheme="majorBidi" w:cstheme="majorBidi"/>
          <w:color w:val="auto"/>
          <w:sz w:val="18"/>
          <w:szCs w:val="18"/>
        </w:rPr>
        <w:fldChar w:fldCharType="begin"/>
      </w:r>
      <w:r w:rsidRPr="004366D9">
        <w:rPr>
          <w:rFonts w:asciiTheme="majorBidi" w:hAnsiTheme="majorBidi" w:cstheme="majorBidi"/>
          <w:color w:val="auto"/>
          <w:sz w:val="18"/>
          <w:szCs w:val="18"/>
        </w:rPr>
        <w:instrText xml:space="preserve"> ADDIN EN.CITE &lt;EndNote&gt;&lt;Cite&gt;&lt;Author&gt;Guzman&lt;/Author&gt;&lt;Year&gt;2019&lt;/Year&gt;&lt;RecNum&gt;134&lt;/RecNum&gt;&lt;DisplayText&gt;[124]&lt;/DisplayText&gt;&lt;record&gt;&lt;rec-number&gt;134&lt;/rec-number&gt;&lt;foreign-keys&gt;&lt;key app="EN" db-id="xrferzfw4xv5tkepa2fxrzzydw0pt02pxa5s" timestamp="1699301442"&gt;134&lt;/key&gt;&lt;/foreign-keys&gt;&lt;ref-type name="Journal Article"&gt;17&lt;/ref-type&gt;&lt;contributors&gt;&lt;authors&gt;&lt;author&gt;Guzman, Juan&lt;/author&gt;&lt;author&gt;Kukkadapu, Goutham&lt;/author&gt;&lt;author&gt;Brezinsky, Kenneth&lt;/author&gt;&lt;author&gt;Westbrook, Charles&lt;/author&gt;&lt;/authors&gt;&lt;/contributors&gt;&lt;titles&gt;&lt;title&gt;Experimental and modeling study of the pyrolysis and oxidation of an iso-paraffinic alcohol-to-jet fuel&lt;/title&gt;&lt;secondary-title&gt;Combustion and Flame&lt;/secondary-title&gt;&lt;/titles&gt;&lt;periodical&gt;&lt;full-title&gt;Combustion and Flame&lt;/full-title&gt;&lt;/periodical&gt;&lt;pages&gt;57-64&lt;/pages&gt;&lt;volume&gt;201&lt;/volume&gt;&lt;dates&gt;&lt;year&gt;2019&lt;/year&gt;&lt;/dates&gt;&lt;isbn&gt;0010-2180&lt;/isbn&gt;&lt;urls&gt;&lt;/urls&gt;&lt;/record&gt;&lt;/Cite&gt;&lt;/EndNote&gt;</w:instrText>
      </w:r>
      <w:r w:rsidRPr="004366D9">
        <w:rPr>
          <w:rFonts w:asciiTheme="majorBidi" w:hAnsiTheme="majorBidi" w:cstheme="majorBidi"/>
          <w:color w:val="auto"/>
          <w:sz w:val="18"/>
          <w:szCs w:val="18"/>
        </w:rPr>
        <w:fldChar w:fldCharType="separate"/>
      </w:r>
      <w:r w:rsidRPr="004366D9">
        <w:rPr>
          <w:rFonts w:asciiTheme="majorBidi" w:hAnsiTheme="majorBidi" w:cstheme="majorBidi"/>
          <w:noProof/>
          <w:color w:val="auto"/>
          <w:sz w:val="18"/>
          <w:szCs w:val="18"/>
        </w:rPr>
        <w:t>[124]</w:t>
      </w:r>
      <w:r w:rsidRPr="004366D9">
        <w:rPr>
          <w:rFonts w:asciiTheme="majorBidi" w:hAnsiTheme="majorBidi" w:cstheme="majorBidi"/>
          <w:color w:val="auto"/>
          <w:sz w:val="18"/>
          <w:szCs w:val="18"/>
        </w:rPr>
        <w:fldChar w:fldCharType="end"/>
      </w:r>
      <w:r w:rsidRPr="004366D9">
        <w:rPr>
          <w:rFonts w:asciiTheme="majorBidi" w:hAnsiTheme="majorBidi" w:cstheme="majorBidi"/>
          <w:color w:val="auto"/>
          <w:sz w:val="18"/>
          <w:szCs w:val="18"/>
        </w:rPr>
        <w:t>.</w:t>
      </w:r>
      <w:bookmarkEnd w:id="159"/>
    </w:p>
    <w:p w14:paraId="592848E7" w14:textId="63AD70D7" w:rsidR="00984A43" w:rsidRPr="004366D9" w:rsidRDefault="00984A43" w:rsidP="00984A43">
      <w:pPr>
        <w:pStyle w:val="Caption"/>
        <w:jc w:val="center"/>
      </w:pPr>
    </w:p>
    <w:p w14:paraId="3CDFA409" w14:textId="77777777" w:rsidR="0001501F" w:rsidRPr="004366D9" w:rsidRDefault="0001501F" w:rsidP="00984A43">
      <w:pPr>
        <w:pStyle w:val="Heading3"/>
        <w:numPr>
          <w:ilvl w:val="2"/>
          <w:numId w:val="28"/>
        </w:numPr>
      </w:pPr>
      <w:bookmarkStart w:id="160" w:name="_Toc151551055"/>
      <w:r w:rsidRPr="004366D9">
        <w:lastRenderedPageBreak/>
        <w:t>Laminar flame speed</w:t>
      </w:r>
      <w:bookmarkEnd w:id="160"/>
      <w:r w:rsidRPr="004366D9">
        <w:t xml:space="preserve"> </w:t>
      </w:r>
    </w:p>
    <w:p w14:paraId="6AA4C6BB" w14:textId="5AE94B9A" w:rsidR="0001501F" w:rsidRPr="004366D9" w:rsidRDefault="0001501F" w:rsidP="00F40FFB">
      <w:pPr>
        <w:pStyle w:val="Default"/>
        <w:spacing w:line="360" w:lineRule="auto"/>
        <w:jc w:val="both"/>
        <w:rPr>
          <w:rFonts w:asciiTheme="majorBidi" w:hAnsiTheme="majorBidi" w:cstheme="majorBidi"/>
        </w:rPr>
      </w:pPr>
      <w:r w:rsidRPr="004366D9">
        <w:rPr>
          <w:rFonts w:asciiTheme="majorBidi" w:hAnsiTheme="majorBidi" w:cstheme="majorBidi"/>
        </w:rPr>
        <w:t>The simulations of the</w:t>
      </w:r>
      <w:r w:rsidRPr="004366D9">
        <w:rPr>
          <w:rFonts w:asciiTheme="majorBidi" w:hAnsiTheme="majorBidi" w:cstheme="majorBidi"/>
          <w:color w:val="FF0000"/>
        </w:rPr>
        <w:t xml:space="preserve"> </w:t>
      </w:r>
      <w:r w:rsidRPr="004366D9">
        <w:rPr>
          <w:rFonts w:asciiTheme="majorBidi" w:hAnsiTheme="majorBidi" w:cstheme="majorBidi"/>
        </w:rPr>
        <w:t xml:space="preserve">laminar flame speed illustrated in figure </w:t>
      </w:r>
      <w:r w:rsidR="0077697B" w:rsidRPr="004366D9">
        <w:rPr>
          <w:rFonts w:asciiTheme="majorBidi" w:hAnsiTheme="majorBidi" w:cstheme="majorBidi"/>
        </w:rPr>
        <w:t>4.2.</w:t>
      </w:r>
      <w:r w:rsidRPr="004366D9">
        <w:rPr>
          <w:rFonts w:asciiTheme="majorBidi" w:hAnsiTheme="majorBidi" w:cstheme="majorBidi"/>
        </w:rPr>
        <w:t xml:space="preserve">10 were conducted at 1 and 3 bar for the unburned combustion temperature of 473 K and a range of equivalence ratios (0.7 to 1.4). The results were compared to the results of the available experimental data for ATJ fuel </w:t>
      </w:r>
      <w:r w:rsidR="00F40FFB" w:rsidRPr="004366D9">
        <w:rPr>
          <w:rFonts w:asciiTheme="majorBidi" w:hAnsiTheme="majorBidi" w:cstheme="majorBidi"/>
        </w:rPr>
        <w:fldChar w:fldCharType="begin"/>
      </w:r>
      <w:r w:rsidR="00F40FFB" w:rsidRPr="004366D9">
        <w:rPr>
          <w:rFonts w:asciiTheme="majorBidi" w:hAnsiTheme="majorBidi" w:cstheme="majorBidi"/>
        </w:rPr>
        <w:instrText xml:space="preserve"> ADDIN EN.CITE &lt;EndNote&gt;&lt;Cite&gt;&lt;Author&gt;Richter&lt;/Author&gt;&lt;Year&gt;2017&lt;/Year&gt;&lt;RecNum&gt;173&lt;/RecNum&gt;&lt;DisplayText&gt;[123]&lt;/DisplayText&gt;&lt;record&gt;&lt;rec-number&gt;173&lt;/rec-number&gt;&lt;foreign-keys&gt;&lt;key app="EN" db-id="xrferzfw4xv5tkepa2fxrzzydw0pt02pxa5s" timestamp="1699308956"&gt;173&lt;/key&gt;&lt;/foreign-keys&gt;&lt;ref-type name="Conference Proceedings"&gt;10&lt;/ref-type&gt;&lt;contributors&gt;&lt;authors&gt;&lt;author&gt;Richter, Sandra&lt;/author&gt;&lt;author&gt;Naumann, Clemens&lt;/author&gt;&lt;author&gt;Riedel, Uwe&lt;/author&gt;&lt;/authors&gt;&lt;/contributors&gt;&lt;titles&gt;&lt;title&gt;Experimental study on the combustion properties of an Alcohol-to-Jet fuel&lt;/title&gt;&lt;secondary-title&gt;Proceedings&lt;/secondary-title&gt;&lt;/titles&gt;&lt;dates&gt;&lt;year&gt;2017&lt;/year&gt;&lt;/dates&gt;&lt;urls&gt;&lt;/urls&gt;&lt;/record&gt;&lt;/Cite&gt;&lt;/EndNote&gt;</w:instrText>
      </w:r>
      <w:r w:rsidR="00F40FFB" w:rsidRPr="004366D9">
        <w:rPr>
          <w:rFonts w:asciiTheme="majorBidi" w:hAnsiTheme="majorBidi" w:cstheme="majorBidi"/>
        </w:rPr>
        <w:fldChar w:fldCharType="separate"/>
      </w:r>
      <w:r w:rsidR="00F40FFB" w:rsidRPr="004366D9">
        <w:rPr>
          <w:rFonts w:asciiTheme="majorBidi" w:hAnsiTheme="majorBidi" w:cstheme="majorBidi"/>
          <w:noProof/>
        </w:rPr>
        <w:t>[123]</w:t>
      </w:r>
      <w:r w:rsidR="00F40FFB" w:rsidRPr="004366D9">
        <w:rPr>
          <w:rFonts w:asciiTheme="majorBidi" w:hAnsiTheme="majorBidi" w:cstheme="majorBidi"/>
        </w:rPr>
        <w:fldChar w:fldCharType="end"/>
      </w:r>
      <w:r w:rsidRPr="004366D9">
        <w:rPr>
          <w:rFonts w:asciiTheme="majorBidi" w:hAnsiTheme="majorBidi" w:cstheme="majorBidi"/>
        </w:rPr>
        <w:t>. It is observed that the mechanism emulates the laminar flame speed of the empirical data very closely at both pressures. In spite of the good general agreement between the modelling and empirical data, there are a little under-estimation and over-estimation at some points, and the discrepancies are considerable for equivalence ratios of 0.7 and 1.4, at 3 bar. Apart from the experimental uncertainty for the data, the issue demonstrates that the small reactions of the core mechanism which are mostly responsible for the simulation of flame speed can just show an acceptable simulation in a limited range of equivalence ratio, higher than 0.7 and lower than 1.4, for 3 bar or higher pressures.</w:t>
      </w:r>
    </w:p>
    <w:p w14:paraId="2AF6B589" w14:textId="77777777" w:rsidR="006B4086" w:rsidRPr="004366D9" w:rsidRDefault="0001501F" w:rsidP="006B4086">
      <w:pPr>
        <w:pStyle w:val="Default"/>
        <w:keepNext/>
        <w:spacing w:line="360" w:lineRule="auto"/>
        <w:jc w:val="center"/>
      </w:pPr>
      <w:r w:rsidRPr="004366D9">
        <w:rPr>
          <w:rFonts w:asciiTheme="majorBidi" w:hAnsiTheme="majorBidi" w:cstheme="majorBidi"/>
        </w:rPr>
        <w:t xml:space="preserve"> </w:t>
      </w:r>
      <w:r w:rsidRPr="004366D9">
        <w:rPr>
          <w:rFonts w:asciiTheme="majorBidi" w:hAnsiTheme="majorBidi" w:cstheme="majorBidi"/>
          <w:noProof/>
          <w:lang w:val="en-GB" w:eastAsia="en-GB"/>
        </w:rPr>
        <w:drawing>
          <wp:inline distT="0" distB="0" distL="0" distR="0" wp14:anchorId="4F0F664D" wp14:editId="4D975BF3">
            <wp:extent cx="3513565" cy="2221053"/>
            <wp:effectExtent l="0" t="0" r="0"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3">
                      <a:extLst>
                        <a:ext uri="{28A0092B-C50C-407E-A947-70E740481C1C}">
                          <a14:useLocalDpi xmlns:a14="http://schemas.microsoft.com/office/drawing/2010/main" val="0"/>
                        </a:ext>
                      </a:extLst>
                    </a:blip>
                    <a:srcRect l="8884" t="8919" b="5134"/>
                    <a:stretch/>
                  </pic:blipFill>
                  <pic:spPr bwMode="auto">
                    <a:xfrm>
                      <a:off x="0" y="0"/>
                      <a:ext cx="3523600" cy="2227396"/>
                    </a:xfrm>
                    <a:prstGeom prst="rect">
                      <a:avLst/>
                    </a:prstGeom>
                    <a:noFill/>
                    <a:ln>
                      <a:noFill/>
                    </a:ln>
                    <a:extLst>
                      <a:ext uri="{53640926-AAD7-44D8-BBD7-CCE9431645EC}">
                        <a14:shadowObscured xmlns:a14="http://schemas.microsoft.com/office/drawing/2010/main"/>
                      </a:ext>
                    </a:extLst>
                  </pic:spPr>
                </pic:pic>
              </a:graphicData>
            </a:graphic>
          </wp:inline>
        </w:drawing>
      </w:r>
    </w:p>
    <w:p w14:paraId="4F0C17CE" w14:textId="050ADAAB" w:rsidR="006B4086" w:rsidRPr="004366D9" w:rsidRDefault="006B4086" w:rsidP="006B4086">
      <w:pPr>
        <w:rPr>
          <w:rFonts w:asciiTheme="majorBidi" w:hAnsiTheme="majorBidi" w:cstheme="majorBidi"/>
          <w:sz w:val="18"/>
          <w:szCs w:val="18"/>
        </w:rPr>
      </w:pPr>
      <w:bookmarkStart w:id="161" w:name="_Toc151551138"/>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4.2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10</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Laminar flame speed simulation results of the developed mechanism of this study at the unburned temperature of 473 K, against the experimental data of ATJ fuel at a pressure of 1 and 3 bar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ADDIN EN.CITE &lt;EndNote&gt;&lt;Cite&gt;&lt;Author&gt;Richter&lt;/Author&gt;&lt;Year&gt;2017&lt;/Year&gt;&lt;RecNum&gt;173&lt;/RecNum&gt;&lt;DisplayText&gt;[123]&lt;/DisplayText&gt;&lt;record&gt;&lt;rec-number&gt;173&lt;/rec-number&gt;&lt;foreign-keys&gt;&lt;key app="EN" db-id="xrferzfw4xv5tkepa2fxrzzydw0pt02pxa5s" timestamp="1699308956"&gt;173&lt;/key&gt;&lt;/foreign-keys&gt;&lt;ref-type name="Conference Proceedings"&gt;10&lt;/ref-type&gt;&lt;contributors&gt;&lt;authors&gt;&lt;author&gt;Richter, Sandra&lt;/author&gt;&lt;author&gt;Naumann, Clemens&lt;/author&gt;&lt;author&gt;Riedel, Uwe&lt;/author&gt;&lt;/authors&gt;&lt;/contributors&gt;&lt;titles&gt;&lt;title&gt;Experimental study on the combustion properties of an Alcohol-to-Jet fuel&lt;/title&gt;&lt;secondary-title&gt;Proceedings&lt;/secondary-title&gt;&lt;/titles&gt;&lt;dates&gt;&lt;year&gt;2017&lt;/year&gt;&lt;/dates&gt;&lt;urls&gt;&lt;/urls&gt;&lt;/record&gt;&lt;/Cite&gt;&lt;/EndNote&gt;</w:instrText>
      </w:r>
      <w:r w:rsidRPr="004366D9">
        <w:rPr>
          <w:rFonts w:asciiTheme="majorBidi" w:hAnsiTheme="majorBidi" w:cstheme="majorBidi"/>
          <w:sz w:val="18"/>
          <w:szCs w:val="18"/>
        </w:rPr>
        <w:fldChar w:fldCharType="separate"/>
      </w:r>
      <w:r w:rsidRPr="004366D9">
        <w:rPr>
          <w:rFonts w:asciiTheme="majorBidi" w:hAnsiTheme="majorBidi" w:cstheme="majorBidi"/>
          <w:noProof/>
          <w:sz w:val="18"/>
          <w:szCs w:val="18"/>
        </w:rPr>
        <w:t>[123]</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bookmarkEnd w:id="161"/>
      <w:r w:rsidRPr="004366D9">
        <w:rPr>
          <w:rFonts w:asciiTheme="majorBidi" w:hAnsiTheme="majorBidi" w:cstheme="majorBidi"/>
          <w:sz w:val="18"/>
          <w:szCs w:val="18"/>
        </w:rPr>
        <w:t xml:space="preserve"> </w:t>
      </w:r>
    </w:p>
    <w:p w14:paraId="02896E23" w14:textId="11CCED3D" w:rsidR="0001501F" w:rsidRPr="004366D9" w:rsidRDefault="0001501F" w:rsidP="00F40FFB">
      <w:pPr>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In order to identify the most important reactions affecting the laminar flame velocity, sensitivity analysis was conducted using Chemkin-Pro for laminar flame speed at equivalence ratio of 1 and the pressures of 1 and 3 bar. As can be observed from figure </w:t>
      </w:r>
      <w:r w:rsidR="0077697B" w:rsidRPr="004366D9">
        <w:rPr>
          <w:rFonts w:asciiTheme="majorBidi" w:hAnsiTheme="majorBidi" w:cstheme="majorBidi"/>
          <w:sz w:val="24"/>
          <w:szCs w:val="24"/>
        </w:rPr>
        <w:t>4.2.</w:t>
      </w:r>
      <w:r w:rsidRPr="004366D9">
        <w:rPr>
          <w:rFonts w:asciiTheme="majorBidi" w:hAnsiTheme="majorBidi" w:cstheme="majorBidi"/>
          <w:sz w:val="24"/>
          <w:szCs w:val="24"/>
        </w:rPr>
        <w:t>11, the dominant chain branching reaction of H + O</w:t>
      </w:r>
      <w:r w:rsidRPr="004366D9">
        <w:rPr>
          <w:rFonts w:asciiTheme="majorBidi" w:hAnsiTheme="majorBidi" w:cstheme="majorBidi"/>
          <w:sz w:val="24"/>
          <w:szCs w:val="24"/>
          <w:vertAlign w:val="subscript"/>
        </w:rPr>
        <w:t>2</w:t>
      </w:r>
      <w:r w:rsidRPr="004366D9">
        <w:rPr>
          <w:rFonts w:asciiTheme="majorBidi" w:hAnsiTheme="majorBidi" w:cstheme="majorBidi"/>
          <w:sz w:val="24"/>
          <w:szCs w:val="24"/>
        </w:rPr>
        <w:t> </w:t>
      </w:r>
      <w:r w:rsidRPr="004366D9">
        <w:rPr>
          <w:rFonts w:ascii="Cambria Math" w:hAnsi="Cambria Math" w:cs="Cambria Math"/>
          <w:sz w:val="24"/>
          <w:szCs w:val="24"/>
        </w:rPr>
        <w:t>⇌</w:t>
      </w:r>
      <w:r w:rsidRPr="004366D9">
        <w:rPr>
          <w:rFonts w:asciiTheme="majorBidi" w:hAnsiTheme="majorBidi" w:cstheme="majorBidi"/>
          <w:sz w:val="24"/>
          <w:szCs w:val="24"/>
        </w:rPr>
        <w:t xml:space="preserve"> O + OH generating OH and O radicals and having a great contribution to the flame with self-propagation characteristics </w:t>
      </w:r>
      <w:r w:rsidR="00F40FFB" w:rsidRPr="004366D9">
        <w:rPr>
          <w:rFonts w:asciiTheme="majorBidi" w:hAnsiTheme="majorBidi" w:cstheme="majorBidi"/>
          <w:sz w:val="24"/>
          <w:szCs w:val="24"/>
        </w:rPr>
        <w:fldChar w:fldCharType="begin"/>
      </w:r>
      <w:r w:rsidR="00F40FFB" w:rsidRPr="004366D9">
        <w:rPr>
          <w:rFonts w:asciiTheme="majorBidi" w:hAnsiTheme="majorBidi" w:cstheme="majorBidi"/>
          <w:sz w:val="24"/>
          <w:szCs w:val="24"/>
        </w:rPr>
        <w:instrText xml:space="preserve"> ADDIN EN.CITE &lt;EndNote&gt;&lt;Cite&gt;&lt;Author&gt;Turns&lt;/Author&gt;&lt;Year&gt;1996&lt;/Year&gt;&lt;RecNum&gt;187&lt;/RecNum&gt;&lt;DisplayText&gt;[172]&lt;/DisplayText&gt;&lt;record&gt;&lt;rec-number&gt;187&lt;/rec-number&gt;&lt;foreign-keys&gt;&lt;key app="EN" db-id="xrferzfw4xv5tkepa2fxrzzydw0pt02pxa5s" timestamp="1699314952"&gt;187&lt;/key&gt;&lt;/foreign-keys&gt;&lt;ref-type name="Book"&gt;6&lt;/ref-type&gt;&lt;contributors&gt;&lt;authors&gt;&lt;author&gt;Turns, Stephen R&lt;/author&gt;&lt;/authors&gt;&lt;/contributors&gt;&lt;titles&gt;&lt;title&gt;Introduction to combustion&lt;/title&gt;&lt;/titles&gt;&lt;volume&gt;287&lt;/volume&gt;&lt;dates&gt;&lt;year&gt;1996&lt;/year&gt;&lt;/dates&gt;&lt;publisher&gt;McGraw-Hill Companies New York, NY, USA&lt;/publisher&gt;&lt;urls&gt;&lt;/urls&gt;&lt;/record&gt;&lt;/Cite&gt;&lt;/EndNote&gt;</w:instrText>
      </w:r>
      <w:r w:rsidR="00F40FFB" w:rsidRPr="004366D9">
        <w:rPr>
          <w:rFonts w:asciiTheme="majorBidi" w:hAnsiTheme="majorBidi" w:cstheme="majorBidi"/>
          <w:sz w:val="24"/>
          <w:szCs w:val="24"/>
        </w:rPr>
        <w:fldChar w:fldCharType="separate"/>
      </w:r>
      <w:r w:rsidR="00F40FFB" w:rsidRPr="004366D9">
        <w:rPr>
          <w:rFonts w:asciiTheme="majorBidi" w:hAnsiTheme="majorBidi" w:cstheme="majorBidi"/>
          <w:noProof/>
          <w:sz w:val="24"/>
          <w:szCs w:val="24"/>
        </w:rPr>
        <w:t>[172]</w:t>
      </w:r>
      <w:r w:rsidR="00F40FFB" w:rsidRPr="004366D9">
        <w:rPr>
          <w:rFonts w:asciiTheme="majorBidi" w:hAnsiTheme="majorBidi" w:cstheme="majorBidi"/>
          <w:sz w:val="24"/>
          <w:szCs w:val="24"/>
        </w:rPr>
        <w:fldChar w:fldCharType="end"/>
      </w:r>
      <w:r w:rsidRPr="004366D9">
        <w:rPr>
          <w:rFonts w:asciiTheme="majorBidi" w:hAnsiTheme="majorBidi" w:cstheme="majorBidi"/>
          <w:sz w:val="24"/>
          <w:szCs w:val="24"/>
        </w:rPr>
        <w:t xml:space="preserve">, the main oxidation of CO and the production of CO as the chain propagation and the chain initiation reactions that lead to the production of H radicals, are the most important elementary reactions for the laminar flame velocity of an ATJ/air </w:t>
      </w:r>
      <w:r w:rsidRPr="004366D9">
        <w:rPr>
          <w:rFonts w:asciiTheme="majorBidi" w:hAnsiTheme="majorBidi" w:cstheme="majorBidi"/>
          <w:sz w:val="24"/>
          <w:szCs w:val="24"/>
        </w:rPr>
        <w:lastRenderedPageBreak/>
        <w:t xml:space="preserve">mixture. As the above mentioned reactions generate many active radicals of H, O, and OH, they have a promoting role on the laminar flame speed and increase it. </w:t>
      </w:r>
    </w:p>
    <w:p w14:paraId="6D52EBB6" w14:textId="77777777" w:rsidR="0001501F" w:rsidRPr="004366D9" w:rsidRDefault="0001501F" w:rsidP="0001501F">
      <w:pPr>
        <w:spacing w:after="0" w:line="360" w:lineRule="auto"/>
        <w:jc w:val="both"/>
        <w:rPr>
          <w:rFonts w:asciiTheme="majorBidi" w:hAnsiTheme="majorBidi" w:cstheme="majorBidi"/>
          <w:sz w:val="24"/>
          <w:szCs w:val="24"/>
        </w:rPr>
      </w:pPr>
      <w:r w:rsidRPr="004366D9">
        <w:rPr>
          <w:rFonts w:asciiTheme="majorBidi" w:hAnsiTheme="majorBidi" w:cstheme="majorBidi"/>
          <w:sz w:val="24"/>
          <w:szCs w:val="24"/>
        </w:rPr>
        <w:t>Among the inhibiting reactions for 1 and 3 bar, the decomposition of iso-butene, and the terminating reactions of the core mechanism such as H + O</w:t>
      </w:r>
      <w:r w:rsidRPr="004366D9">
        <w:rPr>
          <w:rFonts w:asciiTheme="majorBidi" w:hAnsiTheme="majorBidi" w:cstheme="majorBidi"/>
          <w:sz w:val="24"/>
          <w:szCs w:val="24"/>
          <w:vertAlign w:val="subscript"/>
        </w:rPr>
        <w:t>2</w:t>
      </w:r>
      <w:r w:rsidRPr="004366D9">
        <w:rPr>
          <w:rFonts w:asciiTheme="majorBidi" w:hAnsiTheme="majorBidi" w:cstheme="majorBidi"/>
          <w:sz w:val="24"/>
          <w:szCs w:val="24"/>
        </w:rPr>
        <w:t xml:space="preserve"> (+M) </w:t>
      </w:r>
      <w:r w:rsidRPr="004366D9">
        <w:rPr>
          <w:rFonts w:ascii="Cambria Math" w:hAnsi="Cambria Math" w:cs="Cambria Math"/>
          <w:sz w:val="24"/>
          <w:szCs w:val="24"/>
        </w:rPr>
        <w:t>⇌</w:t>
      </w:r>
      <w:r w:rsidRPr="004366D9">
        <w:rPr>
          <w:rFonts w:asciiTheme="majorBidi" w:hAnsiTheme="majorBidi" w:cstheme="majorBidi"/>
          <w:sz w:val="24"/>
          <w:szCs w:val="24"/>
        </w:rPr>
        <w:t xml:space="preserve"> HO</w:t>
      </w:r>
      <w:r w:rsidRPr="004366D9">
        <w:rPr>
          <w:rFonts w:asciiTheme="majorBidi" w:hAnsiTheme="majorBidi" w:cstheme="majorBidi"/>
          <w:sz w:val="24"/>
          <w:szCs w:val="24"/>
          <w:vertAlign w:val="subscript"/>
        </w:rPr>
        <w:t>2</w:t>
      </w:r>
      <w:r w:rsidRPr="004366D9">
        <w:rPr>
          <w:rFonts w:asciiTheme="majorBidi" w:hAnsiTheme="majorBidi" w:cstheme="majorBidi"/>
          <w:sz w:val="24"/>
          <w:szCs w:val="24"/>
        </w:rPr>
        <w:t xml:space="preserve"> (+M) and HCO + H  </w:t>
      </w:r>
      <w:r w:rsidRPr="004366D9">
        <w:rPr>
          <w:rFonts w:ascii="Cambria Math" w:hAnsi="Cambria Math" w:cs="Cambria Math"/>
          <w:sz w:val="24"/>
          <w:szCs w:val="24"/>
        </w:rPr>
        <w:t>⇌</w:t>
      </w:r>
      <w:r w:rsidRPr="004366D9">
        <w:rPr>
          <w:rFonts w:asciiTheme="majorBidi" w:hAnsiTheme="majorBidi" w:cstheme="majorBidi"/>
          <w:sz w:val="24"/>
          <w:szCs w:val="24"/>
        </w:rPr>
        <w:t xml:space="preserve"> CO + H</w:t>
      </w:r>
      <w:r w:rsidRPr="004366D9">
        <w:rPr>
          <w:rFonts w:asciiTheme="majorBidi" w:hAnsiTheme="majorBidi" w:cstheme="majorBidi"/>
          <w:sz w:val="24"/>
          <w:szCs w:val="24"/>
          <w:vertAlign w:val="subscript"/>
        </w:rPr>
        <w:t>2</w:t>
      </w:r>
      <w:r w:rsidRPr="004366D9">
        <w:rPr>
          <w:rFonts w:asciiTheme="majorBidi" w:hAnsiTheme="majorBidi" w:cstheme="majorBidi"/>
          <w:sz w:val="24"/>
          <w:szCs w:val="24"/>
        </w:rPr>
        <w:t xml:space="preserve"> which have a suppressing impact on the flame speed due to the termination of the radical chain process, and demonstrate a strong negative sensitivity coefficients.</w:t>
      </w:r>
    </w:p>
    <w:p w14:paraId="21298B66" w14:textId="77777777" w:rsidR="0001501F" w:rsidRPr="004366D9" w:rsidRDefault="0001501F" w:rsidP="0001501F">
      <w:pPr>
        <w:pStyle w:val="Default"/>
        <w:spacing w:line="360" w:lineRule="auto"/>
        <w:rPr>
          <w:rFonts w:asciiTheme="majorBidi" w:hAnsiTheme="majorBidi" w:cstheme="majorBidi"/>
        </w:rPr>
      </w:pPr>
    </w:p>
    <w:p w14:paraId="51D59036" w14:textId="77777777" w:rsidR="0001501F" w:rsidRPr="004366D9" w:rsidRDefault="0001501F" w:rsidP="0001501F">
      <w:pPr>
        <w:pStyle w:val="Default"/>
        <w:spacing w:line="360" w:lineRule="auto"/>
        <w:jc w:val="center"/>
        <w:rPr>
          <w:rFonts w:asciiTheme="majorBidi" w:hAnsiTheme="majorBidi" w:cstheme="majorBidi"/>
        </w:rPr>
      </w:pPr>
      <w:r w:rsidRPr="004366D9">
        <w:rPr>
          <w:rFonts w:asciiTheme="majorBidi" w:hAnsiTheme="majorBidi" w:cstheme="majorBidi"/>
          <w:noProof/>
          <w:lang w:val="en-GB" w:eastAsia="en-GB"/>
        </w:rPr>
        <w:drawing>
          <wp:inline distT="0" distB="0" distL="0" distR="0" wp14:anchorId="1F1333BC" wp14:editId="3EB4722A">
            <wp:extent cx="3202468" cy="168280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24">
                      <a:extLst>
                        <a:ext uri="{28A0092B-C50C-407E-A947-70E740481C1C}">
                          <a14:useLocalDpi xmlns:a14="http://schemas.microsoft.com/office/drawing/2010/main" val="0"/>
                        </a:ext>
                      </a:extLst>
                    </a:blip>
                    <a:srcRect l="14636" t="38437" r="7102" b="7775"/>
                    <a:stretch/>
                  </pic:blipFill>
                  <pic:spPr bwMode="auto">
                    <a:xfrm>
                      <a:off x="0" y="0"/>
                      <a:ext cx="3217647" cy="1690780"/>
                    </a:xfrm>
                    <a:prstGeom prst="rect">
                      <a:avLst/>
                    </a:prstGeom>
                    <a:noFill/>
                    <a:ln>
                      <a:noFill/>
                    </a:ln>
                    <a:extLst>
                      <a:ext uri="{53640926-AAD7-44D8-BBD7-CCE9431645EC}">
                        <a14:shadowObscured xmlns:a14="http://schemas.microsoft.com/office/drawing/2010/main"/>
                      </a:ext>
                    </a:extLst>
                  </pic:spPr>
                </pic:pic>
              </a:graphicData>
            </a:graphic>
          </wp:inline>
        </w:drawing>
      </w:r>
    </w:p>
    <w:p w14:paraId="090A3E63" w14:textId="77777777" w:rsidR="0001501F" w:rsidRPr="004366D9" w:rsidRDefault="0001501F" w:rsidP="0001501F">
      <w:pPr>
        <w:pStyle w:val="Default"/>
        <w:spacing w:line="360" w:lineRule="auto"/>
        <w:rPr>
          <w:rFonts w:asciiTheme="majorBidi" w:hAnsiTheme="majorBidi" w:cstheme="majorBidi"/>
        </w:rPr>
      </w:pPr>
    </w:p>
    <w:p w14:paraId="1D67BA8C" w14:textId="77777777" w:rsidR="006B4086" w:rsidRPr="004366D9" w:rsidRDefault="0001501F" w:rsidP="006B4086">
      <w:pPr>
        <w:pStyle w:val="Default"/>
        <w:keepNext/>
        <w:spacing w:line="360" w:lineRule="auto"/>
        <w:jc w:val="center"/>
      </w:pPr>
      <w:r w:rsidRPr="004366D9">
        <w:rPr>
          <w:rFonts w:asciiTheme="majorBidi" w:hAnsiTheme="majorBidi" w:cstheme="majorBidi"/>
          <w:noProof/>
          <w:lang w:val="en-GB" w:eastAsia="en-GB"/>
        </w:rPr>
        <w:drawing>
          <wp:inline distT="0" distB="0" distL="0" distR="0" wp14:anchorId="2B8C77F2" wp14:editId="46E24BB7">
            <wp:extent cx="3165475" cy="159059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25">
                      <a:extLst>
                        <a:ext uri="{28A0092B-C50C-407E-A947-70E740481C1C}">
                          <a14:useLocalDpi xmlns:a14="http://schemas.microsoft.com/office/drawing/2010/main" val="0"/>
                        </a:ext>
                      </a:extLst>
                    </a:blip>
                    <a:srcRect l="15384" t="40856" r="7301" b="8061"/>
                    <a:stretch/>
                  </pic:blipFill>
                  <pic:spPr bwMode="auto">
                    <a:xfrm>
                      <a:off x="0" y="0"/>
                      <a:ext cx="3173110" cy="1594431"/>
                    </a:xfrm>
                    <a:prstGeom prst="rect">
                      <a:avLst/>
                    </a:prstGeom>
                    <a:noFill/>
                    <a:ln>
                      <a:noFill/>
                    </a:ln>
                    <a:extLst>
                      <a:ext uri="{53640926-AAD7-44D8-BBD7-CCE9431645EC}">
                        <a14:shadowObscured xmlns:a14="http://schemas.microsoft.com/office/drawing/2010/main"/>
                      </a:ext>
                    </a:extLst>
                  </pic:spPr>
                </pic:pic>
              </a:graphicData>
            </a:graphic>
          </wp:inline>
        </w:drawing>
      </w:r>
    </w:p>
    <w:p w14:paraId="6B68CD2C" w14:textId="115FC247" w:rsidR="006B4086" w:rsidRPr="004366D9" w:rsidRDefault="006B4086" w:rsidP="006B4086">
      <w:pPr>
        <w:spacing w:after="0" w:line="360" w:lineRule="auto"/>
        <w:ind w:firstLine="216"/>
        <w:jc w:val="both"/>
        <w:rPr>
          <w:rFonts w:asciiTheme="majorBidi" w:hAnsiTheme="majorBidi" w:cstheme="majorBidi"/>
          <w:sz w:val="18"/>
          <w:szCs w:val="18"/>
        </w:rPr>
      </w:pPr>
      <w:bookmarkStart w:id="162" w:name="_Toc151551139"/>
      <w:r w:rsidRPr="004366D9">
        <w:rPr>
          <w:rFonts w:asciiTheme="majorBidi" w:hAnsiTheme="majorBidi" w:cstheme="majorBidi"/>
          <w:sz w:val="18"/>
          <w:szCs w:val="18"/>
        </w:rPr>
        <w:t xml:space="preserve">Figure </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STYLEREF 1 \s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4.2</w:t>
      </w:r>
      <w:r w:rsidR="00D322BB" w:rsidRPr="004366D9">
        <w:rPr>
          <w:rFonts w:asciiTheme="majorBidi" w:hAnsiTheme="majorBidi" w:cstheme="majorBidi"/>
          <w:sz w:val="18"/>
          <w:szCs w:val="18"/>
        </w:rPr>
        <w:fldChar w:fldCharType="end"/>
      </w:r>
      <w:r w:rsidR="00D322BB" w:rsidRPr="004366D9">
        <w:rPr>
          <w:rFonts w:asciiTheme="majorBidi" w:hAnsiTheme="majorBidi" w:cstheme="majorBidi"/>
          <w:sz w:val="18"/>
          <w:szCs w:val="18"/>
        </w:rPr>
        <w:t>.</w:t>
      </w:r>
      <w:r w:rsidR="00D322BB" w:rsidRPr="004366D9">
        <w:rPr>
          <w:rFonts w:asciiTheme="majorBidi" w:hAnsiTheme="majorBidi" w:cstheme="majorBidi"/>
          <w:sz w:val="18"/>
          <w:szCs w:val="18"/>
        </w:rPr>
        <w:fldChar w:fldCharType="begin"/>
      </w:r>
      <w:r w:rsidR="00D322BB" w:rsidRPr="004366D9">
        <w:rPr>
          <w:rFonts w:asciiTheme="majorBidi" w:hAnsiTheme="majorBidi" w:cstheme="majorBidi"/>
          <w:sz w:val="18"/>
          <w:szCs w:val="18"/>
        </w:rPr>
        <w:instrText xml:space="preserve"> SEQ Figure \* ARABIC \s 1 </w:instrText>
      </w:r>
      <w:r w:rsidR="00D322BB"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11</w:t>
      </w:r>
      <w:r w:rsidR="00D322BB" w:rsidRPr="004366D9">
        <w:rPr>
          <w:rFonts w:asciiTheme="majorBidi" w:hAnsiTheme="majorBidi" w:cstheme="majorBidi"/>
          <w:sz w:val="18"/>
          <w:szCs w:val="18"/>
        </w:rPr>
        <w:fldChar w:fldCharType="end"/>
      </w:r>
      <w:r w:rsidRPr="004366D9">
        <w:rPr>
          <w:rFonts w:asciiTheme="majorBidi" w:hAnsiTheme="majorBidi" w:cstheme="majorBidi"/>
          <w:sz w:val="18"/>
          <w:szCs w:val="18"/>
        </w:rPr>
        <w:t>: Sensitivity analysis of laminar flame velocity of ATJ/air mixture at 443 K and equivalence ratios of 1, for 1 bar (a) and 3 bar (b).</w:t>
      </w:r>
      <w:bookmarkEnd w:id="162"/>
    </w:p>
    <w:p w14:paraId="73675429" w14:textId="77777777" w:rsidR="0001501F" w:rsidRPr="004366D9" w:rsidRDefault="0001501F" w:rsidP="006B4086">
      <w:pPr>
        <w:pStyle w:val="Heading3"/>
        <w:numPr>
          <w:ilvl w:val="2"/>
          <w:numId w:val="28"/>
        </w:numPr>
      </w:pPr>
      <w:bookmarkStart w:id="163" w:name="_Toc151551056"/>
      <w:r w:rsidRPr="004366D9">
        <w:t>Conclusion</w:t>
      </w:r>
      <w:bookmarkEnd w:id="163"/>
      <w:r w:rsidRPr="004366D9">
        <w:t xml:space="preserve"> </w:t>
      </w:r>
    </w:p>
    <w:p w14:paraId="5E14A31A" w14:textId="77777777" w:rsidR="0001501F" w:rsidRPr="004366D9" w:rsidRDefault="0001501F" w:rsidP="0001501F">
      <w:pPr>
        <w:pStyle w:val="Default"/>
        <w:spacing w:line="360" w:lineRule="auto"/>
        <w:jc w:val="both"/>
        <w:rPr>
          <w:rFonts w:asciiTheme="majorBidi" w:hAnsiTheme="majorBidi" w:cstheme="majorBidi"/>
          <w:color w:val="auto"/>
        </w:rPr>
      </w:pPr>
      <w:r w:rsidRPr="004366D9">
        <w:rPr>
          <w:rFonts w:asciiTheme="majorBidi" w:hAnsiTheme="majorBidi" w:cstheme="majorBidi"/>
          <w:color w:val="auto"/>
        </w:rPr>
        <w:t>Using the decoupling methodology and developed lumped sub-mechanisms, a compact reaction kinetic mechanism covering both the low and high temperature regimes was developed for predicting the combustion characteristics of ATJ fuel as an important alternative jet fuel.</w:t>
      </w:r>
      <w:r w:rsidRPr="004366D9">
        <w:rPr>
          <w:rFonts w:asciiTheme="majorBidi" w:hAnsiTheme="majorBidi" w:cstheme="majorBidi"/>
          <w:color w:val="FF0000"/>
        </w:rPr>
        <w:t xml:space="preserve"> </w:t>
      </w:r>
      <w:r w:rsidRPr="004366D9">
        <w:rPr>
          <w:rFonts w:asciiTheme="majorBidi" w:hAnsiTheme="majorBidi" w:cstheme="majorBidi"/>
          <w:color w:val="auto"/>
        </w:rPr>
        <w:t>The produced iso-paraffin sub-mechanisms of iso-dodecane and iso-cetane as the main components in the structure of ATJ fuel were coupled to a well validated core mechanism to simulate ignition delay, laminar flame speed, and species mole fractions.</w:t>
      </w:r>
      <w:r w:rsidRPr="004366D9">
        <w:rPr>
          <w:rFonts w:asciiTheme="majorBidi" w:hAnsiTheme="majorBidi" w:cstheme="majorBidi"/>
          <w:color w:val="FF0000"/>
        </w:rPr>
        <w:t xml:space="preserve"> </w:t>
      </w:r>
      <w:r w:rsidRPr="004366D9">
        <w:rPr>
          <w:rFonts w:asciiTheme="majorBidi" w:hAnsiTheme="majorBidi" w:cstheme="majorBidi"/>
          <w:color w:val="auto"/>
        </w:rPr>
        <w:t xml:space="preserve">The mechanism could follow closely the </w:t>
      </w:r>
      <w:r w:rsidRPr="004366D9">
        <w:rPr>
          <w:rFonts w:asciiTheme="majorBidi" w:hAnsiTheme="majorBidi" w:cstheme="majorBidi"/>
          <w:color w:val="auto"/>
        </w:rPr>
        <w:lastRenderedPageBreak/>
        <w:t xml:space="preserve">experimental data of ignition delay over the low-to-high temperature and it is in reasonable agreement for stoichiometric conditions at 20 bar, in spite of the discrepancy observed for intermediate and cool flame temperature regions which </w:t>
      </w:r>
      <w:r w:rsidRPr="004366D9">
        <w:rPr>
          <w:rFonts w:asciiTheme="majorBidi" w:hAnsiTheme="majorBidi" w:cstheme="majorBidi"/>
        </w:rPr>
        <w:t>can be related to the experimental uncertainty, since there is discrepancy between the experimental data of different sources and the uncertainty related to the RCM experiment</w:t>
      </w:r>
      <w:r w:rsidRPr="004366D9">
        <w:rPr>
          <w:rFonts w:asciiTheme="majorBidi" w:hAnsiTheme="majorBidi" w:cstheme="majorBidi"/>
          <w:color w:val="auto"/>
        </w:rPr>
        <w:t xml:space="preserve">. The simulations of the laminar flame speed at 1 and 3 bar demonstrated a general good agreement with the experimental data. The analysis of the reaction pathways and the sensitivity analyses were provided to gain a deeper understanding of the ATJ fuel developed mechanism. </w:t>
      </w:r>
      <w:r w:rsidRPr="004366D9">
        <w:rPr>
          <w:rFonts w:asciiTheme="majorBidi" w:hAnsiTheme="majorBidi" w:cstheme="majorBidi"/>
        </w:rPr>
        <w:t>In addition to ignition delay and laminar flame speed, modelling was conducted for species concentration of ATJ fuel oxidation, as the other important combustion property. Simulation for the main species concentration of a mixture of ATJ/O</w:t>
      </w:r>
      <w:r w:rsidRPr="004366D9">
        <w:rPr>
          <w:rFonts w:asciiTheme="majorBidi" w:hAnsiTheme="majorBidi" w:cstheme="majorBidi"/>
          <w:vertAlign w:val="subscript"/>
        </w:rPr>
        <w:t>2</w:t>
      </w:r>
      <w:r w:rsidRPr="004366D9">
        <w:rPr>
          <w:rFonts w:asciiTheme="majorBidi" w:hAnsiTheme="majorBidi" w:cstheme="majorBidi"/>
        </w:rPr>
        <w:t xml:space="preserve"> diluted in argon was conducted against the experimental results at the nominal pressure of 4 bar, reaction time of 2.2 ms, a temperature range of 900 to 1550 K, φ = 0.27, and the initial fuel mole fraction of 52 ppm, in a low pressure shock tube. The results showed a good agreement between the modelling and the experimental data for the mole fraction of most main oxidation products of ATJ fuel. In </w:t>
      </w:r>
      <w:r w:rsidRPr="004366D9">
        <w:rPr>
          <w:rFonts w:asciiTheme="majorBidi" w:hAnsiTheme="majorBidi" w:cstheme="majorBidi"/>
          <w:color w:val="auto"/>
        </w:rPr>
        <w:t>regard with the predictive capability of the developed model in the simulation of the three important combustion parameters, and its compact size, the authors suggest the mechanism is suitable for use in functional kinetic investigations and also for more complex applications including the investigation on the complex geometries of combustion system with the aid of the Equivalent Reactor Network Analysis.</w:t>
      </w:r>
    </w:p>
    <w:p w14:paraId="58C2002C" w14:textId="77777777" w:rsidR="0001501F" w:rsidRPr="004366D9" w:rsidRDefault="0001501F" w:rsidP="0001501F">
      <w:pPr>
        <w:pStyle w:val="Default"/>
        <w:spacing w:line="360" w:lineRule="auto"/>
        <w:jc w:val="both"/>
        <w:rPr>
          <w:rFonts w:asciiTheme="majorBidi" w:hAnsiTheme="majorBidi" w:cstheme="majorBidi"/>
        </w:rPr>
      </w:pPr>
    </w:p>
    <w:p w14:paraId="258D8F1F" w14:textId="77777777" w:rsidR="0001501F" w:rsidRPr="004366D9" w:rsidRDefault="0001501F" w:rsidP="0001501F">
      <w:pPr>
        <w:spacing w:after="0" w:line="200" w:lineRule="exact"/>
        <w:jc w:val="both"/>
        <w:rPr>
          <w:rFonts w:asciiTheme="majorBidi" w:hAnsiTheme="majorBidi" w:cstheme="majorBidi"/>
          <w:b/>
          <w:bCs/>
          <w:sz w:val="24"/>
          <w:szCs w:val="24"/>
        </w:rPr>
      </w:pPr>
    </w:p>
    <w:p w14:paraId="42B86AC2" w14:textId="77777777" w:rsidR="0001501F" w:rsidRPr="004366D9" w:rsidRDefault="0001501F" w:rsidP="006B4086">
      <w:pPr>
        <w:pStyle w:val="Heading3"/>
        <w:numPr>
          <w:ilvl w:val="2"/>
          <w:numId w:val="28"/>
        </w:numPr>
      </w:pPr>
      <w:bookmarkStart w:id="164" w:name="_Toc151551057"/>
      <w:r w:rsidRPr="004366D9">
        <w:t>Supplementary material</w:t>
      </w:r>
      <w:bookmarkEnd w:id="164"/>
    </w:p>
    <w:p w14:paraId="37E46DCB" w14:textId="77777777" w:rsidR="0001501F" w:rsidRPr="004366D9" w:rsidRDefault="0001501F" w:rsidP="0001501F">
      <w:pPr>
        <w:spacing w:after="0" w:line="200" w:lineRule="exact"/>
        <w:ind w:firstLine="216"/>
        <w:jc w:val="both"/>
        <w:rPr>
          <w:rFonts w:asciiTheme="majorBidi" w:hAnsiTheme="majorBidi" w:cstheme="majorBidi"/>
          <w:sz w:val="24"/>
          <w:szCs w:val="24"/>
        </w:rPr>
      </w:pPr>
    </w:p>
    <w:p w14:paraId="5154CC01" w14:textId="77777777" w:rsidR="0001501F" w:rsidRPr="004366D9" w:rsidRDefault="0001501F" w:rsidP="0001501F">
      <w:pPr>
        <w:spacing w:after="0" w:line="200" w:lineRule="exact"/>
        <w:ind w:firstLine="216"/>
        <w:jc w:val="both"/>
        <w:rPr>
          <w:rFonts w:asciiTheme="majorBidi" w:hAnsiTheme="majorBidi" w:cstheme="majorBidi"/>
          <w:sz w:val="24"/>
          <w:szCs w:val="24"/>
        </w:rPr>
      </w:pPr>
      <w:r w:rsidRPr="004366D9">
        <w:rPr>
          <w:rFonts w:asciiTheme="majorBidi" w:hAnsiTheme="majorBidi" w:cstheme="majorBidi"/>
          <w:sz w:val="24"/>
          <w:szCs w:val="24"/>
        </w:rPr>
        <w:t>Supplementary material including mechanism files is appended to this paper.</w:t>
      </w:r>
    </w:p>
    <w:p w14:paraId="3D23123D" w14:textId="77777777" w:rsidR="0001501F" w:rsidRPr="004366D9" w:rsidRDefault="0001501F" w:rsidP="0001501F">
      <w:pPr>
        <w:pStyle w:val="Default"/>
        <w:spacing w:line="360" w:lineRule="auto"/>
        <w:jc w:val="both"/>
        <w:rPr>
          <w:rtl/>
        </w:rPr>
      </w:pPr>
    </w:p>
    <w:p w14:paraId="02B6BBBD" w14:textId="77777777" w:rsidR="006B4086" w:rsidRPr="004366D9" w:rsidRDefault="006B4086" w:rsidP="001325B0">
      <w:pPr>
        <w:pStyle w:val="NormalWeb"/>
        <w:tabs>
          <w:tab w:val="left" w:pos="8820"/>
        </w:tabs>
        <w:spacing w:line="360" w:lineRule="auto"/>
        <w:ind w:left="360"/>
        <w:jc w:val="center"/>
        <w:rPr>
          <w:rFonts w:asciiTheme="majorBidi" w:hAnsiTheme="majorBidi" w:cstheme="majorBidi"/>
          <w:b/>
          <w:bCs/>
          <w:sz w:val="72"/>
          <w:szCs w:val="72"/>
        </w:rPr>
      </w:pPr>
    </w:p>
    <w:p w14:paraId="3C944217" w14:textId="77777777" w:rsidR="006B4086" w:rsidRPr="004366D9" w:rsidRDefault="006B4086" w:rsidP="001325B0">
      <w:pPr>
        <w:pStyle w:val="NormalWeb"/>
        <w:tabs>
          <w:tab w:val="left" w:pos="8820"/>
        </w:tabs>
        <w:spacing w:line="360" w:lineRule="auto"/>
        <w:ind w:left="360"/>
        <w:jc w:val="center"/>
        <w:rPr>
          <w:rFonts w:asciiTheme="majorBidi" w:hAnsiTheme="majorBidi" w:cstheme="majorBidi"/>
          <w:b/>
          <w:bCs/>
          <w:sz w:val="72"/>
          <w:szCs w:val="72"/>
        </w:rPr>
      </w:pPr>
    </w:p>
    <w:p w14:paraId="0D85AA8A" w14:textId="2EAE13A6" w:rsidR="00EA2E24" w:rsidRPr="004366D9" w:rsidRDefault="006E54E6" w:rsidP="006E54E6">
      <w:pPr>
        <w:pStyle w:val="Heading1"/>
      </w:pPr>
      <w:bookmarkStart w:id="165" w:name="_Toc151551058"/>
      <w:r w:rsidRPr="004366D9">
        <w:lastRenderedPageBreak/>
        <w:t>CHAPTER FIVE</w:t>
      </w:r>
      <w:bookmarkEnd w:id="165"/>
    </w:p>
    <w:p w14:paraId="494B5C63" w14:textId="77777777" w:rsidR="001235AF" w:rsidRPr="004366D9" w:rsidRDefault="001235AF" w:rsidP="00B527B8">
      <w:pPr>
        <w:pStyle w:val="Heading1"/>
        <w:numPr>
          <w:ilvl w:val="0"/>
          <w:numId w:val="28"/>
        </w:numPr>
        <w:rPr>
          <w:lang w:eastAsia="zh-CN" w:bidi="hi-IN"/>
        </w:rPr>
      </w:pPr>
      <w:bookmarkStart w:id="166" w:name="_Toc151551059"/>
      <w:r w:rsidRPr="004366D9">
        <w:t>INTRODUCTION</w:t>
      </w:r>
      <w:bookmarkEnd w:id="166"/>
      <w:r w:rsidRPr="004366D9">
        <w:rPr>
          <w:lang w:eastAsia="zh-CN" w:bidi="hi-IN"/>
        </w:rPr>
        <w:t xml:space="preserve"> </w:t>
      </w:r>
    </w:p>
    <w:p w14:paraId="1E65828B" w14:textId="19757A41" w:rsidR="005D4661" w:rsidRPr="004366D9" w:rsidRDefault="001235AF" w:rsidP="002918FE">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sz w:val="24"/>
          <w:szCs w:val="24"/>
        </w:rPr>
        <w:t xml:space="preserve">In this chapter, </w:t>
      </w:r>
      <w:r w:rsidR="005D4661" w:rsidRPr="004366D9">
        <w:rPr>
          <w:rFonts w:asciiTheme="majorBidi" w:hAnsiTheme="majorBidi" w:cstheme="majorBidi"/>
          <w:sz w:val="24"/>
          <w:szCs w:val="24"/>
        </w:rPr>
        <w:t xml:space="preserve">an experimental and theoretical investigation are conducted on the </w:t>
      </w:r>
      <w:r w:rsidR="005D4661" w:rsidRPr="004366D9">
        <w:rPr>
          <w:rFonts w:asciiTheme="majorBidi" w:hAnsiTheme="majorBidi" w:cstheme="majorBidi"/>
          <w:color w:val="1F1F1F"/>
          <w:sz w:val="24"/>
          <w:szCs w:val="24"/>
          <w:lang w:val="en-GB"/>
        </w:rPr>
        <w:t>qualitative and quantitative measurement of OH radicals of kerosene</w:t>
      </w:r>
      <w:r w:rsidR="002918FE" w:rsidRPr="004366D9">
        <w:rPr>
          <w:rFonts w:asciiTheme="majorBidi" w:hAnsiTheme="majorBidi" w:cstheme="majorBidi"/>
          <w:color w:val="1F1F1F"/>
          <w:sz w:val="24"/>
          <w:szCs w:val="24"/>
          <w:lang w:val="en-GB"/>
        </w:rPr>
        <w:t>,</w:t>
      </w:r>
      <w:r w:rsidR="005D4661" w:rsidRPr="004366D9">
        <w:rPr>
          <w:rFonts w:asciiTheme="majorBidi" w:hAnsiTheme="majorBidi" w:cstheme="majorBidi"/>
          <w:color w:val="1F1F1F"/>
          <w:sz w:val="24"/>
          <w:szCs w:val="24"/>
          <w:lang w:val="en-GB"/>
        </w:rPr>
        <w:t xml:space="preserve"> </w:t>
      </w:r>
      <w:r w:rsidR="005D4661" w:rsidRPr="004366D9">
        <w:rPr>
          <w:rFonts w:asciiTheme="majorBidi" w:hAnsiTheme="majorBidi" w:cstheme="majorBidi"/>
          <w:color w:val="000000"/>
          <w:sz w:val="24"/>
          <w:szCs w:val="24"/>
          <w:lang w:val="en-GB"/>
        </w:rPr>
        <w:t>ATJ</w:t>
      </w:r>
      <w:r w:rsidR="002918FE" w:rsidRPr="004366D9">
        <w:rPr>
          <w:rFonts w:asciiTheme="majorBidi" w:hAnsiTheme="majorBidi" w:cstheme="majorBidi"/>
          <w:color w:val="000000"/>
          <w:sz w:val="24"/>
          <w:szCs w:val="24"/>
          <w:lang w:val="en-GB"/>
        </w:rPr>
        <w:t>, and methane (as the reference</w:t>
      </w:r>
      <w:r w:rsidR="005D4661" w:rsidRPr="004366D9">
        <w:rPr>
          <w:rFonts w:asciiTheme="majorBidi" w:hAnsiTheme="majorBidi" w:cstheme="majorBidi"/>
          <w:color w:val="000000"/>
          <w:sz w:val="24"/>
          <w:szCs w:val="24"/>
          <w:lang w:val="en-GB"/>
        </w:rPr>
        <w:t xml:space="preserve"> fuel</w:t>
      </w:r>
      <w:r w:rsidR="002918FE" w:rsidRPr="004366D9">
        <w:rPr>
          <w:rFonts w:asciiTheme="majorBidi" w:hAnsiTheme="majorBidi" w:cstheme="majorBidi"/>
          <w:color w:val="000000"/>
          <w:sz w:val="24"/>
          <w:szCs w:val="24"/>
          <w:lang w:val="en-GB"/>
        </w:rPr>
        <w:t>)</w:t>
      </w:r>
      <w:r w:rsidR="005D4661" w:rsidRPr="004366D9">
        <w:rPr>
          <w:rFonts w:asciiTheme="majorBidi" w:hAnsiTheme="majorBidi" w:cstheme="majorBidi"/>
          <w:color w:val="000000"/>
          <w:sz w:val="24"/>
          <w:szCs w:val="24"/>
          <w:lang w:val="en-GB"/>
        </w:rPr>
        <w:t>,</w:t>
      </w:r>
      <w:r w:rsidR="005D4661" w:rsidRPr="004366D9">
        <w:rPr>
          <w:rFonts w:asciiTheme="majorBidi" w:hAnsiTheme="majorBidi" w:cstheme="majorBidi"/>
          <w:color w:val="1F1F1F"/>
          <w:sz w:val="24"/>
          <w:szCs w:val="24"/>
          <w:lang w:val="en-GB"/>
        </w:rPr>
        <w:t xml:space="preserve"> with the aid of </w:t>
      </w:r>
      <w:r w:rsidR="005D4661" w:rsidRPr="004366D9">
        <w:rPr>
          <w:rFonts w:asciiTheme="majorBidi" w:hAnsiTheme="majorBidi" w:cstheme="majorBidi"/>
          <w:color w:val="000000"/>
          <w:sz w:val="24"/>
          <w:szCs w:val="24"/>
          <w:lang w:val="en-GB"/>
        </w:rPr>
        <w:t xml:space="preserve">planar laser-induced fluorescence. An experiment is performed </w:t>
      </w:r>
      <w:r w:rsidR="002918FE" w:rsidRPr="004366D9">
        <w:rPr>
          <w:rFonts w:asciiTheme="majorBidi" w:hAnsiTheme="majorBidi" w:cstheme="majorBidi"/>
          <w:color w:val="000000"/>
          <w:sz w:val="24"/>
          <w:szCs w:val="24"/>
          <w:lang w:val="en-GB"/>
        </w:rPr>
        <w:t xml:space="preserve">via an optimized premixed flat flame burner, under three different air/fuel ratio conditions </w:t>
      </w:r>
      <w:r w:rsidR="005D4661" w:rsidRPr="004366D9">
        <w:rPr>
          <w:rFonts w:asciiTheme="majorBidi" w:hAnsiTheme="majorBidi" w:cstheme="majorBidi"/>
          <w:color w:val="000000"/>
          <w:sz w:val="24"/>
          <w:szCs w:val="24"/>
          <w:lang w:val="en-GB"/>
        </w:rPr>
        <w:t xml:space="preserve">to </w:t>
      </w:r>
      <w:r w:rsidR="002918FE" w:rsidRPr="004366D9">
        <w:rPr>
          <w:rFonts w:asciiTheme="majorBidi" w:hAnsiTheme="majorBidi" w:cstheme="majorBidi"/>
          <w:color w:val="000000"/>
          <w:sz w:val="24"/>
          <w:szCs w:val="24"/>
          <w:lang w:val="en-GB"/>
        </w:rPr>
        <w:t>provide the empirical data for</w:t>
      </w:r>
      <w:r w:rsidR="005D4661" w:rsidRPr="004366D9">
        <w:rPr>
          <w:rFonts w:asciiTheme="majorBidi" w:hAnsiTheme="majorBidi" w:cstheme="majorBidi"/>
          <w:color w:val="000000"/>
          <w:sz w:val="24"/>
          <w:szCs w:val="24"/>
          <w:lang w:val="en-GB"/>
        </w:rPr>
        <w:t xml:space="preserve"> the temperature profile and the OH </w:t>
      </w:r>
      <w:r w:rsidR="002918FE" w:rsidRPr="004366D9">
        <w:rPr>
          <w:rFonts w:asciiTheme="majorBidi" w:hAnsiTheme="majorBidi" w:cstheme="majorBidi"/>
          <w:color w:val="000000"/>
          <w:sz w:val="24"/>
          <w:szCs w:val="24"/>
          <w:lang w:val="en-GB"/>
        </w:rPr>
        <w:t>distribution</w:t>
      </w:r>
      <w:r w:rsidR="005D4661" w:rsidRPr="004366D9">
        <w:rPr>
          <w:rFonts w:asciiTheme="majorBidi" w:hAnsiTheme="majorBidi" w:cstheme="majorBidi"/>
          <w:color w:val="000000"/>
          <w:sz w:val="24"/>
          <w:szCs w:val="24"/>
          <w:lang w:val="en-GB"/>
        </w:rPr>
        <w:t xml:space="preserve"> of </w:t>
      </w:r>
      <w:r w:rsidR="002918FE" w:rsidRPr="004366D9">
        <w:rPr>
          <w:rFonts w:asciiTheme="majorBidi" w:hAnsiTheme="majorBidi" w:cstheme="majorBidi"/>
          <w:color w:val="000000"/>
          <w:sz w:val="24"/>
          <w:szCs w:val="24"/>
          <w:lang w:val="en-GB"/>
        </w:rPr>
        <w:t>the fuels</w:t>
      </w:r>
      <w:r w:rsidR="005D4661" w:rsidRPr="004366D9">
        <w:rPr>
          <w:rFonts w:asciiTheme="majorBidi" w:hAnsiTheme="majorBidi" w:cstheme="majorBidi"/>
          <w:color w:val="000000"/>
          <w:sz w:val="24"/>
          <w:szCs w:val="24"/>
          <w:lang w:val="en-GB"/>
        </w:rPr>
        <w:t xml:space="preserve"> laminar flames. </w:t>
      </w:r>
      <w:r w:rsidR="002918FE" w:rsidRPr="004366D9">
        <w:rPr>
          <w:rFonts w:asciiTheme="majorBidi" w:hAnsiTheme="majorBidi" w:cstheme="majorBidi"/>
          <w:color w:val="000000"/>
          <w:sz w:val="24"/>
          <w:szCs w:val="24"/>
          <w:lang w:val="en-GB"/>
        </w:rPr>
        <w:t xml:space="preserve">The temperature measurements of the three fuels is conducted by </w:t>
      </w:r>
      <w:r w:rsidR="00E527B6" w:rsidRPr="004366D9">
        <w:rPr>
          <w:rFonts w:asciiTheme="majorBidi" w:hAnsiTheme="majorBidi" w:cstheme="majorBidi"/>
          <w:color w:val="000000"/>
          <w:sz w:val="24"/>
          <w:szCs w:val="24"/>
          <w:lang w:val="en-GB"/>
        </w:rPr>
        <w:t xml:space="preserve">fine </w:t>
      </w:r>
      <w:r w:rsidR="005D4661" w:rsidRPr="004366D9">
        <w:rPr>
          <w:rFonts w:asciiTheme="majorBidi" w:hAnsiTheme="majorBidi" w:cstheme="majorBidi"/>
          <w:color w:val="000000"/>
          <w:sz w:val="24"/>
          <w:szCs w:val="24"/>
          <w:lang w:val="en-GB"/>
        </w:rPr>
        <w:t>wire type</w:t>
      </w:r>
      <w:r w:rsidR="002918FE" w:rsidRPr="004366D9">
        <w:rPr>
          <w:rFonts w:asciiTheme="majorBidi" w:hAnsiTheme="majorBidi" w:cstheme="majorBidi"/>
          <w:color w:val="000000"/>
          <w:sz w:val="24"/>
          <w:szCs w:val="24"/>
          <w:lang w:val="en-GB"/>
        </w:rPr>
        <w:t>-R</w:t>
      </w:r>
      <w:r w:rsidR="005D4661" w:rsidRPr="004366D9">
        <w:rPr>
          <w:rFonts w:asciiTheme="majorBidi" w:hAnsiTheme="majorBidi" w:cstheme="majorBidi"/>
          <w:color w:val="000000"/>
          <w:sz w:val="24"/>
          <w:szCs w:val="24"/>
          <w:lang w:val="en-GB"/>
        </w:rPr>
        <w:t xml:space="preserve"> thermocouples to provide reliable temperature profiles. </w:t>
      </w:r>
      <w:r w:rsidR="00F37D4F" w:rsidRPr="004366D9">
        <w:rPr>
          <w:rFonts w:asciiTheme="majorBidi" w:hAnsiTheme="majorBidi" w:cstheme="majorBidi"/>
          <w:color w:val="000000"/>
          <w:sz w:val="24"/>
          <w:szCs w:val="24"/>
          <w:lang w:val="en-GB"/>
        </w:rPr>
        <w:t>A m</w:t>
      </w:r>
      <w:r w:rsidR="005D4661" w:rsidRPr="004366D9">
        <w:rPr>
          <w:rFonts w:asciiTheme="majorBidi" w:hAnsiTheme="majorBidi" w:cstheme="majorBidi"/>
          <w:color w:val="000000"/>
          <w:sz w:val="24"/>
          <w:szCs w:val="24"/>
          <w:lang w:val="en-GB"/>
        </w:rPr>
        <w:t>ethane</w:t>
      </w:r>
      <w:r w:rsidR="008724E2" w:rsidRPr="004366D9">
        <w:rPr>
          <w:rFonts w:asciiTheme="majorBidi" w:hAnsiTheme="majorBidi" w:cstheme="majorBidi"/>
          <w:color w:val="000000"/>
          <w:sz w:val="24"/>
          <w:szCs w:val="24"/>
          <w:lang w:val="en-GB"/>
        </w:rPr>
        <w:t>/air</w:t>
      </w:r>
      <w:r w:rsidR="005D4661" w:rsidRPr="004366D9">
        <w:rPr>
          <w:rFonts w:asciiTheme="majorBidi" w:hAnsiTheme="majorBidi" w:cstheme="majorBidi"/>
          <w:color w:val="000000"/>
          <w:sz w:val="24"/>
          <w:szCs w:val="24"/>
          <w:lang w:val="en-GB"/>
        </w:rPr>
        <w:t xml:space="preserve"> flame as the reliable reference f</w:t>
      </w:r>
      <w:r w:rsidR="008724E2" w:rsidRPr="004366D9">
        <w:rPr>
          <w:rFonts w:asciiTheme="majorBidi" w:hAnsiTheme="majorBidi" w:cstheme="majorBidi"/>
          <w:color w:val="000000"/>
          <w:sz w:val="24"/>
          <w:szCs w:val="24"/>
          <w:lang w:val="en-GB"/>
        </w:rPr>
        <w:t>lame</w:t>
      </w:r>
      <w:r w:rsidR="005D4661" w:rsidRPr="004366D9">
        <w:rPr>
          <w:rFonts w:asciiTheme="majorBidi" w:hAnsiTheme="majorBidi" w:cstheme="majorBidi"/>
          <w:color w:val="000000"/>
          <w:sz w:val="24"/>
          <w:szCs w:val="24"/>
          <w:lang w:val="en-GB"/>
        </w:rPr>
        <w:t xml:space="preserve"> and GRI-Mech 3.0 as the reliable mechanism </w:t>
      </w:r>
      <w:r w:rsidR="002918FE" w:rsidRPr="004366D9">
        <w:rPr>
          <w:rFonts w:asciiTheme="majorBidi" w:hAnsiTheme="majorBidi" w:cstheme="majorBidi"/>
          <w:color w:val="000000"/>
          <w:sz w:val="24"/>
          <w:szCs w:val="24"/>
          <w:lang w:val="en-GB"/>
        </w:rPr>
        <w:t>are</w:t>
      </w:r>
      <w:r w:rsidR="005D4661" w:rsidRPr="004366D9">
        <w:rPr>
          <w:rFonts w:asciiTheme="majorBidi" w:hAnsiTheme="majorBidi" w:cstheme="majorBidi"/>
          <w:color w:val="000000"/>
          <w:sz w:val="24"/>
          <w:szCs w:val="24"/>
          <w:lang w:val="en-GB"/>
        </w:rPr>
        <w:t xml:space="preserve"> utilized in order to calibrate and quantify the measured relative OH of the liquid fuels. Finally, the </w:t>
      </w:r>
      <w:r w:rsidR="00E527B6" w:rsidRPr="004366D9">
        <w:rPr>
          <w:rFonts w:asciiTheme="majorBidi" w:hAnsiTheme="majorBidi" w:cstheme="majorBidi"/>
          <w:color w:val="000000"/>
          <w:sz w:val="24"/>
          <w:szCs w:val="24"/>
          <w:lang w:val="en-GB"/>
        </w:rPr>
        <w:t xml:space="preserve">processed </w:t>
      </w:r>
      <w:r w:rsidR="005D4661" w:rsidRPr="004366D9">
        <w:rPr>
          <w:rFonts w:asciiTheme="majorBidi" w:hAnsiTheme="majorBidi" w:cstheme="majorBidi"/>
          <w:color w:val="000000"/>
          <w:sz w:val="24"/>
          <w:szCs w:val="24"/>
          <w:lang w:val="en-GB"/>
        </w:rPr>
        <w:t xml:space="preserve">PLIF OH results </w:t>
      </w:r>
      <w:r w:rsidR="002918FE" w:rsidRPr="004366D9">
        <w:rPr>
          <w:rFonts w:asciiTheme="majorBidi" w:hAnsiTheme="majorBidi" w:cstheme="majorBidi"/>
          <w:color w:val="000000"/>
          <w:sz w:val="24"/>
          <w:szCs w:val="24"/>
          <w:lang w:val="en-GB"/>
        </w:rPr>
        <w:t xml:space="preserve">are compared to the </w:t>
      </w:r>
      <w:r w:rsidR="00E527B6" w:rsidRPr="004366D9">
        <w:rPr>
          <w:rFonts w:asciiTheme="majorBidi" w:hAnsiTheme="majorBidi" w:cstheme="majorBidi"/>
          <w:color w:val="000000"/>
          <w:sz w:val="24"/>
          <w:szCs w:val="24"/>
          <w:lang w:val="en-GB"/>
        </w:rPr>
        <w:t xml:space="preserve">GRI-Mech 3.0 </w:t>
      </w:r>
      <w:r w:rsidR="005D4661" w:rsidRPr="004366D9">
        <w:rPr>
          <w:rFonts w:asciiTheme="majorBidi" w:hAnsiTheme="majorBidi" w:cstheme="majorBidi"/>
          <w:color w:val="000000"/>
          <w:sz w:val="24"/>
          <w:szCs w:val="24"/>
          <w:lang w:val="en-GB"/>
        </w:rPr>
        <w:t xml:space="preserve">models. </w:t>
      </w:r>
    </w:p>
    <w:p w14:paraId="21C485B4" w14:textId="77777777" w:rsidR="002918FE" w:rsidRPr="004366D9" w:rsidRDefault="002918FE" w:rsidP="002918FE">
      <w:pPr>
        <w:spacing w:line="360" w:lineRule="auto"/>
        <w:jc w:val="both"/>
        <w:rPr>
          <w:rFonts w:asciiTheme="majorBidi" w:hAnsiTheme="majorBidi" w:cstheme="majorBidi"/>
          <w:color w:val="000000"/>
          <w:sz w:val="24"/>
          <w:szCs w:val="24"/>
          <w:lang w:val="en-GB"/>
        </w:rPr>
      </w:pPr>
    </w:p>
    <w:p w14:paraId="784C8865" w14:textId="77777777" w:rsidR="005D4661" w:rsidRPr="004366D9" w:rsidRDefault="005D4661" w:rsidP="001235AF">
      <w:pPr>
        <w:pStyle w:val="NormalWeb"/>
        <w:tabs>
          <w:tab w:val="left" w:pos="8820"/>
        </w:tabs>
        <w:spacing w:line="360" w:lineRule="auto"/>
        <w:jc w:val="both"/>
        <w:rPr>
          <w:rFonts w:asciiTheme="majorBidi" w:hAnsiTheme="majorBidi" w:cstheme="majorBidi"/>
        </w:rPr>
      </w:pPr>
    </w:p>
    <w:p w14:paraId="3BD50BCA" w14:textId="29DF6F5F" w:rsidR="001235AF" w:rsidRPr="004366D9" w:rsidRDefault="001235AF" w:rsidP="001325B0">
      <w:pPr>
        <w:pStyle w:val="NormalWeb"/>
        <w:tabs>
          <w:tab w:val="left" w:pos="8820"/>
        </w:tabs>
        <w:jc w:val="both"/>
        <w:rPr>
          <w:rFonts w:asciiTheme="majorBidi" w:hAnsiTheme="majorBidi" w:cstheme="majorBidi"/>
        </w:rPr>
      </w:pPr>
    </w:p>
    <w:p w14:paraId="7BC05D49" w14:textId="0AAE5203" w:rsidR="001235AF" w:rsidRPr="004366D9" w:rsidRDefault="001235AF" w:rsidP="001325B0">
      <w:pPr>
        <w:pStyle w:val="NormalWeb"/>
        <w:tabs>
          <w:tab w:val="left" w:pos="8820"/>
        </w:tabs>
        <w:jc w:val="both"/>
        <w:rPr>
          <w:rFonts w:asciiTheme="majorBidi" w:hAnsiTheme="majorBidi" w:cstheme="majorBidi"/>
        </w:rPr>
      </w:pPr>
    </w:p>
    <w:p w14:paraId="5C8CF762" w14:textId="1A13D7C3" w:rsidR="001235AF" w:rsidRPr="004366D9" w:rsidRDefault="001235AF" w:rsidP="001325B0">
      <w:pPr>
        <w:pStyle w:val="NormalWeb"/>
        <w:tabs>
          <w:tab w:val="left" w:pos="8820"/>
        </w:tabs>
        <w:jc w:val="both"/>
        <w:rPr>
          <w:rFonts w:asciiTheme="majorBidi" w:hAnsiTheme="majorBidi" w:cstheme="majorBidi"/>
        </w:rPr>
      </w:pPr>
    </w:p>
    <w:p w14:paraId="06492404" w14:textId="7E5CF58B" w:rsidR="001235AF" w:rsidRPr="004366D9" w:rsidRDefault="001235AF" w:rsidP="001325B0">
      <w:pPr>
        <w:pStyle w:val="NormalWeb"/>
        <w:tabs>
          <w:tab w:val="left" w:pos="8820"/>
        </w:tabs>
        <w:jc w:val="both"/>
        <w:rPr>
          <w:rFonts w:asciiTheme="majorBidi" w:hAnsiTheme="majorBidi" w:cstheme="majorBidi"/>
        </w:rPr>
      </w:pPr>
    </w:p>
    <w:p w14:paraId="4F44C6B6" w14:textId="35213197" w:rsidR="001235AF" w:rsidRPr="004366D9" w:rsidRDefault="001235AF" w:rsidP="001325B0">
      <w:pPr>
        <w:pStyle w:val="NormalWeb"/>
        <w:tabs>
          <w:tab w:val="left" w:pos="8820"/>
        </w:tabs>
        <w:jc w:val="both"/>
        <w:rPr>
          <w:rFonts w:asciiTheme="majorBidi" w:hAnsiTheme="majorBidi" w:cstheme="majorBidi"/>
        </w:rPr>
      </w:pPr>
    </w:p>
    <w:p w14:paraId="55783F4D" w14:textId="52701A51" w:rsidR="001235AF" w:rsidRPr="004366D9" w:rsidRDefault="001235AF" w:rsidP="001325B0">
      <w:pPr>
        <w:pStyle w:val="NormalWeb"/>
        <w:tabs>
          <w:tab w:val="left" w:pos="8820"/>
        </w:tabs>
        <w:jc w:val="both"/>
        <w:rPr>
          <w:rFonts w:asciiTheme="majorBidi" w:hAnsiTheme="majorBidi" w:cstheme="majorBidi"/>
        </w:rPr>
      </w:pPr>
    </w:p>
    <w:p w14:paraId="31AE71E3" w14:textId="1F086C73" w:rsidR="001235AF" w:rsidRPr="004366D9" w:rsidRDefault="001235AF" w:rsidP="001325B0">
      <w:pPr>
        <w:pStyle w:val="NormalWeb"/>
        <w:tabs>
          <w:tab w:val="left" w:pos="8820"/>
        </w:tabs>
        <w:jc w:val="both"/>
        <w:rPr>
          <w:rFonts w:asciiTheme="majorBidi" w:hAnsiTheme="majorBidi" w:cstheme="majorBidi"/>
        </w:rPr>
      </w:pPr>
    </w:p>
    <w:p w14:paraId="21353991" w14:textId="61EB643F" w:rsidR="001235AF" w:rsidRPr="004366D9" w:rsidRDefault="001235AF" w:rsidP="001325B0">
      <w:pPr>
        <w:pStyle w:val="NormalWeb"/>
        <w:tabs>
          <w:tab w:val="left" w:pos="8820"/>
        </w:tabs>
        <w:jc w:val="both"/>
        <w:rPr>
          <w:rFonts w:asciiTheme="majorBidi" w:hAnsiTheme="majorBidi" w:cstheme="majorBidi"/>
        </w:rPr>
      </w:pPr>
    </w:p>
    <w:p w14:paraId="1E71B6B5" w14:textId="100E647A" w:rsidR="001235AF" w:rsidRPr="004366D9" w:rsidRDefault="001235AF" w:rsidP="001325B0">
      <w:pPr>
        <w:pStyle w:val="NormalWeb"/>
        <w:tabs>
          <w:tab w:val="left" w:pos="8820"/>
        </w:tabs>
        <w:jc w:val="both"/>
        <w:rPr>
          <w:rFonts w:asciiTheme="majorBidi" w:hAnsiTheme="majorBidi" w:cstheme="majorBidi"/>
        </w:rPr>
      </w:pPr>
    </w:p>
    <w:p w14:paraId="13316933" w14:textId="199D0E2D" w:rsidR="001235AF" w:rsidRPr="004366D9" w:rsidRDefault="001235AF" w:rsidP="001325B0">
      <w:pPr>
        <w:pStyle w:val="NormalWeb"/>
        <w:tabs>
          <w:tab w:val="left" w:pos="8820"/>
        </w:tabs>
        <w:jc w:val="both"/>
        <w:rPr>
          <w:rFonts w:asciiTheme="majorBidi" w:hAnsiTheme="majorBidi" w:cstheme="majorBidi"/>
        </w:rPr>
      </w:pPr>
    </w:p>
    <w:p w14:paraId="51158AB7" w14:textId="6F304EC5" w:rsidR="00EF5379" w:rsidRPr="004366D9" w:rsidRDefault="00EF5379" w:rsidP="00D322BB">
      <w:pPr>
        <w:pStyle w:val="Heading1"/>
        <w:numPr>
          <w:ilvl w:val="0"/>
          <w:numId w:val="37"/>
        </w:numPr>
        <w:jc w:val="center"/>
        <w:rPr>
          <w:sz w:val="28"/>
          <w:szCs w:val="28"/>
        </w:rPr>
      </w:pPr>
      <w:bookmarkStart w:id="167" w:name="_Toc151551060"/>
      <w:r w:rsidRPr="004366D9">
        <w:rPr>
          <w:sz w:val="28"/>
          <w:szCs w:val="28"/>
        </w:rPr>
        <w:lastRenderedPageBreak/>
        <w:t>PLIF flame study on the qualitative and quantitative measurement of OH species for conventional and alternative jet fuels; Experimental and theoretical investigations</w:t>
      </w:r>
      <w:bookmarkEnd w:id="167"/>
    </w:p>
    <w:p w14:paraId="2B2D0BB7" w14:textId="35B00DB8" w:rsidR="002918FE" w:rsidRPr="004366D9" w:rsidRDefault="002918FE" w:rsidP="002918FE">
      <w:pPr>
        <w:suppressLineNumbers/>
        <w:tabs>
          <w:tab w:val="left" w:pos="8820"/>
        </w:tabs>
        <w:suppressAutoHyphens/>
        <w:autoSpaceDN w:val="0"/>
        <w:spacing w:after="142" w:line="240" w:lineRule="auto"/>
        <w:jc w:val="center"/>
        <w:textAlignment w:val="baseline"/>
        <w:rPr>
          <w:rFonts w:asciiTheme="majorBidi" w:eastAsia="Times" w:hAnsiTheme="majorBidi" w:cstheme="majorBidi"/>
          <w:kern w:val="3"/>
          <w:sz w:val="20"/>
          <w:szCs w:val="20"/>
          <w:lang w:eastAsia="zh-CN" w:bidi="hi-IN"/>
        </w:rPr>
      </w:pPr>
      <w:r w:rsidRPr="004366D9">
        <w:rPr>
          <w:rFonts w:asciiTheme="majorBidi" w:eastAsia="Times" w:hAnsiTheme="majorBidi" w:cstheme="majorBidi"/>
          <w:kern w:val="3"/>
          <w:sz w:val="20"/>
          <w:szCs w:val="20"/>
          <w:u w:val="single"/>
          <w:lang w:eastAsia="zh-CN" w:bidi="hi-IN"/>
        </w:rPr>
        <w:t>Hossein S.Saraee</w:t>
      </w:r>
      <w:r w:rsidRPr="004366D9">
        <w:rPr>
          <w:rFonts w:asciiTheme="majorBidi" w:eastAsia="Times" w:hAnsiTheme="majorBidi" w:cstheme="majorBidi"/>
          <w:kern w:val="3"/>
          <w:sz w:val="20"/>
          <w:szCs w:val="20"/>
          <w:lang w:eastAsia="zh-CN" w:bidi="hi-IN"/>
        </w:rPr>
        <w:t>, Kevin J Hughes, Si Shi, Mohamed Pourkashanian</w:t>
      </w:r>
    </w:p>
    <w:p w14:paraId="7A27453E" w14:textId="77777777" w:rsidR="002918FE" w:rsidRPr="004366D9" w:rsidRDefault="002918FE" w:rsidP="002918FE">
      <w:pPr>
        <w:suppressLineNumbers/>
        <w:tabs>
          <w:tab w:val="left" w:pos="8820"/>
        </w:tabs>
        <w:suppressAutoHyphens/>
        <w:autoSpaceDN w:val="0"/>
        <w:spacing w:after="120" w:line="240" w:lineRule="auto"/>
        <w:jc w:val="center"/>
        <w:textAlignment w:val="baseline"/>
        <w:rPr>
          <w:rFonts w:asciiTheme="majorBidi" w:eastAsia="Times" w:hAnsiTheme="majorBidi" w:cstheme="majorBidi"/>
          <w:kern w:val="3"/>
          <w:sz w:val="20"/>
          <w:szCs w:val="20"/>
          <w:lang w:val="fr-FR" w:eastAsia="zh-CN" w:bidi="hi-IN"/>
        </w:rPr>
      </w:pPr>
      <w:r w:rsidRPr="004366D9">
        <w:rPr>
          <w:rFonts w:asciiTheme="majorBidi" w:eastAsia="Times" w:hAnsiTheme="majorBidi" w:cstheme="majorBidi"/>
          <w:kern w:val="3"/>
          <w:sz w:val="20"/>
          <w:szCs w:val="20"/>
          <w:lang w:eastAsia="zh-CN" w:bidi="hi-IN"/>
        </w:rPr>
        <w:t>Energy 2050, Department of Mechanical Engineering, The University of Sheffield, Sheffield, S3 7RD, United Kingdom</w:t>
      </w:r>
    </w:p>
    <w:p w14:paraId="427779C7" w14:textId="77777777" w:rsidR="00EF5379" w:rsidRPr="004366D9" w:rsidRDefault="00EF5379" w:rsidP="00EF5379">
      <w:pPr>
        <w:spacing w:line="360" w:lineRule="auto"/>
        <w:rPr>
          <w:rFonts w:asciiTheme="majorBidi" w:hAnsiTheme="majorBidi" w:cstheme="majorBidi"/>
        </w:rPr>
      </w:pPr>
    </w:p>
    <w:p w14:paraId="7C87A553" w14:textId="437B6C2F" w:rsidR="00EF5379" w:rsidRPr="004366D9" w:rsidRDefault="00D322BB" w:rsidP="00D322BB">
      <w:pPr>
        <w:pStyle w:val="Heading3"/>
        <w:numPr>
          <w:ilvl w:val="1"/>
          <w:numId w:val="37"/>
        </w:numPr>
      </w:pPr>
      <w:r w:rsidRPr="004366D9">
        <w:t xml:space="preserve"> </w:t>
      </w:r>
      <w:bookmarkStart w:id="168" w:name="_Toc151551061"/>
      <w:r w:rsidR="00EF5379" w:rsidRPr="004366D9">
        <w:t>Abstract</w:t>
      </w:r>
      <w:bookmarkEnd w:id="168"/>
    </w:p>
    <w:p w14:paraId="7ADE5FC7" w14:textId="4FBE19F1" w:rsidR="00EF5379" w:rsidRPr="004366D9" w:rsidRDefault="00EF5379" w:rsidP="00EF537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1F1F1F"/>
          <w:sz w:val="24"/>
          <w:szCs w:val="24"/>
          <w:lang w:val="en-GB"/>
        </w:rPr>
        <w:t xml:space="preserve">The hydroxyl molecule is one of the most important intermediate species in the chemistry of combustion processes and plays an important role in </w:t>
      </w:r>
      <w:r w:rsidRPr="004366D9">
        <w:rPr>
          <w:rFonts w:asciiTheme="majorBidi" w:hAnsiTheme="majorBidi" w:cstheme="majorBidi"/>
          <w:color w:val="000000"/>
          <w:sz w:val="24"/>
          <w:szCs w:val="24"/>
          <w:lang w:val="en-GB"/>
        </w:rPr>
        <w:t>the chemical reactions of a hydrocarbon-air flame</w:t>
      </w:r>
      <w:r w:rsidRPr="004366D9">
        <w:rPr>
          <w:rFonts w:asciiTheme="majorBidi" w:hAnsiTheme="majorBidi" w:cstheme="majorBidi"/>
          <w:color w:val="1F1F1F"/>
          <w:sz w:val="24"/>
          <w:szCs w:val="24"/>
          <w:lang w:val="en-GB"/>
        </w:rPr>
        <w:t xml:space="preserve">. </w:t>
      </w:r>
      <w:r w:rsidRPr="004366D9">
        <w:rPr>
          <w:rFonts w:asciiTheme="majorBidi" w:hAnsiTheme="majorBidi" w:cstheme="majorBidi"/>
          <w:color w:val="000000"/>
          <w:sz w:val="24"/>
          <w:szCs w:val="24"/>
          <w:lang w:val="en-GB"/>
        </w:rPr>
        <w:t>However, investigation on a laser-based quantitative measurement of OH in heavy liquid hydrocarbon flames remains very scarce.</w:t>
      </w:r>
      <w:r w:rsidRPr="004366D9">
        <w:rPr>
          <w:rFonts w:asciiTheme="majorBidi" w:hAnsiTheme="majorBidi" w:cstheme="majorBidi"/>
          <w:color w:val="1F1F1F"/>
          <w:sz w:val="24"/>
          <w:szCs w:val="24"/>
          <w:lang w:val="en-GB"/>
        </w:rPr>
        <w:t xml:space="preserve"> Thus, in this study, OH radicals were measured qualitatively and quantitatively with the aid of</w:t>
      </w:r>
      <w:r w:rsidRPr="004366D9">
        <w:rPr>
          <w:rFonts w:asciiTheme="majorBidi" w:hAnsiTheme="majorBidi" w:cstheme="majorBidi"/>
          <w:color w:val="1F1F1F"/>
          <w:lang w:val="en-GB"/>
        </w:rPr>
        <w:t xml:space="preserve"> </w:t>
      </w:r>
      <w:r w:rsidRPr="004366D9">
        <w:rPr>
          <w:rFonts w:asciiTheme="majorBidi" w:hAnsiTheme="majorBidi" w:cstheme="majorBidi"/>
          <w:color w:val="000000"/>
          <w:sz w:val="24"/>
          <w:szCs w:val="24"/>
          <w:lang w:val="en-GB"/>
        </w:rPr>
        <w:t xml:space="preserve">planar laser-induced fluorescence in atmospheric pressure condition. An experimental apparatus has been developed to investigate the temperature profile and the OH relative amounts of kerosene and ATJ laminar flames in an optimized premixed flat flame burner, under three different air/fuel ratio conditions. </w:t>
      </w:r>
      <w:r w:rsidR="0063293D" w:rsidRPr="004366D9">
        <w:rPr>
          <w:rFonts w:asciiTheme="majorBidi" w:hAnsiTheme="majorBidi" w:cstheme="majorBidi"/>
          <w:color w:val="000000"/>
          <w:sz w:val="24"/>
          <w:szCs w:val="24"/>
          <w:lang w:val="en-GB"/>
        </w:rPr>
        <w:t xml:space="preserve">Fine </w:t>
      </w:r>
      <w:r w:rsidRPr="004366D9">
        <w:rPr>
          <w:rFonts w:asciiTheme="majorBidi" w:hAnsiTheme="majorBidi" w:cstheme="majorBidi"/>
          <w:color w:val="000000"/>
          <w:sz w:val="24"/>
          <w:szCs w:val="24"/>
          <w:lang w:val="en-GB"/>
        </w:rPr>
        <w:t xml:space="preserve">wire type thermocouples were applied to provide reliable temperature profiles for the fuel flames. </w:t>
      </w:r>
      <w:r w:rsidR="0063293D" w:rsidRPr="004366D9">
        <w:rPr>
          <w:rFonts w:asciiTheme="majorBidi" w:hAnsiTheme="majorBidi" w:cstheme="majorBidi"/>
          <w:color w:val="000000"/>
          <w:sz w:val="24"/>
          <w:szCs w:val="24"/>
          <w:lang w:val="en-GB"/>
        </w:rPr>
        <w:t>A m</w:t>
      </w:r>
      <w:r w:rsidRPr="004366D9">
        <w:rPr>
          <w:rFonts w:asciiTheme="majorBidi" w:hAnsiTheme="majorBidi" w:cstheme="majorBidi"/>
          <w:color w:val="000000"/>
          <w:sz w:val="24"/>
          <w:szCs w:val="24"/>
          <w:lang w:val="en-GB"/>
        </w:rPr>
        <w:t>ethane</w:t>
      </w:r>
      <w:r w:rsidR="0063293D" w:rsidRPr="004366D9">
        <w:rPr>
          <w:rFonts w:asciiTheme="majorBidi" w:hAnsiTheme="majorBidi" w:cstheme="majorBidi"/>
          <w:color w:val="000000"/>
          <w:sz w:val="24"/>
          <w:szCs w:val="24"/>
          <w:lang w:val="en-GB"/>
        </w:rPr>
        <w:t>/air</w:t>
      </w:r>
      <w:r w:rsidRPr="004366D9">
        <w:rPr>
          <w:rFonts w:asciiTheme="majorBidi" w:hAnsiTheme="majorBidi" w:cstheme="majorBidi"/>
          <w:color w:val="000000"/>
          <w:sz w:val="24"/>
          <w:szCs w:val="24"/>
          <w:lang w:val="en-GB"/>
        </w:rPr>
        <w:t xml:space="preserve"> flame as the reliable reference fuel and GRI-Mech 3.0 as the reliable mechanism were utilized in order to calibrate and quantify the measured relative OH of the liquid fuels. Finally, the converted PLIF OH results were validated using reliable models. In general, reasonable agreement were observed between the experimental OH results and the simulations for the target fuel flames. </w:t>
      </w:r>
    </w:p>
    <w:p w14:paraId="400D5499" w14:textId="77777777" w:rsidR="00EF5379" w:rsidRPr="004366D9" w:rsidRDefault="00EF5379" w:rsidP="00EF5379">
      <w:pPr>
        <w:spacing w:line="360" w:lineRule="auto"/>
        <w:rPr>
          <w:rFonts w:asciiTheme="majorBidi" w:hAnsiTheme="majorBidi" w:cstheme="majorBidi"/>
          <w:color w:val="000000"/>
          <w:sz w:val="24"/>
          <w:szCs w:val="24"/>
          <w:lang w:val="en-GB"/>
        </w:rPr>
      </w:pPr>
    </w:p>
    <w:p w14:paraId="5A733C6F" w14:textId="77777777" w:rsidR="00EF5379" w:rsidRPr="004366D9" w:rsidRDefault="00EF5379" w:rsidP="00EF5379">
      <w:pPr>
        <w:spacing w:line="360" w:lineRule="auto"/>
        <w:rPr>
          <w:rFonts w:asciiTheme="majorBidi" w:hAnsiTheme="majorBidi" w:cstheme="majorBidi"/>
          <w:color w:val="000000"/>
          <w:sz w:val="24"/>
          <w:szCs w:val="24"/>
          <w:lang w:val="en-GB"/>
        </w:rPr>
      </w:pPr>
      <w:r w:rsidRPr="004366D9">
        <w:rPr>
          <w:rFonts w:asciiTheme="majorBidi" w:hAnsiTheme="majorBidi" w:cstheme="majorBidi"/>
          <w:b/>
          <w:bCs/>
          <w:color w:val="000000"/>
          <w:sz w:val="24"/>
          <w:szCs w:val="24"/>
          <w:lang w:val="en-GB"/>
        </w:rPr>
        <w:t>Keywords:</w:t>
      </w:r>
      <w:r w:rsidRPr="004366D9">
        <w:rPr>
          <w:rFonts w:asciiTheme="majorBidi" w:hAnsiTheme="majorBidi" w:cstheme="majorBidi"/>
          <w:color w:val="000000"/>
          <w:sz w:val="24"/>
          <w:szCs w:val="24"/>
          <w:lang w:val="en-GB"/>
        </w:rPr>
        <w:t xml:space="preserve"> </w:t>
      </w:r>
      <w:r w:rsidRPr="004366D9">
        <w:rPr>
          <w:rFonts w:asciiTheme="majorBidi" w:hAnsiTheme="majorBidi" w:cstheme="majorBidi"/>
          <w:color w:val="1F1F1F"/>
          <w:lang w:val="en-GB"/>
        </w:rPr>
        <w:t xml:space="preserve">Hydroxyl molecule, </w:t>
      </w:r>
      <w:r w:rsidRPr="004366D9">
        <w:rPr>
          <w:rFonts w:asciiTheme="majorBidi" w:hAnsiTheme="majorBidi" w:cstheme="majorBidi"/>
          <w:color w:val="000000"/>
          <w:sz w:val="24"/>
          <w:szCs w:val="24"/>
          <w:lang w:val="en-GB"/>
        </w:rPr>
        <w:t>PLIF, flame, chemical kinetics, quantitative measurement, heavy hydrocarbons</w:t>
      </w:r>
    </w:p>
    <w:p w14:paraId="11E259C6" w14:textId="77777777" w:rsidR="00EF5379" w:rsidRPr="004366D9" w:rsidRDefault="00EF5379" w:rsidP="00EF5379">
      <w:pPr>
        <w:spacing w:line="360" w:lineRule="auto"/>
        <w:rPr>
          <w:rFonts w:asciiTheme="majorBidi" w:hAnsiTheme="majorBidi" w:cstheme="majorBidi"/>
          <w:color w:val="000000"/>
          <w:sz w:val="24"/>
          <w:szCs w:val="24"/>
          <w:lang w:val="en-GB"/>
        </w:rPr>
      </w:pPr>
    </w:p>
    <w:p w14:paraId="339AC68A" w14:textId="77777777" w:rsidR="00EF5379" w:rsidRPr="004366D9" w:rsidRDefault="00EF5379" w:rsidP="00EF5379">
      <w:pPr>
        <w:spacing w:line="360" w:lineRule="auto"/>
        <w:rPr>
          <w:rFonts w:asciiTheme="majorBidi" w:hAnsiTheme="majorBidi" w:cstheme="majorBidi"/>
          <w:color w:val="000000"/>
          <w:sz w:val="24"/>
          <w:szCs w:val="24"/>
          <w:lang w:val="en-GB"/>
        </w:rPr>
      </w:pPr>
    </w:p>
    <w:p w14:paraId="53BF6C28" w14:textId="77777777" w:rsidR="00EF5379" w:rsidRPr="004366D9" w:rsidRDefault="00EF5379" w:rsidP="00EF5379">
      <w:pPr>
        <w:spacing w:line="360" w:lineRule="auto"/>
        <w:rPr>
          <w:rFonts w:asciiTheme="majorBidi" w:hAnsiTheme="majorBidi" w:cstheme="majorBidi"/>
          <w:color w:val="000000"/>
          <w:sz w:val="24"/>
          <w:szCs w:val="24"/>
          <w:lang w:val="en-GB"/>
        </w:rPr>
      </w:pPr>
    </w:p>
    <w:p w14:paraId="37725863" w14:textId="16EAF520" w:rsidR="00EF5379" w:rsidRPr="004366D9" w:rsidRDefault="00D322BB" w:rsidP="00D322BB">
      <w:pPr>
        <w:pStyle w:val="Heading2"/>
        <w:numPr>
          <w:ilvl w:val="1"/>
          <w:numId w:val="37"/>
        </w:numPr>
      </w:pPr>
      <w:r w:rsidRPr="004366D9">
        <w:lastRenderedPageBreak/>
        <w:t xml:space="preserve"> </w:t>
      </w:r>
      <w:bookmarkStart w:id="169" w:name="_Toc151551062"/>
      <w:r w:rsidR="00EF5379" w:rsidRPr="004366D9">
        <w:t>Introduction</w:t>
      </w:r>
      <w:bookmarkEnd w:id="169"/>
    </w:p>
    <w:p w14:paraId="38B59F90" w14:textId="23FF18FF" w:rsidR="00EF5379" w:rsidRPr="004366D9" w:rsidRDefault="00EF5379" w:rsidP="00EF537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sz w:val="24"/>
          <w:szCs w:val="24"/>
          <w:lang w:val="en-GB"/>
        </w:rPr>
        <w:t xml:space="preserve">The requirement to have a more efficient combustion has made researchers to concentrate on </w:t>
      </w:r>
      <w:r w:rsidRPr="004366D9">
        <w:rPr>
          <w:rFonts w:asciiTheme="majorBidi" w:hAnsiTheme="majorBidi" w:cstheme="majorBidi"/>
          <w:color w:val="000000"/>
          <w:sz w:val="24"/>
          <w:szCs w:val="24"/>
          <w:lang w:val="en-GB"/>
        </w:rPr>
        <w:t>in-depth fundamental investigation of hydrocarbon fuels combustion chemistry</w:t>
      </w:r>
      <w:r w:rsidRPr="004366D9">
        <w:rPr>
          <w:rFonts w:asciiTheme="majorBidi" w:hAnsiTheme="majorBidi" w:cstheme="majorBidi"/>
          <w:sz w:val="24"/>
          <w:szCs w:val="24"/>
          <w:lang w:val="en-GB"/>
        </w:rPr>
        <w:t xml:space="preserve">, especially in </w:t>
      </w:r>
      <w:r w:rsidR="0063293D" w:rsidRPr="004366D9">
        <w:rPr>
          <w:rFonts w:asciiTheme="majorBidi" w:hAnsiTheme="majorBidi" w:cstheme="majorBidi"/>
          <w:sz w:val="24"/>
          <w:szCs w:val="24"/>
          <w:lang w:val="en-GB"/>
        </w:rPr>
        <w:t xml:space="preserve">the </w:t>
      </w:r>
      <w:r w:rsidRPr="004366D9">
        <w:rPr>
          <w:rFonts w:asciiTheme="majorBidi" w:hAnsiTheme="majorBidi" w:cstheme="majorBidi"/>
          <w:sz w:val="24"/>
          <w:szCs w:val="24"/>
          <w:lang w:val="en-GB"/>
        </w:rPr>
        <w:t>aviation sector that has encountered a huge demand of jet fuel usage. One of the area</w:t>
      </w:r>
      <w:r w:rsidR="0063293D" w:rsidRPr="004366D9">
        <w:rPr>
          <w:rFonts w:asciiTheme="majorBidi" w:hAnsiTheme="majorBidi" w:cstheme="majorBidi"/>
          <w:sz w:val="24"/>
          <w:szCs w:val="24"/>
          <w:lang w:val="en-GB"/>
        </w:rPr>
        <w:t>s</w:t>
      </w:r>
      <w:r w:rsidRPr="004366D9">
        <w:rPr>
          <w:rFonts w:asciiTheme="majorBidi" w:hAnsiTheme="majorBidi" w:cstheme="majorBidi"/>
          <w:sz w:val="24"/>
          <w:szCs w:val="24"/>
          <w:lang w:val="en-GB"/>
        </w:rPr>
        <w:t xml:space="preserve"> that requires serious attention is the analysis of </w:t>
      </w:r>
      <w:r w:rsidRPr="004366D9">
        <w:rPr>
          <w:rFonts w:asciiTheme="majorBidi" w:hAnsiTheme="majorBidi" w:cstheme="majorBidi"/>
          <w:color w:val="000000"/>
          <w:sz w:val="24"/>
          <w:szCs w:val="24"/>
          <w:lang w:val="en-GB"/>
        </w:rPr>
        <w:t xml:space="preserve">the concentration and distribution of combustion intermediate species, particularly OH radical, since it has a key role in the combustion process and can help to gain a beneficial underlying knowledge into flame structure of hydrocarbon fuels. OH absolute concentration profile of fuels flame is one of the important </w:t>
      </w:r>
      <w:r w:rsidR="00197640" w:rsidRPr="004366D9">
        <w:rPr>
          <w:rFonts w:asciiTheme="majorBidi" w:hAnsiTheme="majorBidi" w:cstheme="majorBidi"/>
          <w:color w:val="000000"/>
          <w:sz w:val="24"/>
          <w:szCs w:val="24"/>
          <w:lang w:val="en-GB"/>
        </w:rPr>
        <w:t>prerequisites</w:t>
      </w:r>
      <w:r w:rsidRPr="004366D9">
        <w:rPr>
          <w:rFonts w:asciiTheme="majorBidi" w:hAnsiTheme="majorBidi" w:cstheme="majorBidi"/>
          <w:color w:val="000000"/>
          <w:sz w:val="24"/>
          <w:szCs w:val="24"/>
          <w:lang w:val="en-GB"/>
        </w:rPr>
        <w:t xml:space="preserve"> for developing the quantitative combustion models that can help researchers to obtain a detailed insight into a combustion chemistry of a combustor device. Among many methods and tools used to conduct research on OH radical measurement, </w:t>
      </w:r>
      <w:r w:rsidRPr="004366D9">
        <w:rPr>
          <w:rFonts w:asciiTheme="majorBidi" w:hAnsiTheme="majorBidi" w:cstheme="majorBidi"/>
          <w:sz w:val="24"/>
          <w:szCs w:val="24"/>
          <w:lang w:val="en-GB"/>
        </w:rPr>
        <w:t xml:space="preserve">the planar laser-induced fluorescence (PLIF) has attracted </w:t>
      </w:r>
      <w:r w:rsidR="00197640" w:rsidRPr="004366D9">
        <w:rPr>
          <w:rFonts w:asciiTheme="majorBidi" w:hAnsiTheme="majorBidi" w:cstheme="majorBidi"/>
          <w:sz w:val="24"/>
          <w:szCs w:val="24"/>
          <w:lang w:val="en-GB"/>
        </w:rPr>
        <w:t xml:space="preserve">much </w:t>
      </w:r>
      <w:r w:rsidRPr="004366D9">
        <w:rPr>
          <w:rFonts w:asciiTheme="majorBidi" w:hAnsiTheme="majorBidi" w:cstheme="majorBidi"/>
          <w:sz w:val="24"/>
          <w:szCs w:val="24"/>
          <w:lang w:val="en-GB"/>
        </w:rPr>
        <w:t xml:space="preserve">attention. </w:t>
      </w:r>
    </w:p>
    <w:p w14:paraId="2AB729BC" w14:textId="5F2C94AC" w:rsidR="00EF5379" w:rsidRPr="004366D9" w:rsidRDefault="00EF5379" w:rsidP="00263977">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PLIF has become an important tool for combustion investigations</w:t>
      </w:r>
      <w:r w:rsidR="00197640" w:rsidRPr="004366D9">
        <w:rPr>
          <w:rFonts w:asciiTheme="majorBidi" w:hAnsiTheme="majorBidi" w:cstheme="majorBidi"/>
          <w:sz w:val="24"/>
          <w:szCs w:val="24"/>
          <w:lang w:val="en-GB"/>
        </w:rPr>
        <w:t>,</w:t>
      </w:r>
      <w:r w:rsidRPr="004366D9">
        <w:rPr>
          <w:rFonts w:asciiTheme="majorBidi" w:hAnsiTheme="majorBidi" w:cstheme="majorBidi"/>
          <w:sz w:val="24"/>
          <w:szCs w:val="24"/>
          <w:lang w:val="en-GB"/>
        </w:rPr>
        <w:t xml:space="preserve"> </w:t>
      </w:r>
      <w:r w:rsidRPr="004366D9">
        <w:rPr>
          <w:rFonts w:asciiTheme="majorBidi" w:hAnsiTheme="majorBidi" w:cstheme="majorBidi"/>
          <w:color w:val="1F1F1F"/>
          <w:sz w:val="24"/>
          <w:szCs w:val="24"/>
          <w:lang w:val="en-GB"/>
        </w:rPr>
        <w:t>particularly suitable for fuels flame investigations</w:t>
      </w:r>
      <w:r w:rsidRPr="004366D9">
        <w:rPr>
          <w:rFonts w:asciiTheme="majorBidi" w:hAnsiTheme="majorBidi" w:cstheme="majorBidi"/>
          <w:sz w:val="24"/>
          <w:szCs w:val="24"/>
          <w:lang w:val="en-GB"/>
        </w:rPr>
        <w:t xml:space="preserve">. This spectroscopic method is commonly utilized for OH, NO, and other radicals or temperature measurements, and PLIF has been proven to be highly sensitive even under extreme conditions </w:t>
      </w:r>
      <w:r w:rsidR="00263977" w:rsidRPr="004366D9">
        <w:rPr>
          <w:rFonts w:asciiTheme="majorBidi" w:hAnsiTheme="majorBidi" w:cstheme="majorBidi"/>
          <w:sz w:val="24"/>
          <w:szCs w:val="24"/>
          <w:lang w:val="en-GB"/>
        </w:rPr>
        <w:fldChar w:fldCharType="begin"/>
      </w:r>
      <w:r w:rsidR="00263977" w:rsidRPr="004366D9">
        <w:rPr>
          <w:rFonts w:asciiTheme="majorBidi" w:hAnsiTheme="majorBidi" w:cstheme="majorBidi"/>
          <w:sz w:val="24"/>
          <w:szCs w:val="24"/>
          <w:lang w:val="en-GB"/>
        </w:rPr>
        <w:instrText xml:space="preserve"> ADDIN EN.CITE &lt;EndNote&gt;&lt;Cite&gt;&lt;Author&gt;Lackner&lt;/Author&gt;&lt;Year&gt;2013&lt;/Year&gt;&lt;RecNum&gt;28&lt;/RecNum&gt;&lt;DisplayText&gt;[21]&lt;/DisplayText&gt;&lt;record&gt;&lt;rec-number&gt;28&lt;/rec-number&gt;&lt;foreign-keys&gt;&lt;key app="EN" db-id="xrferzfw4xv5tkepa2fxrzzydw0pt02pxa5s" timestamp="1699282899"&gt;28&lt;/key&gt;&lt;/foreign-keys&gt;&lt;ref-type name="Journal Article"&gt;17&lt;/ref-type&gt;&lt;contributors&gt;&lt;authors&gt;&lt;author&gt;Lackner, Maximilian&lt;/author&gt;&lt;author&gt;Winter, Franz&lt;/author&gt;&lt;author&gt;Agarwal, Avinash K&lt;/author&gt;&lt;/authors&gt;&lt;/contributors&gt;&lt;titles&gt;&lt;title&gt;Handbook of combustion&lt;/title&gt;&lt;secondary-title&gt;Methods&lt;/secondary-title&gt;&lt;/titles&gt;&lt;periodical&gt;&lt;full-title&gt;Methods&lt;/full-title&gt;&lt;/periodical&gt;&lt;volume&gt;1&lt;/volume&gt;&lt;number&gt;4&lt;/number&gt;&lt;dates&gt;&lt;year&gt;2013&lt;/year&gt;&lt;/dates&gt;&lt;urls&gt;&lt;/urls&gt;&lt;/record&gt;&lt;/Cite&gt;&lt;/EndNote&gt;</w:instrText>
      </w:r>
      <w:r w:rsidR="00263977" w:rsidRPr="004366D9">
        <w:rPr>
          <w:rFonts w:asciiTheme="majorBidi" w:hAnsiTheme="majorBidi" w:cstheme="majorBidi"/>
          <w:sz w:val="24"/>
          <w:szCs w:val="24"/>
          <w:lang w:val="en-GB"/>
        </w:rPr>
        <w:fldChar w:fldCharType="separate"/>
      </w:r>
      <w:r w:rsidR="00263977" w:rsidRPr="004366D9">
        <w:rPr>
          <w:rFonts w:asciiTheme="majorBidi" w:hAnsiTheme="majorBidi" w:cstheme="majorBidi"/>
          <w:noProof/>
          <w:sz w:val="24"/>
          <w:szCs w:val="24"/>
          <w:lang w:val="en-GB"/>
        </w:rPr>
        <w:t>[21]</w:t>
      </w:r>
      <w:r w:rsidR="0026397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Commonly, a dye laser is adjusted so that the laser frequency is in resonance with a specific electronic transition in the species being probed. This excites an electron of the chemical species being probed to a higher energy level, which will then emit light (fluorescence) at certain wavelengths as it relaxes back to the ground state. A laser light sheet is generated by suitable optical components and passed through the flame. An image intensifier and CCD camera are used to observe the fluorescence perpendicularly to the light sheet, the intensity of which is proportional to the concentration in the flame. Data is then extracted from the centreline of the flame above the burner surface, which can then be compared to the one dimensional burner stabilized flame model predictions. </w:t>
      </w:r>
    </w:p>
    <w:p w14:paraId="4FC8E3A4" w14:textId="4B2D2519" w:rsidR="00EF5379" w:rsidRPr="004366D9" w:rsidRDefault="00EF5379" w:rsidP="00263977">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Although a few studies were previously conducted regarding the PLIF qualitative OH measurement of small hydrocarbons such as methane </w:t>
      </w:r>
      <w:r w:rsidR="00263977" w:rsidRPr="004366D9">
        <w:rPr>
          <w:rFonts w:asciiTheme="majorBidi" w:hAnsiTheme="majorBidi" w:cstheme="majorBidi"/>
          <w:sz w:val="24"/>
          <w:szCs w:val="24"/>
          <w:lang w:val="en-GB"/>
        </w:rPr>
        <w:fldChar w:fldCharType="begin">
          <w:fldData xml:space="preserve">PEVuZE5vdGU+PENpdGU+PEF1dGhvcj5GdTwvQXV0aG9yPjxZZWFyPjIwMTM8L1llYXI+PFJlY051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=
</w:fldData>
        </w:fldChar>
      </w:r>
      <w:r w:rsidR="00263977" w:rsidRPr="004366D9">
        <w:rPr>
          <w:rFonts w:asciiTheme="majorBidi" w:hAnsiTheme="majorBidi" w:cstheme="majorBidi"/>
          <w:sz w:val="24"/>
          <w:szCs w:val="24"/>
          <w:lang w:val="en-GB"/>
        </w:rPr>
        <w:instrText xml:space="preserve"> ADDIN EN.CITE </w:instrText>
      </w:r>
      <w:r w:rsidR="00263977" w:rsidRPr="004366D9">
        <w:rPr>
          <w:rFonts w:asciiTheme="majorBidi" w:hAnsiTheme="majorBidi" w:cstheme="majorBidi"/>
          <w:sz w:val="24"/>
          <w:szCs w:val="24"/>
          <w:lang w:val="en-GB"/>
        </w:rPr>
        <w:fldChar w:fldCharType="begin">
          <w:fldData xml:space="preserve">PEVuZE5vdGU+PENpdGU+PEF1dGhvcj5GdTwvQXV0aG9yPjxZZWFyPjIwMTM8L1llYXI+PFJlY051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=
</w:fldData>
        </w:fldChar>
      </w:r>
      <w:r w:rsidR="00263977" w:rsidRPr="004366D9">
        <w:rPr>
          <w:rFonts w:asciiTheme="majorBidi" w:hAnsiTheme="majorBidi" w:cstheme="majorBidi"/>
          <w:sz w:val="24"/>
          <w:szCs w:val="24"/>
          <w:lang w:val="en-GB"/>
        </w:rPr>
        <w:instrText xml:space="preserve"> ADDIN EN.CITE.DATA </w:instrText>
      </w:r>
      <w:r w:rsidR="00263977" w:rsidRPr="004366D9">
        <w:rPr>
          <w:rFonts w:asciiTheme="majorBidi" w:hAnsiTheme="majorBidi" w:cstheme="majorBidi"/>
          <w:sz w:val="24"/>
          <w:szCs w:val="24"/>
          <w:lang w:val="en-GB"/>
        </w:rPr>
      </w:r>
      <w:r w:rsidR="00263977" w:rsidRPr="004366D9">
        <w:rPr>
          <w:rFonts w:asciiTheme="majorBidi" w:hAnsiTheme="majorBidi" w:cstheme="majorBidi"/>
          <w:sz w:val="24"/>
          <w:szCs w:val="24"/>
          <w:lang w:val="en-GB"/>
        </w:rPr>
        <w:fldChar w:fldCharType="end"/>
      </w:r>
      <w:r w:rsidR="00263977" w:rsidRPr="004366D9">
        <w:rPr>
          <w:rFonts w:asciiTheme="majorBidi" w:hAnsiTheme="majorBidi" w:cstheme="majorBidi"/>
          <w:sz w:val="24"/>
          <w:szCs w:val="24"/>
          <w:lang w:val="en-GB"/>
        </w:rPr>
      </w:r>
      <w:r w:rsidR="00263977" w:rsidRPr="004366D9">
        <w:rPr>
          <w:rFonts w:asciiTheme="majorBidi" w:hAnsiTheme="majorBidi" w:cstheme="majorBidi"/>
          <w:sz w:val="24"/>
          <w:szCs w:val="24"/>
          <w:lang w:val="en-GB"/>
        </w:rPr>
        <w:fldChar w:fldCharType="separate"/>
      </w:r>
      <w:r w:rsidR="00263977" w:rsidRPr="004366D9">
        <w:rPr>
          <w:rFonts w:asciiTheme="majorBidi" w:hAnsiTheme="majorBidi" w:cstheme="majorBidi"/>
          <w:noProof/>
          <w:sz w:val="24"/>
          <w:szCs w:val="24"/>
          <w:lang w:val="en-GB"/>
        </w:rPr>
        <w:t>[191-196]</w:t>
      </w:r>
      <w:r w:rsidR="00263977"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w:t>
      </w:r>
      <w:r w:rsidRPr="004366D9">
        <w:rPr>
          <w:rFonts w:asciiTheme="majorBidi" w:hAnsiTheme="majorBidi" w:cstheme="majorBidi"/>
          <w:color w:val="000000"/>
          <w:sz w:val="24"/>
          <w:szCs w:val="24"/>
          <w:lang w:val="en-GB"/>
        </w:rPr>
        <w:t xml:space="preserve">there is a conspicuous paucity of related empirical investigations on the flames of heavy liquid hydrocarbons such as gasoline, diesel, or jet fuels. This scarcity is more serious in terms of quantitative study of OH species concentration, since there are some challenges such as the lack of knowledge and major uncertainties about the quenching cross section calculation. On the other hand, providing a stable </w:t>
      </w:r>
      <w:r w:rsidRPr="004366D9">
        <w:rPr>
          <w:rFonts w:asciiTheme="majorBidi" w:hAnsiTheme="majorBidi" w:cstheme="majorBidi"/>
          <w:color w:val="000000"/>
          <w:sz w:val="24"/>
          <w:szCs w:val="24"/>
          <w:lang w:val="en-GB"/>
        </w:rPr>
        <w:lastRenderedPageBreak/>
        <w:t xml:space="preserve">flame so that it </w:t>
      </w:r>
      <w:r w:rsidR="00197640" w:rsidRPr="004366D9">
        <w:rPr>
          <w:rFonts w:asciiTheme="majorBidi" w:hAnsiTheme="majorBidi" w:cstheme="majorBidi"/>
          <w:color w:val="000000"/>
          <w:sz w:val="24"/>
          <w:szCs w:val="24"/>
          <w:lang w:val="en-GB"/>
        </w:rPr>
        <w:t xml:space="preserve">allows </w:t>
      </w:r>
      <w:r w:rsidRPr="004366D9">
        <w:rPr>
          <w:rFonts w:asciiTheme="majorBidi" w:hAnsiTheme="majorBidi" w:cstheme="majorBidi"/>
          <w:color w:val="000000"/>
          <w:sz w:val="24"/>
          <w:szCs w:val="24"/>
          <w:lang w:val="en-GB"/>
        </w:rPr>
        <w:t xml:space="preserve">a suitable PLIF recording of OH species in different equivalence ratios of the heavy liquid hydrocarbons flame is very arduous and </w:t>
      </w:r>
      <w:r w:rsidR="00197640" w:rsidRPr="004366D9">
        <w:rPr>
          <w:rFonts w:asciiTheme="majorBidi" w:hAnsiTheme="majorBidi" w:cstheme="majorBidi"/>
          <w:color w:val="000000"/>
          <w:sz w:val="24"/>
          <w:szCs w:val="24"/>
          <w:lang w:val="en-GB"/>
        </w:rPr>
        <w:t xml:space="preserve">contributed to </w:t>
      </w:r>
      <w:r w:rsidRPr="004366D9">
        <w:rPr>
          <w:rFonts w:asciiTheme="majorBidi" w:hAnsiTheme="majorBidi" w:cstheme="majorBidi"/>
          <w:color w:val="000000"/>
          <w:sz w:val="24"/>
          <w:szCs w:val="24"/>
          <w:lang w:val="en-GB"/>
        </w:rPr>
        <w:t>a shortage of research in this combustion area.</w:t>
      </w:r>
    </w:p>
    <w:p w14:paraId="68D1FC51" w14:textId="5B6F188E" w:rsidR="00EF5379" w:rsidRPr="004366D9" w:rsidRDefault="00EF5379" w:rsidP="00EF5379">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In this regard, this study </w:t>
      </w:r>
      <w:r w:rsidR="006B6952" w:rsidRPr="004366D9">
        <w:rPr>
          <w:rFonts w:asciiTheme="majorBidi" w:hAnsiTheme="majorBidi" w:cstheme="majorBidi"/>
          <w:sz w:val="24"/>
          <w:szCs w:val="24"/>
          <w:lang w:val="en-GB"/>
        </w:rPr>
        <w:t xml:space="preserve">aims </w:t>
      </w:r>
      <w:r w:rsidRPr="004366D9">
        <w:rPr>
          <w:rFonts w:asciiTheme="majorBidi" w:hAnsiTheme="majorBidi" w:cstheme="majorBidi"/>
          <w:sz w:val="24"/>
          <w:szCs w:val="24"/>
          <w:lang w:val="en-GB"/>
        </w:rPr>
        <w:t xml:space="preserve">to deliver a quantitative </w:t>
      </w:r>
      <w:r w:rsidR="006B6952" w:rsidRPr="004366D9">
        <w:rPr>
          <w:rFonts w:asciiTheme="majorBidi" w:hAnsiTheme="majorBidi" w:cstheme="majorBidi"/>
          <w:sz w:val="24"/>
          <w:szCs w:val="24"/>
          <w:lang w:val="en-GB"/>
        </w:rPr>
        <w:t xml:space="preserve">measurement </w:t>
      </w:r>
      <w:r w:rsidRPr="004366D9">
        <w:rPr>
          <w:rFonts w:asciiTheme="majorBidi" w:hAnsiTheme="majorBidi" w:cstheme="majorBidi"/>
          <w:sz w:val="24"/>
          <w:szCs w:val="24"/>
          <w:lang w:val="en-GB"/>
        </w:rPr>
        <w:t xml:space="preserve">of OH radical </w:t>
      </w:r>
      <w:r w:rsidR="006B6952" w:rsidRPr="004366D9">
        <w:rPr>
          <w:rFonts w:asciiTheme="majorBidi" w:hAnsiTheme="majorBidi" w:cstheme="majorBidi"/>
          <w:sz w:val="24"/>
          <w:szCs w:val="24"/>
          <w:lang w:val="en-GB"/>
        </w:rPr>
        <w:t xml:space="preserve">distribution </w:t>
      </w:r>
      <w:r w:rsidRPr="004366D9">
        <w:rPr>
          <w:rFonts w:asciiTheme="majorBidi" w:hAnsiTheme="majorBidi" w:cstheme="majorBidi"/>
          <w:sz w:val="24"/>
          <w:szCs w:val="24"/>
          <w:lang w:val="en-GB"/>
        </w:rPr>
        <w:t xml:space="preserve">with the aid of PLIF technique in two heavy hydrocarbon liquid fuel flames at atmospheric pressure. Using an optimized burner, a relatively stable flame is provided for the OH </w:t>
      </w:r>
      <w:r w:rsidR="006B6952" w:rsidRPr="004366D9">
        <w:rPr>
          <w:rFonts w:asciiTheme="majorBidi" w:hAnsiTheme="majorBidi" w:cstheme="majorBidi"/>
          <w:sz w:val="24"/>
          <w:szCs w:val="24"/>
          <w:lang w:val="en-GB"/>
        </w:rPr>
        <w:t xml:space="preserve">PLIF </w:t>
      </w:r>
      <w:r w:rsidRPr="004366D9">
        <w:rPr>
          <w:rFonts w:asciiTheme="majorBidi" w:hAnsiTheme="majorBidi" w:cstheme="majorBidi"/>
          <w:sz w:val="24"/>
          <w:szCs w:val="24"/>
          <w:lang w:val="en-GB"/>
        </w:rPr>
        <w:t xml:space="preserve">measurement and temperature data of the liquid fuels. </w:t>
      </w:r>
      <w:r w:rsidR="006B6952" w:rsidRPr="004366D9">
        <w:rPr>
          <w:rFonts w:asciiTheme="majorBidi" w:hAnsiTheme="majorBidi" w:cstheme="majorBidi"/>
          <w:sz w:val="24"/>
          <w:szCs w:val="24"/>
          <w:lang w:val="en-GB"/>
        </w:rPr>
        <w:t>A m</w:t>
      </w:r>
      <w:r w:rsidRPr="004366D9">
        <w:rPr>
          <w:rFonts w:asciiTheme="majorBidi" w:hAnsiTheme="majorBidi" w:cstheme="majorBidi"/>
          <w:sz w:val="24"/>
          <w:szCs w:val="24"/>
          <w:lang w:val="en-GB"/>
        </w:rPr>
        <w:t>ethane</w:t>
      </w:r>
      <w:r w:rsidR="006B6952" w:rsidRPr="004366D9">
        <w:rPr>
          <w:rFonts w:asciiTheme="majorBidi" w:hAnsiTheme="majorBidi" w:cstheme="majorBidi"/>
          <w:sz w:val="24"/>
          <w:szCs w:val="24"/>
          <w:lang w:val="en-GB"/>
        </w:rPr>
        <w:t>/air</w:t>
      </w:r>
      <w:r w:rsidRPr="004366D9">
        <w:rPr>
          <w:rFonts w:asciiTheme="majorBidi" w:hAnsiTheme="majorBidi" w:cstheme="majorBidi"/>
          <w:sz w:val="24"/>
          <w:szCs w:val="24"/>
          <w:lang w:val="en-GB"/>
        </w:rPr>
        <w:t xml:space="preserve"> flame is utilized as the reference fuel to calibrate the results for the target fuels over a range of fuel air ratios. Furthermore, a comparison is made between the PLIF converted quantitative concentration profiles and the simulated profiles via modelling.</w:t>
      </w:r>
    </w:p>
    <w:p w14:paraId="04D6D703" w14:textId="7C1F9E96" w:rsidR="00EF5379" w:rsidRPr="004366D9" w:rsidRDefault="00D322BB" w:rsidP="00D322BB">
      <w:pPr>
        <w:pStyle w:val="Heading2"/>
        <w:numPr>
          <w:ilvl w:val="1"/>
          <w:numId w:val="37"/>
        </w:numPr>
        <w:rPr>
          <w:lang w:val="en-GB"/>
        </w:rPr>
      </w:pPr>
      <w:r w:rsidRPr="004366D9">
        <w:rPr>
          <w:lang w:val="en-GB"/>
        </w:rPr>
        <w:t xml:space="preserve"> </w:t>
      </w:r>
      <w:bookmarkStart w:id="170" w:name="_Toc151551063"/>
      <w:r w:rsidR="00EF5379" w:rsidRPr="004366D9">
        <w:rPr>
          <w:lang w:val="en-GB"/>
        </w:rPr>
        <w:t>Data collection tools and methods</w:t>
      </w:r>
      <w:bookmarkEnd w:id="170"/>
    </w:p>
    <w:p w14:paraId="33E335C4" w14:textId="389E27D0" w:rsidR="00EF5379" w:rsidRPr="004366D9" w:rsidRDefault="00EF5379" w:rsidP="00D322BB">
      <w:pPr>
        <w:pStyle w:val="Heading3"/>
        <w:numPr>
          <w:ilvl w:val="2"/>
          <w:numId w:val="37"/>
        </w:numPr>
        <w:rPr>
          <w:lang w:val="en-GB"/>
        </w:rPr>
      </w:pPr>
      <w:bookmarkStart w:id="171" w:name="_Toc151551064"/>
      <w:r w:rsidRPr="004366D9">
        <w:rPr>
          <w:lang w:val="en-GB"/>
        </w:rPr>
        <w:t>Planar Laser-induced Fluorescence</w:t>
      </w:r>
      <w:bookmarkEnd w:id="171"/>
      <w:r w:rsidRPr="004366D9">
        <w:rPr>
          <w:lang w:val="en-GB"/>
        </w:rPr>
        <w:t xml:space="preserve"> </w:t>
      </w:r>
    </w:p>
    <w:p w14:paraId="2E925F38" w14:textId="60EDE5F7" w:rsidR="00EF5379" w:rsidRPr="004366D9" w:rsidRDefault="00D322BB" w:rsidP="00D322BB">
      <w:pPr>
        <w:pStyle w:val="Heading4"/>
        <w:numPr>
          <w:ilvl w:val="3"/>
          <w:numId w:val="37"/>
        </w:numPr>
      </w:pPr>
      <w:r w:rsidRPr="004366D9">
        <w:t xml:space="preserve"> </w:t>
      </w:r>
      <w:bookmarkStart w:id="172" w:name="_Toc151551065"/>
      <w:r w:rsidR="00EF5379" w:rsidRPr="004366D9">
        <w:t>LIF Working Principle</w:t>
      </w:r>
      <w:bookmarkEnd w:id="172"/>
    </w:p>
    <w:p w14:paraId="405BB7F8" w14:textId="0C87320D" w:rsidR="00EF5379" w:rsidRPr="004366D9" w:rsidRDefault="00EF5379" w:rsidP="00EF5379">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The molecules of a target species such as OH which exist in a quantum state transit from a ground energy level to a higher level through the absorption of the laser incident light photon </w:t>
      </w:r>
      <w:r w:rsidR="006B6952" w:rsidRPr="004366D9">
        <w:rPr>
          <w:rFonts w:asciiTheme="majorBidi" w:hAnsiTheme="majorBidi" w:cstheme="majorBidi"/>
          <w:sz w:val="24"/>
          <w:szCs w:val="24"/>
          <w:lang w:val="en-GB"/>
        </w:rPr>
        <w:t xml:space="preserve">at </w:t>
      </w:r>
      <w:r w:rsidRPr="004366D9">
        <w:rPr>
          <w:rFonts w:asciiTheme="majorBidi" w:hAnsiTheme="majorBidi" w:cstheme="majorBidi"/>
          <w:sz w:val="24"/>
          <w:szCs w:val="24"/>
          <w:lang w:val="en-GB"/>
        </w:rPr>
        <w:t xml:space="preserve">a specified wavelength. In the process of changing the quantum state of the molecule via the light photon, there are three levels of energy for transition including electronic, vibrational, and rotational which </w:t>
      </w:r>
      <w:r w:rsidR="006B6952" w:rsidRPr="004366D9">
        <w:rPr>
          <w:rFonts w:asciiTheme="majorBidi" w:hAnsiTheme="majorBidi" w:cstheme="majorBidi"/>
          <w:sz w:val="24"/>
          <w:szCs w:val="24"/>
          <w:lang w:val="en-GB"/>
        </w:rPr>
        <w:t xml:space="preserve">define </w:t>
      </w:r>
      <w:r w:rsidRPr="004366D9">
        <w:rPr>
          <w:rFonts w:asciiTheme="majorBidi" w:hAnsiTheme="majorBidi" w:cstheme="majorBidi"/>
          <w:sz w:val="24"/>
          <w:szCs w:val="24"/>
          <w:lang w:val="en-GB"/>
        </w:rPr>
        <w:t xml:space="preserve">the total internal energy of the diatomic molecule. While an electronic energy level composes of vibrational energy levels (υ = 0; 1; :::), the vibrational levels also include rotational energy levels (J = 0; 1; :::). </w:t>
      </w:r>
      <w:r w:rsidR="006B6952" w:rsidRPr="004366D9">
        <w:rPr>
          <w:rFonts w:asciiTheme="majorBidi" w:hAnsiTheme="majorBidi" w:cstheme="majorBidi"/>
          <w:sz w:val="24"/>
          <w:szCs w:val="24"/>
          <w:lang w:val="en-GB"/>
        </w:rPr>
        <w:t>For a thermalised system, t</w:t>
      </w:r>
      <w:r w:rsidRPr="004366D9">
        <w:rPr>
          <w:rFonts w:asciiTheme="majorBidi" w:hAnsiTheme="majorBidi" w:cstheme="majorBidi"/>
          <w:sz w:val="24"/>
          <w:szCs w:val="24"/>
          <w:lang w:val="en-GB"/>
        </w:rPr>
        <w:t xml:space="preserve">he population </w:t>
      </w:r>
      <w:r w:rsidR="006B6952" w:rsidRPr="004366D9">
        <w:rPr>
          <w:rFonts w:asciiTheme="majorBidi" w:hAnsiTheme="majorBidi" w:cstheme="majorBidi"/>
          <w:sz w:val="24"/>
          <w:szCs w:val="24"/>
          <w:lang w:val="en-GB"/>
        </w:rPr>
        <w:t>distribution over the</w:t>
      </w:r>
      <w:r w:rsidRPr="004366D9">
        <w:rPr>
          <w:rFonts w:asciiTheme="majorBidi" w:hAnsiTheme="majorBidi" w:cstheme="majorBidi"/>
          <w:sz w:val="24"/>
          <w:szCs w:val="24"/>
          <w:lang w:val="en-GB"/>
        </w:rPr>
        <w:t xml:space="preserve"> energy state</w:t>
      </w:r>
      <w:r w:rsidR="006B6952" w:rsidRPr="004366D9">
        <w:rPr>
          <w:rFonts w:asciiTheme="majorBidi" w:hAnsiTheme="majorBidi" w:cstheme="majorBidi"/>
          <w:sz w:val="24"/>
          <w:szCs w:val="24"/>
          <w:lang w:val="en-GB"/>
        </w:rPr>
        <w:t>s</w:t>
      </w:r>
      <w:r w:rsidRPr="004366D9">
        <w:rPr>
          <w:rFonts w:asciiTheme="majorBidi" w:hAnsiTheme="majorBidi" w:cstheme="majorBidi"/>
          <w:sz w:val="24"/>
          <w:szCs w:val="24"/>
          <w:lang w:val="en-GB"/>
        </w:rPr>
        <w:t xml:space="preserve"> is </w:t>
      </w:r>
      <w:r w:rsidR="006B6952" w:rsidRPr="004366D9">
        <w:rPr>
          <w:rFonts w:asciiTheme="majorBidi" w:hAnsiTheme="majorBidi" w:cstheme="majorBidi"/>
          <w:sz w:val="24"/>
          <w:szCs w:val="24"/>
          <w:lang w:val="en-GB"/>
        </w:rPr>
        <w:t xml:space="preserve">defined by a Boltzmann distribution that is </w:t>
      </w:r>
      <w:r w:rsidRPr="004366D9">
        <w:rPr>
          <w:rFonts w:asciiTheme="majorBidi" w:hAnsiTheme="majorBidi" w:cstheme="majorBidi"/>
          <w:sz w:val="24"/>
          <w:szCs w:val="24"/>
          <w:lang w:val="en-GB"/>
        </w:rPr>
        <w:t xml:space="preserve">dependent on the molecule characteristics and the temperature. </w:t>
      </w:r>
    </w:p>
    <w:p w14:paraId="4764953C" w14:textId="77777777" w:rsidR="003F4654" w:rsidRPr="004366D9" w:rsidRDefault="003F4654" w:rsidP="003F4654">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A variety of options are available to the excited molecule produced via the absorption of a photon. These consist of emission of a photon of the same wavelength as absorbed, returning the excited species back to its starting point, this is termed "resonance fluorescence". Other options involve emission of a photon at a longer wavelength, "off-resonance fluorescence", which can occur in a variety of ways, such as returning to the ground electronic state but in an excited vibrational energy level, or by processes that involve initial excitation to a higher vibrational energy level in the excited state followed by vibrational energy transfer from this state with subsequent photon emission in returning to the ground electronic state.</w:t>
      </w:r>
    </w:p>
    <w:p w14:paraId="78BDF7CF" w14:textId="77777777" w:rsidR="003F4654" w:rsidRPr="004366D9" w:rsidRDefault="003F4654" w:rsidP="003F4654">
      <w:pPr>
        <w:spacing w:line="360" w:lineRule="auto"/>
        <w:jc w:val="both"/>
        <w:rPr>
          <w:rFonts w:asciiTheme="majorBidi" w:hAnsiTheme="majorBidi" w:cstheme="majorBidi"/>
          <w:color w:val="000000"/>
          <w:sz w:val="24"/>
          <w:szCs w:val="24"/>
          <w:lang w:val="en-GB"/>
        </w:rPr>
      </w:pPr>
    </w:p>
    <w:p w14:paraId="279FF836" w14:textId="77777777" w:rsidR="003F4654" w:rsidRPr="004366D9" w:rsidRDefault="003F4654" w:rsidP="00263977">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In addition to these processes leading to emission of a photon, competing collisional quenching processes can occur that relax the excited molecule to the ground state without any corresponding photon emission. These are not negligible and must be considered for the quantification process of the target species concentration.</w:t>
      </w:r>
    </w:p>
    <w:p w14:paraId="2CBB0D3A" w14:textId="7BDB502E" w:rsidR="00EF5379" w:rsidRPr="004366D9" w:rsidRDefault="00EF5379" w:rsidP="00263977">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Transitions are only possible under the selection rules in quantum mechanics so that the orbital angular momentum, ∆L, and the total angular momentum, ∆J can be equal to -1, 0, and +1, categorised into the branches of P, Q, and R. However, weaker transitions of ∆</w:t>
      </w:r>
      <w:r w:rsidRPr="004366D9">
        <w:rPr>
          <w:rFonts w:asciiTheme="majorBidi" w:hAnsiTheme="majorBidi" w:cstheme="majorBidi"/>
          <w:i/>
          <w:iCs/>
          <w:color w:val="000000"/>
          <w:sz w:val="24"/>
          <w:szCs w:val="24"/>
          <w:lang w:val="en-GB"/>
        </w:rPr>
        <w:t xml:space="preserve">J </w:t>
      </w:r>
      <w:r w:rsidRPr="004366D9">
        <w:rPr>
          <w:rFonts w:asciiTheme="majorBidi" w:hAnsiTheme="majorBidi" w:cstheme="majorBidi"/>
          <w:color w:val="000000"/>
          <w:sz w:val="24"/>
          <w:szCs w:val="24"/>
          <w:lang w:val="en-GB"/>
        </w:rPr>
        <w:t xml:space="preserve">= </w:t>
      </w:r>
      <w:r w:rsidRPr="004366D9">
        <w:rPr>
          <w:rFonts w:asciiTheme="majorBidi" w:hAnsiTheme="majorBidi" w:cstheme="majorBidi"/>
          <w:i/>
          <w:iCs/>
          <w:color w:val="000000"/>
          <w:sz w:val="24"/>
          <w:szCs w:val="24"/>
          <w:lang w:val="en-GB"/>
        </w:rPr>
        <w:t>-</w:t>
      </w:r>
      <w:r w:rsidRPr="004366D9">
        <w:rPr>
          <w:rFonts w:asciiTheme="majorBidi" w:hAnsiTheme="majorBidi" w:cstheme="majorBidi"/>
          <w:color w:val="000000"/>
          <w:sz w:val="24"/>
          <w:szCs w:val="24"/>
          <w:lang w:val="en-GB"/>
        </w:rPr>
        <w:t>2 and +2 can be observed (for the O and S bands), against the selection rules. The OH molecules contain an unpaired electron (in a 2p</w:t>
      </w:r>
      <w:r w:rsidRPr="004366D9">
        <w:rPr>
          <w:rFonts w:asciiTheme="majorBidi" w:hAnsiTheme="majorBidi" w:cstheme="majorBidi"/>
          <w:i/>
          <w:iCs/>
          <w:color w:val="000000"/>
          <w:sz w:val="24"/>
          <w:szCs w:val="24"/>
          <w:lang w:val="en-GB"/>
        </w:rPr>
        <w:t xml:space="preserve">π </w:t>
      </w:r>
      <w:r w:rsidRPr="004366D9">
        <w:rPr>
          <w:rFonts w:asciiTheme="majorBidi" w:hAnsiTheme="majorBidi" w:cstheme="majorBidi"/>
          <w:color w:val="000000"/>
          <w:sz w:val="24"/>
          <w:szCs w:val="24"/>
          <w:lang w:val="en-GB"/>
        </w:rPr>
        <w:t xml:space="preserve">orbital </w:t>
      </w:r>
      <w:r w:rsidR="00263977" w:rsidRPr="004366D9">
        <w:rPr>
          <w:rFonts w:asciiTheme="majorBidi" w:hAnsiTheme="majorBidi" w:cstheme="majorBidi"/>
          <w:color w:val="000000"/>
          <w:sz w:val="24"/>
          <w:szCs w:val="24"/>
          <w:lang w:val="en-GB"/>
        </w:rPr>
        <w:fldChar w:fldCharType="begin"/>
      </w:r>
      <w:r w:rsidR="00263977" w:rsidRPr="004366D9">
        <w:rPr>
          <w:rFonts w:asciiTheme="majorBidi" w:hAnsiTheme="majorBidi" w:cstheme="majorBidi"/>
          <w:color w:val="000000"/>
          <w:sz w:val="24"/>
          <w:szCs w:val="24"/>
          <w:lang w:val="en-GB"/>
        </w:rPr>
        <w:instrText xml:space="preserve"> ADDIN EN.CITE &lt;EndNote&gt;&lt;Cite&gt;&lt;Author&gt;Maeda&lt;/Author&gt;&lt;Year&gt;2015&lt;/Year&gt;&lt;RecNum&gt;216&lt;/RecNum&gt;&lt;DisplayText&gt;[197]&lt;/DisplayText&gt;&lt;record&gt;&lt;rec-number&gt;216&lt;/rec-number&gt;&lt;foreign-keys&gt;&lt;key app="EN" db-id="xrferzfw4xv5tkepa2fxrzzydw0pt02pxa5s" timestamp="1699476781"&gt;216&lt;/key&gt;&lt;/foreign-keys&gt;&lt;ref-type name="Journal Article"&gt;17&lt;/ref-type&gt;&lt;contributors&gt;&lt;authors&gt;&lt;author&gt;Maeda, Kenji&lt;/author&gt;&lt;author&gt;Wall, Michael L&lt;/author&gt;&lt;author&gt;Carr, Lincoln D&lt;/author&gt;&lt;/authors&gt;&lt;/contributors&gt;&lt;titles&gt;&lt;title&gt;Hyperfine structure of the hydroxyl free radical (OH) in electric and magnetic fields&lt;/title&gt;&lt;secondary-title&gt;New Journal of Physics&lt;/secondary-title&gt;&lt;/titles&gt;&lt;periodical&gt;&lt;full-title&gt;New Journal of Physics&lt;/full-title&gt;&lt;/periodical&gt;&lt;pages&gt;045014&lt;/pages&gt;&lt;volume&gt;17&lt;/volume&gt;&lt;number&gt;4&lt;/number&gt;&lt;dates&gt;&lt;year&gt;2015&lt;/year&gt;&lt;/dates&gt;&lt;isbn&gt;1367-2630&lt;/isbn&gt;&lt;urls&gt;&lt;/urls&gt;&lt;/record&gt;&lt;/Cite&gt;&lt;/EndNote&gt;</w:instrText>
      </w:r>
      <w:r w:rsidR="00263977" w:rsidRPr="004366D9">
        <w:rPr>
          <w:rFonts w:asciiTheme="majorBidi" w:hAnsiTheme="majorBidi" w:cstheme="majorBidi"/>
          <w:color w:val="000000"/>
          <w:sz w:val="24"/>
          <w:szCs w:val="24"/>
          <w:lang w:val="en-GB"/>
        </w:rPr>
        <w:fldChar w:fldCharType="separate"/>
      </w:r>
      <w:r w:rsidR="00263977" w:rsidRPr="004366D9">
        <w:rPr>
          <w:rFonts w:asciiTheme="majorBidi" w:hAnsiTheme="majorBidi" w:cstheme="majorBidi"/>
          <w:noProof/>
          <w:color w:val="000000"/>
          <w:sz w:val="24"/>
          <w:szCs w:val="24"/>
          <w:lang w:val="en-GB"/>
        </w:rPr>
        <w:t>[197]</w:t>
      </w:r>
      <w:r w:rsidR="00263977"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leading to an intrinsic electronic angular momentum of ½, and two possible positive or negative spin quantum number for this electron. </w:t>
      </w:r>
    </w:p>
    <w:p w14:paraId="1EF73095" w14:textId="6DB27755" w:rsidR="00EF5379" w:rsidRPr="004366D9" w:rsidRDefault="00D322BB" w:rsidP="00D322BB">
      <w:pPr>
        <w:pStyle w:val="Heading4"/>
        <w:numPr>
          <w:ilvl w:val="3"/>
          <w:numId w:val="37"/>
        </w:numPr>
      </w:pPr>
      <w:r w:rsidRPr="004366D9">
        <w:t xml:space="preserve"> </w:t>
      </w:r>
      <w:bookmarkStart w:id="173" w:name="_Toc151551066"/>
      <w:r w:rsidR="00EF5379" w:rsidRPr="004366D9">
        <w:t>PLIF setup</w:t>
      </w:r>
      <w:bookmarkEnd w:id="173"/>
    </w:p>
    <w:p w14:paraId="0C0F74B0" w14:textId="2A54BF1E" w:rsidR="00EF5379" w:rsidRPr="004366D9" w:rsidRDefault="004D10CA" w:rsidP="00EF5379">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A </w:t>
      </w:r>
      <w:r w:rsidR="00EF5379" w:rsidRPr="004366D9">
        <w:rPr>
          <w:rFonts w:asciiTheme="majorBidi" w:hAnsiTheme="majorBidi" w:cstheme="majorBidi"/>
          <w:sz w:val="24"/>
          <w:szCs w:val="24"/>
          <w:lang w:val="en-GB"/>
        </w:rPr>
        <w:t>Quantel Q-smart 850 Nd:YAG laser was used to create a 1064 nm laser beam, and a second harmonic module (2</w:t>
      </w:r>
      <w:r w:rsidR="00EF5379" w:rsidRPr="004366D9">
        <w:rPr>
          <w:rFonts w:ascii="Cambria Math" w:hAnsi="Cambria Math" w:cs="Cambria Math"/>
          <w:sz w:val="24"/>
          <w:szCs w:val="24"/>
          <w:lang w:val="en-GB"/>
        </w:rPr>
        <w:t>𝜔</w:t>
      </w:r>
      <w:r w:rsidR="00EF5379" w:rsidRPr="004366D9">
        <w:rPr>
          <w:rFonts w:asciiTheme="majorBidi" w:hAnsiTheme="majorBidi" w:cstheme="majorBidi"/>
          <w:sz w:val="24"/>
          <w:szCs w:val="24"/>
          <w:lang w:val="en-GB"/>
        </w:rPr>
        <w:t xml:space="preserve">HG) was applied to double the frequency. A pulsed beam at 10 Hz repetition rate with 5 ns pulse duration at 532 nm </w:t>
      </w:r>
      <w:r w:rsidRPr="004366D9">
        <w:rPr>
          <w:rFonts w:asciiTheme="majorBidi" w:hAnsiTheme="majorBidi" w:cstheme="majorBidi"/>
          <w:sz w:val="24"/>
          <w:szCs w:val="24"/>
          <w:lang w:val="en-GB"/>
        </w:rPr>
        <w:t xml:space="preserve">in the case of </w:t>
      </w:r>
      <w:r w:rsidR="00EF5379" w:rsidRPr="004366D9">
        <w:rPr>
          <w:rFonts w:asciiTheme="majorBidi" w:hAnsiTheme="majorBidi" w:cstheme="majorBidi"/>
          <w:sz w:val="24"/>
          <w:szCs w:val="24"/>
          <w:lang w:val="en-GB"/>
        </w:rPr>
        <w:t xml:space="preserve">OH </w:t>
      </w:r>
      <w:r w:rsidRPr="004366D9">
        <w:rPr>
          <w:rFonts w:asciiTheme="majorBidi" w:hAnsiTheme="majorBidi" w:cstheme="majorBidi"/>
          <w:sz w:val="24"/>
          <w:szCs w:val="24"/>
          <w:lang w:val="en-GB"/>
        </w:rPr>
        <w:t xml:space="preserve">PLIF </w:t>
      </w:r>
      <w:r w:rsidR="00EF5379" w:rsidRPr="004366D9">
        <w:rPr>
          <w:rFonts w:asciiTheme="majorBidi" w:hAnsiTheme="majorBidi" w:cstheme="majorBidi"/>
          <w:sz w:val="24"/>
          <w:szCs w:val="24"/>
          <w:lang w:val="en-GB"/>
        </w:rPr>
        <w:t xml:space="preserve">is generated from the Nd:YAG laser </w:t>
      </w:r>
      <w:r w:rsidRPr="004366D9">
        <w:rPr>
          <w:rFonts w:asciiTheme="majorBidi" w:hAnsiTheme="majorBidi" w:cstheme="majorBidi"/>
          <w:sz w:val="24"/>
          <w:szCs w:val="24"/>
          <w:lang w:val="en-GB"/>
        </w:rPr>
        <w:t xml:space="preserve">and used </w:t>
      </w:r>
      <w:r w:rsidR="00EF5379" w:rsidRPr="004366D9">
        <w:rPr>
          <w:rFonts w:asciiTheme="majorBidi" w:hAnsiTheme="majorBidi" w:cstheme="majorBidi"/>
          <w:sz w:val="24"/>
          <w:szCs w:val="24"/>
          <w:lang w:val="en-GB"/>
        </w:rPr>
        <w:t xml:space="preserve">to pump the </w:t>
      </w:r>
      <w:r w:rsidRPr="004366D9">
        <w:rPr>
          <w:rFonts w:asciiTheme="majorBidi" w:hAnsiTheme="majorBidi" w:cstheme="majorBidi"/>
          <w:sz w:val="24"/>
          <w:szCs w:val="24"/>
          <w:lang w:val="en-GB"/>
        </w:rPr>
        <w:t xml:space="preserve">Sirah Cobra-Stretch tuneable </w:t>
      </w:r>
      <w:r w:rsidR="00EF5379" w:rsidRPr="004366D9">
        <w:rPr>
          <w:rFonts w:asciiTheme="majorBidi" w:hAnsiTheme="majorBidi" w:cstheme="majorBidi"/>
          <w:sz w:val="24"/>
          <w:szCs w:val="24"/>
          <w:lang w:val="en-GB"/>
        </w:rPr>
        <w:t xml:space="preserve">dye laser. The dye laser is then tuned to a wavelength of </w:t>
      </w:r>
      <w:r w:rsidRPr="004366D9">
        <w:rPr>
          <w:rFonts w:asciiTheme="majorBidi" w:hAnsiTheme="majorBidi" w:cstheme="majorBidi"/>
          <w:sz w:val="24"/>
          <w:szCs w:val="24"/>
          <w:lang w:val="en-GB"/>
        </w:rPr>
        <w:t xml:space="preserve">approximately </w:t>
      </w:r>
      <w:r w:rsidR="00EF5379" w:rsidRPr="004366D9">
        <w:rPr>
          <w:rFonts w:asciiTheme="majorBidi" w:hAnsiTheme="majorBidi" w:cstheme="majorBidi"/>
          <w:sz w:val="24"/>
          <w:szCs w:val="24"/>
          <w:lang w:val="en-GB"/>
        </w:rPr>
        <w:t xml:space="preserve">566 nm, and a frequency doubling process by a BBO crystal converts these to the required wavelengths of approximately 283 nm for OH. And finally, a laser sheet created by a light sheet optics device </w:t>
      </w:r>
      <w:r w:rsidRPr="004366D9">
        <w:rPr>
          <w:rFonts w:asciiTheme="majorBidi" w:hAnsiTheme="majorBidi" w:cstheme="majorBidi"/>
          <w:sz w:val="24"/>
          <w:szCs w:val="24"/>
          <w:lang w:val="en-GB"/>
        </w:rPr>
        <w:t xml:space="preserve">is </w:t>
      </w:r>
      <w:r w:rsidR="00EF5379" w:rsidRPr="004366D9">
        <w:rPr>
          <w:rFonts w:asciiTheme="majorBidi" w:hAnsiTheme="majorBidi" w:cstheme="majorBidi"/>
          <w:sz w:val="24"/>
          <w:szCs w:val="24"/>
          <w:lang w:val="en-GB"/>
        </w:rPr>
        <w:t xml:space="preserve">passed through the centre of the flame. A LaVision intensified charged couple device (ICCD) camera which was controlled by DaVis software was utilized to capture the fluorescence signals. The camera was equipped </w:t>
      </w:r>
      <w:r w:rsidRPr="004366D9">
        <w:rPr>
          <w:rFonts w:asciiTheme="majorBidi" w:hAnsiTheme="majorBidi" w:cstheme="majorBidi"/>
          <w:sz w:val="24"/>
          <w:szCs w:val="24"/>
          <w:lang w:val="en-GB"/>
        </w:rPr>
        <w:t xml:space="preserve">with </w:t>
      </w:r>
      <w:r w:rsidR="00EF5379" w:rsidRPr="004366D9">
        <w:rPr>
          <w:rFonts w:asciiTheme="majorBidi" w:hAnsiTheme="majorBidi" w:cstheme="majorBidi"/>
          <w:sz w:val="24"/>
          <w:szCs w:val="24"/>
          <w:lang w:val="en-GB"/>
        </w:rPr>
        <w:t xml:space="preserve">a specific </w:t>
      </w:r>
      <w:r w:rsidRPr="004366D9">
        <w:rPr>
          <w:rFonts w:asciiTheme="majorBidi" w:hAnsiTheme="majorBidi" w:cstheme="majorBidi"/>
          <w:sz w:val="24"/>
          <w:szCs w:val="24"/>
          <w:lang w:val="en-GB"/>
        </w:rPr>
        <w:t xml:space="preserve">interference </w:t>
      </w:r>
      <w:r w:rsidR="00EF5379" w:rsidRPr="004366D9">
        <w:rPr>
          <w:rFonts w:asciiTheme="majorBidi" w:hAnsiTheme="majorBidi" w:cstheme="majorBidi"/>
          <w:sz w:val="24"/>
          <w:szCs w:val="24"/>
          <w:lang w:val="en-GB"/>
        </w:rPr>
        <w:t xml:space="preserve">filter in order to </w:t>
      </w:r>
      <w:r w:rsidRPr="004366D9">
        <w:rPr>
          <w:rFonts w:asciiTheme="majorBidi" w:hAnsiTheme="majorBidi" w:cstheme="majorBidi"/>
          <w:sz w:val="24"/>
          <w:szCs w:val="24"/>
          <w:lang w:val="en-GB"/>
        </w:rPr>
        <w:t xml:space="preserve">allow the fluorescence signal in the 305 to 320 nm range to pass while eliminating </w:t>
      </w:r>
      <w:r w:rsidR="00EF5379" w:rsidRPr="004366D9">
        <w:rPr>
          <w:rFonts w:asciiTheme="majorBidi" w:hAnsiTheme="majorBidi" w:cstheme="majorBidi"/>
          <w:sz w:val="24"/>
          <w:szCs w:val="24"/>
          <w:lang w:val="en-GB"/>
        </w:rPr>
        <w:t xml:space="preserve">the laser scattering. </w:t>
      </w:r>
    </w:p>
    <w:p w14:paraId="47FC2C06" w14:textId="2E97F609" w:rsidR="00EF5379" w:rsidRPr="004366D9" w:rsidRDefault="00EF5379" w:rsidP="00EF5379">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A schematic setup can be seen in figure </w:t>
      </w:r>
      <w:r w:rsidR="008C1136" w:rsidRPr="004366D9">
        <w:rPr>
          <w:rFonts w:asciiTheme="majorBidi" w:hAnsiTheme="majorBidi" w:cstheme="majorBidi"/>
          <w:sz w:val="24"/>
          <w:szCs w:val="24"/>
          <w:lang w:val="en-GB"/>
        </w:rPr>
        <w:t>5.</w:t>
      </w:r>
      <w:r w:rsidRPr="004366D9">
        <w:rPr>
          <w:rFonts w:asciiTheme="majorBidi" w:hAnsiTheme="majorBidi" w:cstheme="majorBidi"/>
          <w:sz w:val="24"/>
          <w:szCs w:val="24"/>
          <w:lang w:val="en-GB"/>
        </w:rPr>
        <w:t xml:space="preserve">1, the green lines in the dye laser emulated the laser travel through the cells, and then the generated light sheet is depicted as a transparent cylinder passes through the flame. A photograph of the dye laser can be observed in figure </w:t>
      </w:r>
      <w:r w:rsidR="008C1136" w:rsidRPr="004366D9">
        <w:rPr>
          <w:rFonts w:asciiTheme="majorBidi" w:hAnsiTheme="majorBidi" w:cstheme="majorBidi"/>
          <w:sz w:val="24"/>
          <w:szCs w:val="24"/>
          <w:lang w:val="en-GB"/>
        </w:rPr>
        <w:t>5.</w:t>
      </w:r>
      <w:r w:rsidRPr="004366D9">
        <w:rPr>
          <w:rFonts w:asciiTheme="majorBidi" w:hAnsiTheme="majorBidi" w:cstheme="majorBidi"/>
          <w:sz w:val="24"/>
          <w:szCs w:val="24"/>
          <w:lang w:val="en-GB"/>
        </w:rPr>
        <w:t>2.</w:t>
      </w:r>
    </w:p>
    <w:p w14:paraId="6286F5CA" w14:textId="77777777" w:rsidR="00D322BB" w:rsidRPr="004366D9" w:rsidRDefault="00EF5379" w:rsidP="00D322BB">
      <w:pPr>
        <w:keepNext/>
        <w:spacing w:line="360" w:lineRule="auto"/>
        <w:jc w:val="center"/>
      </w:pPr>
      <w:r w:rsidRPr="004366D9">
        <w:rPr>
          <w:rFonts w:asciiTheme="majorBidi" w:hAnsiTheme="majorBidi" w:cstheme="majorBidi"/>
          <w:noProof/>
          <w:lang w:val="en-GB" w:eastAsia="en-GB"/>
        </w:rPr>
        <w:lastRenderedPageBreak/>
        <w:drawing>
          <wp:inline distT="0" distB="0" distL="0" distR="0" wp14:anchorId="6F54F2ED" wp14:editId="28F868E8">
            <wp:extent cx="4192361" cy="22974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35681" t="38785" r="32733" b="25518"/>
                    <a:stretch/>
                  </pic:blipFill>
                  <pic:spPr bwMode="auto">
                    <a:xfrm>
                      <a:off x="0" y="0"/>
                      <a:ext cx="4398097" cy="2410174"/>
                    </a:xfrm>
                    <a:prstGeom prst="rect">
                      <a:avLst/>
                    </a:prstGeom>
                    <a:ln>
                      <a:noFill/>
                    </a:ln>
                    <a:extLst>
                      <a:ext uri="{53640926-AAD7-44D8-BBD7-CCE9431645EC}">
                        <a14:shadowObscured xmlns:a14="http://schemas.microsoft.com/office/drawing/2010/main"/>
                      </a:ext>
                    </a:extLst>
                  </pic:spPr>
                </pic:pic>
              </a:graphicData>
            </a:graphic>
          </wp:inline>
        </w:drawing>
      </w:r>
    </w:p>
    <w:p w14:paraId="63169460" w14:textId="33D11894" w:rsidR="00D322BB" w:rsidRPr="004366D9" w:rsidRDefault="00D322BB" w:rsidP="00D322BB">
      <w:pPr>
        <w:spacing w:line="360" w:lineRule="auto"/>
        <w:jc w:val="both"/>
        <w:rPr>
          <w:rFonts w:asciiTheme="majorBidi" w:hAnsiTheme="majorBidi" w:cstheme="majorBidi"/>
          <w:sz w:val="18"/>
          <w:szCs w:val="18"/>
          <w:lang w:val="en-GB"/>
        </w:rPr>
      </w:pPr>
      <w:bookmarkStart w:id="174" w:name="_Toc151551140"/>
      <w:r w:rsidRPr="004366D9">
        <w:rPr>
          <w:rFonts w:asciiTheme="majorBidi" w:hAnsiTheme="majorBidi" w:cstheme="majorBidi"/>
          <w:sz w:val="18"/>
          <w:szCs w:val="18"/>
        </w:rPr>
        <w:t xml:space="preserve">Figure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STYLEREF 1 \s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5</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SEQ Figure \* ARABIC \s 1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1</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 xml:space="preserve">A schematic setup of the laser-induced fluorescence </w:t>
      </w:r>
      <w:r w:rsidRPr="004366D9">
        <w:rPr>
          <w:rFonts w:asciiTheme="majorBidi" w:hAnsiTheme="majorBidi" w:cstheme="majorBidi"/>
          <w:sz w:val="18"/>
          <w:szCs w:val="18"/>
          <w:lang w:val="en-GB"/>
        </w:rPr>
        <w:fldChar w:fldCharType="begin"/>
      </w:r>
      <w:r w:rsidRPr="004366D9">
        <w:rPr>
          <w:rFonts w:asciiTheme="majorBidi" w:hAnsiTheme="majorBidi" w:cstheme="majorBidi"/>
          <w:sz w:val="18"/>
          <w:szCs w:val="18"/>
          <w:lang w:val="en-GB"/>
        </w:rPr>
        <w:instrText xml:space="preserve"> ADDIN EN.CITE &lt;EndNote&gt;&lt;Cite&gt;&lt;Author&gt;LIFBASE(©2019)&lt;/Author&gt;&lt;RecNum&gt;217&lt;/RecNum&gt;&lt;DisplayText&gt;[198]&lt;/DisplayText&gt;&lt;record&gt;&lt;rec-number&gt;217&lt;/rec-number&gt;&lt;foreign-keys&gt;&lt;key app="EN" db-id="xrferzfw4xv5tkepa2fxrzzydw0pt02pxa5s" timestamp="1699476900"&gt;217&lt;/key&gt;&lt;/foreign-keys&gt;&lt;ref-type name="Journal Article"&gt;17&lt;/ref-type&gt;&lt;contributors&gt;&lt;authors&gt;&lt;author&gt;LIFBASE(©2019)&lt;/author&gt;&lt;/authors&gt;&lt;/contributors&gt;&lt;titles&gt;&lt;secondary-title&gt;SRI Internationl.https://www.sri.com/engage/productssolutions/lifbase&lt;/secondary-title&gt;&lt;/titles&gt;&lt;periodical&gt;&lt;full-title&gt;SRI Internationl.https://www.sri.com/engage/productssolutions/lifbase&lt;/full-title&gt;&lt;/periodical&gt;&lt;dates&gt;&lt;/dates&gt;&lt;urls&gt;&lt;/urls&gt;&lt;/record&gt;&lt;/Cite&gt;&lt;/EndNote&gt;</w:instrText>
      </w:r>
      <w:r w:rsidRPr="004366D9">
        <w:rPr>
          <w:rFonts w:asciiTheme="majorBidi" w:hAnsiTheme="majorBidi" w:cstheme="majorBidi"/>
          <w:sz w:val="18"/>
          <w:szCs w:val="18"/>
          <w:lang w:val="en-GB"/>
        </w:rPr>
        <w:fldChar w:fldCharType="separate"/>
      </w:r>
      <w:r w:rsidRPr="004366D9">
        <w:rPr>
          <w:rFonts w:asciiTheme="majorBidi" w:hAnsiTheme="majorBidi" w:cstheme="majorBidi"/>
          <w:noProof/>
          <w:sz w:val="18"/>
          <w:szCs w:val="18"/>
          <w:lang w:val="en-GB"/>
        </w:rPr>
        <w:t>[198]</w:t>
      </w:r>
      <w:r w:rsidRPr="004366D9">
        <w:rPr>
          <w:rFonts w:asciiTheme="majorBidi" w:hAnsiTheme="majorBidi" w:cstheme="majorBidi"/>
          <w:sz w:val="18"/>
          <w:szCs w:val="18"/>
          <w:lang w:val="en-GB"/>
        </w:rPr>
        <w:fldChar w:fldCharType="end"/>
      </w:r>
      <w:r w:rsidRPr="004366D9">
        <w:rPr>
          <w:rFonts w:asciiTheme="majorBidi" w:hAnsiTheme="majorBidi" w:cstheme="majorBidi"/>
          <w:sz w:val="18"/>
          <w:szCs w:val="18"/>
          <w:lang w:val="en-GB"/>
        </w:rPr>
        <w:t>.</w:t>
      </w:r>
      <w:bookmarkEnd w:id="174"/>
    </w:p>
    <w:p w14:paraId="4B63A547" w14:textId="77777777" w:rsidR="00D322BB" w:rsidRPr="004366D9" w:rsidRDefault="00EF5379" w:rsidP="00D322BB">
      <w:pPr>
        <w:keepNext/>
        <w:spacing w:line="360" w:lineRule="auto"/>
        <w:jc w:val="center"/>
      </w:pPr>
      <w:r w:rsidRPr="004366D9">
        <w:rPr>
          <w:rFonts w:asciiTheme="majorBidi" w:hAnsiTheme="majorBidi" w:cstheme="majorBidi"/>
          <w:noProof/>
          <w:lang w:val="en-GB" w:eastAsia="en-GB"/>
        </w:rPr>
        <w:drawing>
          <wp:inline distT="0" distB="0" distL="0" distR="0" wp14:anchorId="5CDD5B08" wp14:editId="32FA1813">
            <wp:extent cx="3664846" cy="22536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42228" t="37558" r="37303" b="36543"/>
                    <a:stretch/>
                  </pic:blipFill>
                  <pic:spPr bwMode="auto">
                    <a:xfrm>
                      <a:off x="0" y="0"/>
                      <a:ext cx="3758049" cy="2310928"/>
                    </a:xfrm>
                    <a:prstGeom prst="rect">
                      <a:avLst/>
                    </a:prstGeom>
                    <a:ln>
                      <a:noFill/>
                    </a:ln>
                    <a:extLst>
                      <a:ext uri="{53640926-AAD7-44D8-BBD7-CCE9431645EC}">
                        <a14:shadowObscured xmlns:a14="http://schemas.microsoft.com/office/drawing/2010/main"/>
                      </a:ext>
                    </a:extLst>
                  </pic:spPr>
                </pic:pic>
              </a:graphicData>
            </a:graphic>
          </wp:inline>
        </w:drawing>
      </w:r>
    </w:p>
    <w:p w14:paraId="787381D9" w14:textId="3491D715" w:rsidR="00EF5379" w:rsidRPr="004366D9" w:rsidRDefault="00D322BB" w:rsidP="00D322BB">
      <w:pPr>
        <w:pStyle w:val="Caption"/>
        <w:jc w:val="center"/>
        <w:rPr>
          <w:rFonts w:asciiTheme="majorBidi" w:hAnsiTheme="majorBidi" w:cstheme="majorBidi"/>
          <w:i w:val="0"/>
          <w:iCs w:val="0"/>
          <w:color w:val="auto"/>
          <w:lang w:val="en-GB"/>
        </w:rPr>
      </w:pPr>
      <w:bookmarkStart w:id="175" w:name="_Toc151551141"/>
      <w:r w:rsidRPr="004366D9">
        <w:rPr>
          <w:rFonts w:asciiTheme="majorBidi" w:hAnsiTheme="majorBidi" w:cstheme="majorBidi"/>
          <w:i w:val="0"/>
          <w:iCs w:val="0"/>
          <w:color w:val="auto"/>
        </w:rPr>
        <w:t xml:space="preserve">Figure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STYLEREF 1 \s </w:instrText>
      </w:r>
      <w:r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5</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SEQ Figure \* ARABIC \s 1 </w:instrText>
      </w:r>
      <w:r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2</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w:t>
      </w:r>
      <w:r w:rsidRPr="004366D9">
        <w:rPr>
          <w:rFonts w:asciiTheme="majorBidi" w:hAnsiTheme="majorBidi" w:cstheme="majorBidi"/>
          <w:i w:val="0"/>
          <w:iCs w:val="0"/>
          <w:color w:val="auto"/>
          <w:lang w:val="en-GB"/>
        </w:rPr>
        <w:t>A photograph of the dye laser (the green beam is the 532 nm pump wavelength).</w:t>
      </w:r>
      <w:bookmarkEnd w:id="175"/>
    </w:p>
    <w:p w14:paraId="51E16E12" w14:textId="3E894B1F" w:rsidR="00EF5379" w:rsidRPr="004366D9" w:rsidRDefault="00EF5379" w:rsidP="00D322BB">
      <w:pPr>
        <w:pStyle w:val="Heading3"/>
        <w:numPr>
          <w:ilvl w:val="2"/>
          <w:numId w:val="37"/>
        </w:numPr>
        <w:rPr>
          <w:lang w:val="en-GB"/>
        </w:rPr>
      </w:pPr>
      <w:bookmarkStart w:id="176" w:name="_Toc151551067"/>
      <w:r w:rsidRPr="004366D9">
        <w:rPr>
          <w:lang w:val="en-GB"/>
        </w:rPr>
        <w:t>Data collection</w:t>
      </w:r>
      <w:bookmarkEnd w:id="176"/>
    </w:p>
    <w:p w14:paraId="50488274" w14:textId="6731807B" w:rsidR="00EF5379" w:rsidRPr="004366D9" w:rsidRDefault="00EF5379" w:rsidP="00047DA2">
      <w:pPr>
        <w:spacing w:line="360" w:lineRule="auto"/>
        <w:jc w:val="both"/>
        <w:rPr>
          <w:rFonts w:asciiTheme="majorBidi" w:hAnsiTheme="majorBidi" w:cstheme="majorBidi"/>
          <w:sz w:val="24"/>
          <w:szCs w:val="24"/>
          <w:lang w:val="en-GB"/>
        </w:rPr>
      </w:pPr>
      <w:r w:rsidRPr="004366D9">
        <w:rPr>
          <w:rFonts w:ascii="Cambria Math" w:hAnsi="Cambria Math" w:cs="Cambria Math"/>
          <w:sz w:val="24"/>
          <w:szCs w:val="24"/>
          <w:lang w:val="en-GB"/>
        </w:rPr>
        <w:t>𝐴</w:t>
      </w:r>
      <w:r w:rsidRPr="004366D9">
        <w:rPr>
          <w:rFonts w:asciiTheme="majorBidi" w:hAnsiTheme="majorBidi" w:cstheme="majorBidi"/>
          <w:sz w:val="24"/>
          <w:szCs w:val="24"/>
          <w:vertAlign w:val="superscript"/>
          <w:lang w:val="en-GB"/>
        </w:rPr>
        <w:t>2</w:t>
      </w:r>
      <w:r w:rsidRPr="004366D9">
        <w:rPr>
          <w:rFonts w:asciiTheme="majorBidi" w:hAnsiTheme="majorBidi" w:cstheme="majorBidi"/>
          <w:sz w:val="24"/>
          <w:szCs w:val="24"/>
          <w:lang w:val="en-GB"/>
        </w:rPr>
        <w:t xml:space="preserve">Σ+ ← </w:t>
      </w:r>
      <w:r w:rsidRPr="004366D9">
        <w:rPr>
          <w:rFonts w:ascii="Cambria Math" w:hAnsi="Cambria Math" w:cs="Cambria Math"/>
          <w:sz w:val="24"/>
          <w:szCs w:val="24"/>
          <w:lang w:val="en-GB"/>
        </w:rPr>
        <w:t>𝑋</w:t>
      </w:r>
      <w:r w:rsidRPr="004366D9">
        <w:rPr>
          <w:rFonts w:asciiTheme="majorBidi" w:hAnsiTheme="majorBidi" w:cstheme="majorBidi"/>
          <w:sz w:val="24"/>
          <w:szCs w:val="24"/>
          <w:vertAlign w:val="superscript"/>
          <w:lang w:val="en-GB"/>
        </w:rPr>
        <w:t>2</w:t>
      </w:r>
      <w:r w:rsidRPr="004366D9">
        <w:rPr>
          <w:rFonts w:asciiTheme="majorBidi" w:hAnsiTheme="majorBidi" w:cstheme="majorBidi"/>
          <w:sz w:val="24"/>
          <w:szCs w:val="24"/>
          <w:lang w:val="en-GB"/>
        </w:rPr>
        <w:t>Π (1,0) is the transition from the ground state to the first excited state for OH and Q</w:t>
      </w:r>
      <w:r w:rsidRPr="004366D9">
        <w:rPr>
          <w:rFonts w:asciiTheme="majorBidi" w:hAnsiTheme="majorBidi" w:cstheme="majorBidi"/>
          <w:sz w:val="24"/>
          <w:szCs w:val="24"/>
          <w:vertAlign w:val="subscript"/>
          <w:lang w:val="en-GB"/>
        </w:rPr>
        <w:t>1</w:t>
      </w:r>
      <w:r w:rsidRPr="004366D9">
        <w:rPr>
          <w:rFonts w:asciiTheme="majorBidi" w:hAnsiTheme="majorBidi" w:cstheme="majorBidi"/>
          <w:sz w:val="24"/>
          <w:szCs w:val="24"/>
          <w:lang w:val="en-GB"/>
        </w:rPr>
        <w:t xml:space="preserve">(6) was preferred as the intended </w:t>
      </w:r>
      <w:r w:rsidR="000D74F1" w:rsidRPr="004366D9">
        <w:rPr>
          <w:rFonts w:asciiTheme="majorBidi" w:hAnsiTheme="majorBidi" w:cstheme="majorBidi"/>
          <w:sz w:val="24"/>
          <w:szCs w:val="24"/>
          <w:lang w:val="en-GB"/>
        </w:rPr>
        <w:t>transition to monitor, as it was found from the LIFBASE simulations to have a high intensity and to be relatively insensitive to the expected temperature range of the flames</w:t>
      </w:r>
      <w:r w:rsidRPr="004366D9">
        <w:rPr>
          <w:rFonts w:asciiTheme="majorBidi" w:hAnsiTheme="majorBidi" w:cstheme="majorBidi"/>
          <w:sz w:val="24"/>
          <w:szCs w:val="24"/>
          <w:lang w:val="en-GB"/>
        </w:rPr>
        <w:t xml:space="preserve">. The spectrum simulation can be obtained by use of the LIFBASE software to work out precisely which electronic transition is being probed. LIFBASE is a free package developed by the SRI international database </w:t>
      </w:r>
      <w:r w:rsidR="00047DA2" w:rsidRPr="004366D9">
        <w:rPr>
          <w:rFonts w:asciiTheme="majorBidi" w:hAnsiTheme="majorBidi" w:cstheme="majorBidi"/>
          <w:sz w:val="24"/>
          <w:szCs w:val="24"/>
          <w:lang w:val="en-GB"/>
        </w:rPr>
        <w:fldChar w:fldCharType="begin"/>
      </w:r>
      <w:r w:rsidR="00047DA2" w:rsidRPr="004366D9">
        <w:rPr>
          <w:rFonts w:asciiTheme="majorBidi" w:hAnsiTheme="majorBidi" w:cstheme="majorBidi"/>
          <w:sz w:val="24"/>
          <w:szCs w:val="24"/>
          <w:lang w:val="en-GB"/>
        </w:rPr>
        <w:instrText xml:space="preserve"> ADDIN EN.CITE &lt;EndNote&gt;&lt;Cite&gt;&lt;Author&gt;LIFBASE(©2019)&lt;/Author&gt;&lt;RecNum&gt;217&lt;/RecNum&gt;&lt;DisplayText&gt;[198]&lt;/DisplayText&gt;&lt;record&gt;&lt;rec-number&gt;217&lt;/rec-number&gt;&lt;foreign-keys&gt;&lt;key app="EN" db-id="xrferzfw4xv5tkepa2fxrzzydw0pt02pxa5s" timestamp="1699476900"&gt;217&lt;/key&gt;&lt;/foreign-keys&gt;&lt;ref-type name="Journal Article"&gt;17&lt;/ref-type&gt;&lt;contributors&gt;&lt;authors&gt;&lt;author&gt;LIFBASE(©2019)&lt;/author&gt;&lt;/authors&gt;&lt;/contributors&gt;&lt;titles&gt;&lt;secondary-title&gt;SRI Internationl.https://www.sri.com/engage/productssolutions/lifbase&lt;/secondary-title&gt;&lt;/titles&gt;&lt;periodical&gt;&lt;full-title&gt;SRI Internationl.https://www.sri.com/engage/productssolutions/lifbase&lt;/full-title&gt;&lt;/periodical&gt;&lt;dates&gt;&lt;/dates&gt;&lt;urls&gt;&lt;/urls&gt;&lt;/record&gt;&lt;/Cite&gt;&lt;/EndNote&gt;</w:instrText>
      </w:r>
      <w:r w:rsidR="00047DA2" w:rsidRPr="004366D9">
        <w:rPr>
          <w:rFonts w:asciiTheme="majorBidi" w:hAnsiTheme="majorBidi" w:cstheme="majorBidi"/>
          <w:sz w:val="24"/>
          <w:szCs w:val="24"/>
          <w:lang w:val="en-GB"/>
        </w:rPr>
        <w:fldChar w:fldCharType="separate"/>
      </w:r>
      <w:r w:rsidR="00047DA2" w:rsidRPr="004366D9">
        <w:rPr>
          <w:rFonts w:asciiTheme="majorBidi" w:hAnsiTheme="majorBidi" w:cstheme="majorBidi"/>
          <w:noProof/>
          <w:sz w:val="24"/>
          <w:szCs w:val="24"/>
          <w:lang w:val="en-GB"/>
        </w:rPr>
        <w:t>[198]</w:t>
      </w:r>
      <w:r w:rsidR="00047DA2" w:rsidRPr="004366D9">
        <w:rPr>
          <w:rFonts w:asciiTheme="majorBidi" w:hAnsiTheme="majorBidi" w:cstheme="majorBidi"/>
          <w:sz w:val="24"/>
          <w:szCs w:val="24"/>
          <w:lang w:val="en-GB"/>
        </w:rPr>
        <w:fldChar w:fldCharType="end"/>
      </w:r>
      <w:r w:rsidRPr="004366D9">
        <w:rPr>
          <w:rFonts w:asciiTheme="majorBidi" w:hAnsiTheme="majorBidi" w:cstheme="majorBidi"/>
          <w:sz w:val="24"/>
          <w:szCs w:val="24"/>
          <w:lang w:val="en-GB"/>
        </w:rPr>
        <w:t xml:space="preserve">, which can </w:t>
      </w:r>
      <w:r w:rsidR="000D74F1" w:rsidRPr="004366D9">
        <w:rPr>
          <w:rFonts w:asciiTheme="majorBidi" w:hAnsiTheme="majorBidi" w:cstheme="majorBidi"/>
          <w:sz w:val="24"/>
          <w:szCs w:val="24"/>
          <w:lang w:val="en-GB"/>
        </w:rPr>
        <w:t xml:space="preserve">calculate </w:t>
      </w:r>
      <w:r w:rsidRPr="004366D9">
        <w:rPr>
          <w:rFonts w:asciiTheme="majorBidi" w:hAnsiTheme="majorBidi" w:cstheme="majorBidi"/>
          <w:sz w:val="24"/>
          <w:szCs w:val="24"/>
          <w:lang w:val="en-GB"/>
        </w:rPr>
        <w:t>the spectroscop</w:t>
      </w:r>
      <w:r w:rsidR="000D74F1" w:rsidRPr="004366D9">
        <w:rPr>
          <w:rFonts w:asciiTheme="majorBidi" w:hAnsiTheme="majorBidi" w:cstheme="majorBidi"/>
          <w:sz w:val="24"/>
          <w:szCs w:val="24"/>
          <w:lang w:val="en-GB"/>
        </w:rPr>
        <w:t>ic</w:t>
      </w:r>
      <w:r w:rsidRPr="004366D9">
        <w:rPr>
          <w:rFonts w:asciiTheme="majorBidi" w:hAnsiTheme="majorBidi" w:cstheme="majorBidi"/>
          <w:sz w:val="24"/>
          <w:szCs w:val="24"/>
          <w:lang w:val="en-GB"/>
        </w:rPr>
        <w:t xml:space="preserve"> </w:t>
      </w:r>
      <w:r w:rsidR="000D74F1" w:rsidRPr="004366D9">
        <w:rPr>
          <w:rFonts w:asciiTheme="majorBidi" w:hAnsiTheme="majorBidi" w:cstheme="majorBidi"/>
          <w:sz w:val="24"/>
          <w:szCs w:val="24"/>
          <w:lang w:val="en-GB"/>
        </w:rPr>
        <w:t xml:space="preserve">details </w:t>
      </w:r>
      <w:r w:rsidRPr="004366D9">
        <w:rPr>
          <w:rFonts w:asciiTheme="majorBidi" w:hAnsiTheme="majorBidi" w:cstheme="majorBidi"/>
          <w:sz w:val="24"/>
          <w:szCs w:val="24"/>
          <w:lang w:val="en-GB"/>
        </w:rPr>
        <w:t>of the molecules.</w:t>
      </w:r>
    </w:p>
    <w:p w14:paraId="08C18BCA" w14:textId="653AC1B6" w:rsidR="00EF5379" w:rsidRPr="004366D9" w:rsidRDefault="00EF5379" w:rsidP="00EF5379">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Since the laser wavelength practically does not correspond with LIFBASE precisely, calibration of the transition peak was conducted for the accurate positioning of the target signal via scanning </w:t>
      </w:r>
      <w:r w:rsidRPr="004366D9">
        <w:rPr>
          <w:rFonts w:asciiTheme="majorBidi" w:hAnsiTheme="majorBidi" w:cstheme="majorBidi"/>
          <w:sz w:val="24"/>
          <w:szCs w:val="24"/>
          <w:lang w:val="en-GB"/>
        </w:rPr>
        <w:lastRenderedPageBreak/>
        <w:t>a range of wavelengths by the Sirah Control</w:t>
      </w:r>
      <w:r w:rsidR="00183105" w:rsidRPr="004366D9">
        <w:rPr>
          <w:rFonts w:asciiTheme="majorBidi" w:hAnsiTheme="majorBidi" w:cstheme="majorBidi"/>
          <w:sz w:val="24"/>
          <w:szCs w:val="24"/>
          <w:lang w:val="en-GB"/>
        </w:rPr>
        <w:t xml:space="preserve"> software</w:t>
      </w:r>
      <w:r w:rsidRPr="004366D9">
        <w:rPr>
          <w:rFonts w:asciiTheme="majorBidi" w:hAnsiTheme="majorBidi" w:cstheme="majorBidi"/>
          <w:sz w:val="24"/>
          <w:szCs w:val="24"/>
          <w:lang w:val="en-GB"/>
        </w:rPr>
        <w:t>. The background signal needs to be eliminated because the flame can emit interfering light itself. The laser wavelength hence is set to an off</w:t>
      </w:r>
      <w:r w:rsidR="000D74F1" w:rsidRPr="004366D9">
        <w:rPr>
          <w:rFonts w:asciiTheme="majorBidi" w:hAnsiTheme="majorBidi" w:cstheme="majorBidi"/>
          <w:sz w:val="24"/>
          <w:szCs w:val="24"/>
          <w:lang w:val="en-GB"/>
        </w:rPr>
        <w:t>-</w:t>
      </w:r>
      <w:r w:rsidRPr="004366D9">
        <w:rPr>
          <w:rFonts w:asciiTheme="majorBidi" w:hAnsiTheme="majorBidi" w:cstheme="majorBidi"/>
          <w:sz w:val="24"/>
          <w:szCs w:val="24"/>
          <w:lang w:val="en-GB"/>
        </w:rPr>
        <w:t>resonance wavelength to measure this background. By selecting an off-resonance signal close to the main recorded transition, the effects of any chemiluminescence or scattered laser light can be minimised.</w:t>
      </w:r>
    </w:p>
    <w:p w14:paraId="041C6A3A" w14:textId="7B33A318" w:rsidR="00EF5379" w:rsidRPr="004366D9" w:rsidRDefault="00FF7142" w:rsidP="00FF7142">
      <w:pPr>
        <w:spacing w:line="360" w:lineRule="auto"/>
        <w:jc w:val="both"/>
        <w:rPr>
          <w:rFonts w:asciiTheme="majorBidi" w:hAnsiTheme="majorBidi" w:cstheme="majorBidi"/>
          <w:sz w:val="24"/>
          <w:szCs w:val="24"/>
          <w:lang w:val="en-GB"/>
        </w:rPr>
      </w:pPr>
      <w:r w:rsidRPr="004366D9">
        <w:rPr>
          <w:rFonts w:asciiTheme="majorBidi" w:hAnsiTheme="majorBidi" w:cstheme="majorBidi"/>
          <w:sz w:val="24"/>
          <w:szCs w:val="24"/>
          <w:lang w:val="en-GB"/>
        </w:rPr>
        <w:t xml:space="preserve">To </w:t>
      </w:r>
      <w:r w:rsidR="00EF5379" w:rsidRPr="004366D9">
        <w:rPr>
          <w:rFonts w:asciiTheme="majorBidi" w:hAnsiTheme="majorBidi" w:cstheme="majorBidi"/>
          <w:sz w:val="24"/>
          <w:szCs w:val="24"/>
          <w:lang w:val="en-GB"/>
        </w:rPr>
        <w:t xml:space="preserve">have a high quality PLIF image, the highest </w:t>
      </w:r>
      <w:r w:rsidR="00183105" w:rsidRPr="004366D9">
        <w:rPr>
          <w:rFonts w:asciiTheme="majorBidi" w:hAnsiTheme="majorBidi" w:cstheme="majorBidi"/>
          <w:sz w:val="24"/>
          <w:szCs w:val="24"/>
          <w:lang w:val="en-GB"/>
        </w:rPr>
        <w:t xml:space="preserve">possible </w:t>
      </w:r>
      <w:r w:rsidR="00EF5379" w:rsidRPr="004366D9">
        <w:rPr>
          <w:rFonts w:asciiTheme="majorBidi" w:hAnsiTheme="majorBidi" w:cstheme="majorBidi"/>
          <w:sz w:val="24"/>
          <w:szCs w:val="24"/>
          <w:lang w:val="en-GB"/>
        </w:rPr>
        <w:t xml:space="preserve">intensity of the signal recording is desired that is subject to the safety limitation of the laser power increment and the ICCD camera exposure </w:t>
      </w:r>
      <w:r w:rsidR="00183105" w:rsidRPr="004366D9">
        <w:rPr>
          <w:rFonts w:asciiTheme="majorBidi" w:hAnsiTheme="majorBidi" w:cstheme="majorBidi"/>
          <w:sz w:val="24"/>
          <w:szCs w:val="24"/>
          <w:lang w:val="en-GB"/>
        </w:rPr>
        <w:t>level</w:t>
      </w:r>
      <w:r w:rsidR="00EF5379" w:rsidRPr="004366D9">
        <w:rPr>
          <w:rFonts w:asciiTheme="majorBidi" w:hAnsiTheme="majorBidi" w:cstheme="majorBidi"/>
          <w:sz w:val="24"/>
          <w:szCs w:val="24"/>
          <w:lang w:val="en-GB"/>
        </w:rPr>
        <w:t xml:space="preserve">. While the target area of the high intensity species detection is 10 mm above the centre of the burner plate surface, signals relatively stronger than the desired area of the flame (at the centre) were observed from the edges of the flames because of the direct contact with the open air. Thus, to have the possible maximised intensity at the targeted area and avoid overexposing of the camera, the flame was covered by a mask that just physically showed the intended area in the middle of the flame and blocked the irrelevant pixels in the </w:t>
      </w:r>
      <w:r w:rsidR="00183105" w:rsidRPr="004366D9">
        <w:rPr>
          <w:rFonts w:asciiTheme="majorBidi" w:hAnsiTheme="majorBidi" w:cstheme="majorBidi"/>
          <w:sz w:val="24"/>
          <w:szCs w:val="24"/>
          <w:lang w:val="en-GB"/>
        </w:rPr>
        <w:t>edges of the flame</w:t>
      </w:r>
      <w:r w:rsidR="00EF5379" w:rsidRPr="004366D9">
        <w:rPr>
          <w:rFonts w:asciiTheme="majorBidi" w:hAnsiTheme="majorBidi" w:cstheme="majorBidi"/>
          <w:sz w:val="24"/>
          <w:szCs w:val="24"/>
          <w:lang w:val="en-GB"/>
        </w:rPr>
        <w:t>.</w:t>
      </w:r>
    </w:p>
    <w:p w14:paraId="5123DC21" w14:textId="76CD2ED8" w:rsidR="00EF5379" w:rsidRPr="004366D9" w:rsidRDefault="00EF5379" w:rsidP="00D322BB">
      <w:pPr>
        <w:pStyle w:val="Heading3"/>
        <w:numPr>
          <w:ilvl w:val="2"/>
          <w:numId w:val="37"/>
        </w:numPr>
        <w:rPr>
          <w:lang w:val="en-GB"/>
        </w:rPr>
      </w:pPr>
      <w:bookmarkStart w:id="177" w:name="_Toc151551068"/>
      <w:r w:rsidRPr="004366D9">
        <w:rPr>
          <w:lang w:val="en-GB"/>
        </w:rPr>
        <w:t>Liquid fuel Flat-Flame burner</w:t>
      </w:r>
      <w:bookmarkEnd w:id="177"/>
    </w:p>
    <w:p w14:paraId="67C0CC81" w14:textId="39340233"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In this study, an optimized flat-flame burner was utilized to provide a relatively stable premixed laminar flame for the target heavy liquid fuels which have hard-to-manage flames in terms of stability, mainly due to the pre-atomization process. The optimization process was conducted on a burner that was previously designed by the researchers for hydrocarbons flame studies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&lt;EndNote&gt;&lt;Cite&gt;&lt;Author&gt;E.&lt;/Author&gt;&lt;RecNum&gt;218&lt;/RecNum&gt;&lt;DisplayText&gt;[199]&lt;/DisplayText&gt;&lt;record&gt;&lt;rec-number&gt;218&lt;/rec-number&gt;&lt;foreign-keys&gt;&lt;key app="EN" db-id="xrferzfw4xv5tkepa2fxrzzydw0pt02pxa5s" timestamp="1699477250"&gt;218&lt;/key&gt;&lt;/foreign-keys&gt;&lt;ref-type name="Journal Article"&gt;17&lt;/ref-type&gt;&lt;contributors&gt;&lt;authors&gt;&lt;author&gt;Catalanotti E. &lt;/author&gt;&lt;/authors&gt;&lt;/contributors&gt;&lt;titles&gt;&lt;title&gt;Theoretical and experimental investigation of alternative aviation fuels.&lt;/title&gt;&lt;secondary-title&gt;Doctoral dissertation, University of Leeds, 2011.&lt;/secondary-title&gt;&lt;/titles&gt;&lt;periodical&gt;&lt;full-title&gt;Doctoral dissertation, University of Leeds, 2011.&lt;/full-title&gt;&lt;/periodical&gt;&lt;dates&gt;&lt;/dates&gt;&lt;urls&gt;&lt;/urls&gt;&lt;/record&gt;&lt;/Cite&gt;&lt;/EndNote&gt;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[199]</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The flow rate was controlled by a calibrated Brooks Flomega mass-flow controller to accurately regulate the fuels flow rate. Atomized liquid fuel and air sprays are mixed with a secondary air based on the intended equivalence ratio. The mixture is undergone further mixing by moving through metal shavings, followed by a pipe containing honeycomb straightener to generate a more uniform flow. Finally, the mixture passes through a holed plate and a uniform flame is formed above the plate surface. An electric heater was applied to heat the mixture through the pipe walls that can promote the spray vaporisation and helps to avoid the condensation of the liquid fuels. </w:t>
      </w:r>
    </w:p>
    <w:p w14:paraId="6A726DFE" w14:textId="77777777" w:rsidR="00EF5379" w:rsidRPr="004366D9" w:rsidRDefault="00EF5379" w:rsidP="00EF537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At the first step, modification was applied for the nozzle in order to have a more consistent spray, by moving the nozzle toward the top cap and placing it in an optimum position (5-6 mm above the atomiser bar) through a trial and error process. PTFE tape was used for sealing and was wrapped around the top and bottom nuts. </w:t>
      </w:r>
    </w:p>
    <w:p w14:paraId="42F29026" w14:textId="13F54796" w:rsidR="00EF5379" w:rsidRPr="004366D9" w:rsidRDefault="00EF5379" w:rsidP="00EF537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lastRenderedPageBreak/>
        <w:t xml:space="preserve">It was observed that using the soft sintered metal as the diffuser plate cannot effectively tolerate the high temperature of the intended heavy liquid hydrocarbon flames so that it was deformed and failed to generate a uniform stable flame during a long-term application. Therefore, solid stainless steel was used to forge the diffuser plate including special patterned meshes with the possible best geometry required for the production of a stable flat-flame. A schematic of the liquid fuel burner can be seen in figure </w:t>
      </w:r>
      <w:r w:rsidR="008C1136"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3.</w:t>
      </w:r>
    </w:p>
    <w:p w14:paraId="168FB6B9" w14:textId="77777777" w:rsidR="00D322BB" w:rsidRPr="004366D9" w:rsidRDefault="00EF5379" w:rsidP="00D322BB">
      <w:pPr>
        <w:keepNext/>
        <w:jc w:val="center"/>
      </w:pPr>
      <w:r w:rsidRPr="004366D9">
        <w:rPr>
          <w:rFonts w:asciiTheme="majorBidi" w:hAnsiTheme="majorBidi" w:cstheme="majorBidi"/>
          <w:noProof/>
          <w:color w:val="000000"/>
          <w:sz w:val="24"/>
          <w:szCs w:val="24"/>
          <w:lang w:val="en-GB" w:eastAsia="en-GB"/>
        </w:rPr>
        <w:drawing>
          <wp:inline distT="0" distB="0" distL="0" distR="0" wp14:anchorId="3F7A6665" wp14:editId="55B71432">
            <wp:extent cx="2866390" cy="4362449"/>
            <wp:effectExtent l="0" t="0" r="0" b="635"/>
            <wp:docPr id="52" name="Picture 52" descr="C:\Users\Hossein\Desktop\bu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sein\Desktop\burner.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93730" cy="4404058"/>
                    </a:xfrm>
                    <a:prstGeom prst="rect">
                      <a:avLst/>
                    </a:prstGeom>
                    <a:noFill/>
                    <a:ln>
                      <a:noFill/>
                    </a:ln>
                  </pic:spPr>
                </pic:pic>
              </a:graphicData>
            </a:graphic>
          </wp:inline>
        </w:drawing>
      </w:r>
    </w:p>
    <w:p w14:paraId="3E0CDCBC" w14:textId="6227A32D" w:rsidR="00D322BB" w:rsidRPr="004366D9" w:rsidRDefault="00D322BB" w:rsidP="00D322BB">
      <w:pPr>
        <w:jc w:val="center"/>
        <w:rPr>
          <w:rFonts w:asciiTheme="majorBidi" w:hAnsiTheme="majorBidi" w:cstheme="majorBidi"/>
          <w:sz w:val="18"/>
          <w:szCs w:val="18"/>
          <w:lang w:val="en-GB"/>
        </w:rPr>
      </w:pPr>
      <w:bookmarkStart w:id="178" w:name="_Toc151551142"/>
      <w:r w:rsidRPr="004366D9">
        <w:rPr>
          <w:rFonts w:asciiTheme="majorBidi" w:hAnsiTheme="majorBidi" w:cstheme="majorBidi"/>
          <w:sz w:val="18"/>
          <w:szCs w:val="18"/>
        </w:rPr>
        <w:t xml:space="preserve">Figure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STYLEREF 1 \s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5</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SEQ Figure \* ARABIC \s 1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3</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 xml:space="preserve">A schematic of the liquid fuel burner </w:t>
      </w:r>
      <w:r w:rsidRPr="004366D9">
        <w:rPr>
          <w:rFonts w:asciiTheme="majorBidi" w:hAnsiTheme="majorBidi" w:cstheme="majorBidi"/>
          <w:sz w:val="18"/>
          <w:szCs w:val="18"/>
          <w:lang w:val="en-GB"/>
        </w:rPr>
        <w:fldChar w:fldCharType="begin"/>
      </w:r>
      <w:r w:rsidRPr="004366D9">
        <w:rPr>
          <w:rFonts w:asciiTheme="majorBidi" w:hAnsiTheme="majorBidi" w:cstheme="majorBidi"/>
          <w:sz w:val="18"/>
          <w:szCs w:val="18"/>
          <w:lang w:val="en-GB"/>
        </w:rPr>
        <w:instrText xml:space="preserve"> ADDIN EN.CITE &lt;EndNote&gt;&lt;Cite&gt;&lt;Author&gt;E.&lt;/Author&gt;&lt;RecNum&gt;218&lt;/RecNum&gt;&lt;DisplayText&gt;[199]&lt;/DisplayText&gt;&lt;record&gt;&lt;rec-number&gt;218&lt;/rec-number&gt;&lt;foreign-keys&gt;&lt;key app="EN" db-id="xrferzfw4xv5tkepa2fxrzzydw0pt02pxa5s" timestamp="1699477250"&gt;218&lt;/key&gt;&lt;/foreign-keys&gt;&lt;ref-type name="Journal Article"&gt;17&lt;/ref-type&gt;&lt;contributors&gt;&lt;authors&gt;&lt;author&gt;Catalanotti E. &lt;/author&gt;&lt;/authors&gt;&lt;/contributors&gt;&lt;titles&gt;&lt;title&gt;Theoretical and experimental investigation of alternative aviation fuels.&lt;/title&gt;&lt;secondary-title&gt;Doctoral dissertation, University of Leeds, 2011.&lt;/secondary-title&gt;&lt;/titles&gt;&lt;periodical&gt;&lt;full-title&gt;Doctoral dissertation, University of Leeds, 2011.&lt;/full-title&gt;&lt;/periodical&gt;&lt;dates&gt;&lt;/dates&gt;&lt;urls&gt;&lt;/urls&gt;&lt;/record&gt;&lt;/Cite&gt;&lt;/EndNote&gt;</w:instrText>
      </w:r>
      <w:r w:rsidRPr="004366D9">
        <w:rPr>
          <w:rFonts w:asciiTheme="majorBidi" w:hAnsiTheme="majorBidi" w:cstheme="majorBidi"/>
          <w:sz w:val="18"/>
          <w:szCs w:val="18"/>
          <w:lang w:val="en-GB"/>
        </w:rPr>
        <w:fldChar w:fldCharType="separate"/>
      </w:r>
      <w:r w:rsidRPr="004366D9">
        <w:rPr>
          <w:rFonts w:asciiTheme="majorBidi" w:hAnsiTheme="majorBidi" w:cstheme="majorBidi"/>
          <w:noProof/>
          <w:sz w:val="18"/>
          <w:szCs w:val="18"/>
          <w:lang w:val="en-GB"/>
        </w:rPr>
        <w:t>[199]</w:t>
      </w:r>
      <w:r w:rsidRPr="004366D9">
        <w:rPr>
          <w:rFonts w:asciiTheme="majorBidi" w:hAnsiTheme="majorBidi" w:cstheme="majorBidi"/>
          <w:sz w:val="18"/>
          <w:szCs w:val="18"/>
          <w:lang w:val="en-GB"/>
        </w:rPr>
        <w:fldChar w:fldCharType="end"/>
      </w:r>
      <w:r w:rsidRPr="004366D9">
        <w:rPr>
          <w:rFonts w:asciiTheme="majorBidi" w:hAnsiTheme="majorBidi" w:cstheme="majorBidi"/>
          <w:sz w:val="18"/>
          <w:szCs w:val="18"/>
          <w:lang w:val="en-GB"/>
        </w:rPr>
        <w:t>.</w:t>
      </w:r>
      <w:bookmarkEnd w:id="178"/>
    </w:p>
    <w:p w14:paraId="06874674" w14:textId="65555265" w:rsidR="00EF5379" w:rsidRPr="004366D9" w:rsidRDefault="00EF5379" w:rsidP="00D322BB">
      <w:pPr>
        <w:pStyle w:val="Heading3"/>
        <w:numPr>
          <w:ilvl w:val="2"/>
          <w:numId w:val="37"/>
        </w:numPr>
        <w:rPr>
          <w:szCs w:val="24"/>
          <w:lang w:val="en-GB"/>
        </w:rPr>
      </w:pPr>
      <w:bookmarkStart w:id="179" w:name="_Toc151551069"/>
      <w:r w:rsidRPr="004366D9">
        <w:rPr>
          <w:szCs w:val="24"/>
          <w:lang w:val="en-GB"/>
        </w:rPr>
        <w:t>Temperature measurement</w:t>
      </w:r>
      <w:bookmarkEnd w:id="179"/>
    </w:p>
    <w:p w14:paraId="0EA68678" w14:textId="6C7A97F2" w:rsidR="00EF5379" w:rsidRPr="004366D9" w:rsidRDefault="00EF5379" w:rsidP="00EF537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Providing the temperature profile of the target fuels flame is a prerequisite for the calibration</w:t>
      </w:r>
      <w:r w:rsidRPr="004366D9">
        <w:rPr>
          <w:rFonts w:asciiTheme="majorBidi" w:hAnsiTheme="majorBidi" w:cstheme="majorBidi"/>
          <w:color w:val="000000"/>
          <w:lang w:val="en-GB"/>
        </w:rPr>
        <w:br/>
      </w:r>
      <w:r w:rsidRPr="004366D9">
        <w:rPr>
          <w:rFonts w:asciiTheme="majorBidi" w:hAnsiTheme="majorBidi" w:cstheme="majorBidi"/>
          <w:color w:val="000000"/>
          <w:sz w:val="24"/>
          <w:szCs w:val="24"/>
          <w:lang w:val="en-GB"/>
        </w:rPr>
        <w:t xml:space="preserve">of the OH distribution and the necessary input for the simulation of OH profile by the CHEMKIN PRO burner-stabilised flame simulation tool as the standard software selected for this study. In </w:t>
      </w:r>
      <w:r w:rsidR="009B6248" w:rsidRPr="004366D9">
        <w:rPr>
          <w:rFonts w:asciiTheme="majorBidi" w:hAnsiTheme="majorBidi" w:cstheme="majorBidi"/>
          <w:color w:val="000000"/>
          <w:sz w:val="24"/>
          <w:szCs w:val="24"/>
          <w:lang w:val="en-GB"/>
        </w:rPr>
        <w:t>this regard</w:t>
      </w:r>
      <w:r w:rsidRPr="004366D9">
        <w:rPr>
          <w:rFonts w:asciiTheme="majorBidi" w:hAnsiTheme="majorBidi" w:cstheme="majorBidi"/>
          <w:color w:val="000000"/>
          <w:sz w:val="24"/>
          <w:szCs w:val="24"/>
          <w:lang w:val="en-GB"/>
        </w:rPr>
        <w:t>, temperature measurement was conducted on the flames with the aid of a P13R-003 type-R thermocouple from Omega</w:t>
      </w:r>
      <w:r w:rsidR="009B6248" w:rsidRPr="004366D9">
        <w:rPr>
          <w:rFonts w:asciiTheme="majorBidi" w:hAnsiTheme="majorBidi" w:cstheme="majorBidi"/>
          <w:color w:val="000000"/>
          <w:sz w:val="24"/>
          <w:szCs w:val="24"/>
          <w:lang w:val="en-GB"/>
        </w:rPr>
        <w:t xml:space="preserve"> Engineering Ltd.</w:t>
      </w:r>
      <w:r w:rsidRPr="004366D9">
        <w:rPr>
          <w:rFonts w:asciiTheme="majorBidi" w:hAnsiTheme="majorBidi" w:cstheme="majorBidi"/>
          <w:color w:val="000000"/>
          <w:sz w:val="24"/>
          <w:szCs w:val="24"/>
          <w:lang w:val="en-GB"/>
        </w:rPr>
        <w:t xml:space="preserve">, at different positions above the burner </w:t>
      </w:r>
      <w:r w:rsidRPr="004366D9">
        <w:rPr>
          <w:rFonts w:asciiTheme="majorBidi" w:hAnsiTheme="majorBidi" w:cstheme="majorBidi"/>
          <w:color w:val="000000"/>
          <w:sz w:val="24"/>
          <w:szCs w:val="24"/>
          <w:lang w:val="en-GB"/>
        </w:rPr>
        <w:lastRenderedPageBreak/>
        <w:t xml:space="preserve">surface. It is made of platinum and 13/87 per cent rhodium/platinum wires with a diameter of 75 µm that minimises the disruption to the flame. The thermocouple is equipped with a bead in the middle and generates an electric signal when is heated or cooled down. The thermocouple was placed in the flame at 17 positions above the burner surface including 0, 0.2, 0.4, 0.6, 0.8, 1, 1.2, 1.4, 1.6, 1.8, 2, 2.5, 3, 4, 5, 7, and 10 mm. Since the position of the thermocouple bead could shift during the heating, the platinum-rhodium side of the wire which had a better elasticity was shaped like a spring. To prevent any potential catalytic reactions on the surface of the thermocouple bead at high temperatures, a coating process was conducted on the surface by putting a thin layer of silica on the wire. Using a gas-blowing torch supplied by natural gas while poisoned with hexamethyl disiloxane vapour, the wire surface was coated for a short time (to avoid breaking the wire) until the silver colour of the wire changed to a silvery white. The electric signal was collected by an Omega Multiscan 1200 data logger via an extension wire, and processed by the software. </w:t>
      </w:r>
    </w:p>
    <w:p w14:paraId="25815128" w14:textId="362587A7"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A radiation correction is required to apply on the raw temperature measurements by the thermocouple wire. The following equation introduced by Kaskan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&lt;EndNote&gt;&lt;Cite&gt;&lt;Author&gt;Kaskan&lt;/Author&gt;&lt;Year&gt;1957&lt;/Year&gt;&lt;RecNum&gt;219&lt;/RecNum&gt;&lt;DisplayText&gt;[200]&lt;/DisplayText&gt;&lt;record&gt;&lt;rec-number&gt;219&lt;/rec-number&gt;&lt;foreign-keys&gt;&lt;key app="EN" db-id="xrferzfw4xv5tkepa2fxrzzydw0pt02pxa5s" timestamp="1699477349"&gt;219&lt;/key&gt;&lt;/foreign-keys&gt;&lt;ref-type name="Conference Proceedings"&gt;10&lt;/ref-type&gt;&lt;contributors&gt;&lt;authors&gt;&lt;author&gt;Kaskan, WE&lt;/author&gt;&lt;/authors&gt;&lt;/contributors&gt;&lt;titles&gt;&lt;title&gt;The dependence of flame temperature on mass burning velocity&lt;/title&gt;&lt;secondary-title&gt;Symposium (International) on Combustion&lt;/secondary-title&gt;&lt;/titles&gt;&lt;pages&gt;134-143&lt;/pages&gt;&lt;volume&gt;6&lt;/volume&gt;&lt;number&gt;1&lt;/number&gt;&lt;dates&gt;&lt;year&gt;1957&lt;/year&gt;&lt;/dates&gt;&lt;publisher&gt;Elsevier&lt;/publisher&gt;&lt;isbn&gt;0082-0784&lt;/isbn&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[200]</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was utilized to be added to the measured temperature (T</w:t>
      </w:r>
      <w:r w:rsidRPr="004366D9">
        <w:rPr>
          <w:rFonts w:asciiTheme="majorBidi" w:hAnsiTheme="majorBidi" w:cstheme="majorBidi"/>
          <w:color w:val="000000"/>
          <w:sz w:val="24"/>
          <w:szCs w:val="24"/>
          <w:vertAlign w:val="subscript"/>
          <w:lang w:val="en-GB"/>
        </w:rPr>
        <w:t>raw</w:t>
      </w:r>
      <w:r w:rsidRPr="004366D9">
        <w:rPr>
          <w:rFonts w:asciiTheme="majorBidi" w:hAnsiTheme="majorBidi" w:cstheme="majorBidi"/>
          <w:color w:val="000000"/>
          <w:sz w:val="24"/>
          <w:szCs w:val="24"/>
          <w:lang w:val="en-GB"/>
        </w:rPr>
        <w:t>) in order to address the radiation losses:</w:t>
      </w:r>
    </w:p>
    <w:p w14:paraId="6D1341C5" w14:textId="6631C302" w:rsidR="00EF5379" w:rsidRPr="004366D9" w:rsidRDefault="00EF5379" w:rsidP="008C1136">
      <w:pPr>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  ∆T</w:t>
      </w:r>
      <w:r w:rsidRPr="004366D9">
        <w:rPr>
          <w:rFonts w:asciiTheme="majorBidi" w:hAnsiTheme="majorBidi" w:cstheme="majorBidi"/>
          <w:color w:val="000000"/>
          <w:sz w:val="24"/>
          <w:szCs w:val="24"/>
          <w:vertAlign w:val="subscript"/>
          <w:lang w:val="en-GB"/>
        </w:rPr>
        <w:t>radiation</w:t>
      </w:r>
      <w:r w:rsidRPr="004366D9">
        <w:rPr>
          <w:rFonts w:asciiTheme="majorBidi" w:hAnsiTheme="majorBidi" w:cstheme="majorBidi"/>
          <w:color w:val="000000"/>
          <w:sz w:val="24"/>
          <w:szCs w:val="24"/>
          <w:lang w:val="en-GB"/>
        </w:rPr>
        <w:t xml:space="preserve"> = </w:t>
      </w:r>
      <m:oMath>
        <m:f>
          <m:fPr>
            <m:ctrlPr>
              <w:rPr>
                <w:rFonts w:ascii="Cambria Math" w:hAnsi="Cambria Math" w:cstheme="majorBidi"/>
                <w:i/>
                <w:sz w:val="28"/>
                <w:szCs w:val="28"/>
                <w:lang w:val="en-GB"/>
              </w:rPr>
            </m:ctrlPr>
          </m:fPr>
          <m:num>
            <m:r>
              <m:rPr>
                <m:sty m:val="p"/>
              </m:rPr>
              <w:rPr>
                <w:rFonts w:ascii="Cambria Math" w:hAnsi="Cambria Math" w:cstheme="majorBidi"/>
                <w:sz w:val="28"/>
                <w:szCs w:val="28"/>
                <w:lang w:val="en-GB"/>
              </w:rPr>
              <m:t>(1.25ε</m:t>
            </m:r>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C</m:t>
                </m:r>
              </m:e>
              <m:sub>
                <m:r>
                  <m:rPr>
                    <m:sty m:val="p"/>
                  </m:rPr>
                  <w:rPr>
                    <w:rFonts w:ascii="Cambria Math" w:hAnsi="Cambria Math" w:cstheme="majorBidi"/>
                    <w:sz w:val="28"/>
                    <w:szCs w:val="28"/>
                    <w:vertAlign w:val="subscript"/>
                    <w:lang w:val="en-GB"/>
                  </w:rPr>
                  <m:t>SB</m:t>
                </m:r>
              </m:sub>
            </m:sSub>
            <m:sSup>
              <m:sSupPr>
                <m:ctrlPr>
                  <w:rPr>
                    <w:rFonts w:ascii="Cambria Math" w:hAnsi="Cambria Math" w:cstheme="majorBidi"/>
                    <w:sz w:val="28"/>
                    <w:szCs w:val="28"/>
                    <w:vertAlign w:val="superscript"/>
                    <w:lang w:val="en-GB"/>
                  </w:rPr>
                </m:ctrlPr>
              </m:sSupPr>
              <m:e>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T</m:t>
                    </m:r>
                  </m:e>
                  <m:sub>
                    <m:r>
                      <m:rPr>
                        <m:sty m:val="p"/>
                      </m:rPr>
                      <w:rPr>
                        <w:rFonts w:ascii="Cambria Math" w:hAnsi="Cambria Math" w:cstheme="majorBidi"/>
                        <w:sz w:val="28"/>
                        <w:szCs w:val="28"/>
                        <w:vertAlign w:val="subscript"/>
                        <w:lang w:val="en-GB"/>
                      </w:rPr>
                      <m:t>raw</m:t>
                    </m:r>
                  </m:sub>
                </m:sSub>
              </m:e>
              <m:sup>
                <m:r>
                  <w:rPr>
                    <w:rFonts w:ascii="Cambria Math" w:hAnsi="Cambria Math" w:cstheme="majorBidi"/>
                    <w:sz w:val="28"/>
                    <w:szCs w:val="28"/>
                    <w:vertAlign w:val="superscript"/>
                    <w:lang w:val="en-GB"/>
                  </w:rPr>
                  <m:t>4</m:t>
                </m:r>
              </m:sup>
            </m:sSup>
            <m:sSup>
              <m:sSupPr>
                <m:ctrlPr>
                  <w:rPr>
                    <w:rFonts w:ascii="Cambria Math" w:hAnsi="Cambria Math" w:cstheme="majorBidi"/>
                    <w:sz w:val="28"/>
                    <w:szCs w:val="28"/>
                    <w:lang w:val="en-GB"/>
                  </w:rPr>
                </m:ctrlPr>
              </m:sSupPr>
              <m:e>
                <m:r>
                  <m:rPr>
                    <m:sty m:val="p"/>
                  </m:rPr>
                  <w:rPr>
                    <w:rFonts w:ascii="Cambria Math" w:hAnsi="Cambria Math" w:cstheme="majorBidi"/>
                    <w:sz w:val="28"/>
                    <w:szCs w:val="28"/>
                    <w:lang w:val="en-GB"/>
                  </w:rPr>
                  <m:t>D</m:t>
                </m:r>
              </m:e>
              <m:sup>
                <m:r>
                  <m:rPr>
                    <m:sty m:val="p"/>
                  </m:rPr>
                  <w:rPr>
                    <w:rFonts w:ascii="Cambria Math" w:hAnsi="Cambria Math" w:cstheme="majorBidi"/>
                    <w:sz w:val="28"/>
                    <w:szCs w:val="28"/>
                    <w:vertAlign w:val="superscript"/>
                    <w:lang w:val="en-GB"/>
                  </w:rPr>
                  <m:t>0.75</m:t>
                </m:r>
              </m:sup>
            </m:sSup>
            <m:r>
              <m:rPr>
                <m:sty m:val="p"/>
              </m:rPr>
              <w:rPr>
                <w:rFonts w:ascii="Cambria Math" w:hAnsi="Cambria Math" w:cstheme="majorBidi"/>
                <w:sz w:val="28"/>
                <w:szCs w:val="28"/>
                <w:lang w:val="en-GB"/>
              </w:rPr>
              <m:t>)</m:t>
            </m:r>
          </m:num>
          <m:den>
            <m:r>
              <m:rPr>
                <m:sty m:val="p"/>
              </m:rPr>
              <w:rPr>
                <w:rFonts w:ascii="Cambria Math" w:hAnsi="Cambria Math" w:cstheme="majorBidi"/>
                <w:sz w:val="28"/>
                <w:szCs w:val="28"/>
                <w:lang w:val="en-GB"/>
              </w:rPr>
              <m:t xml:space="preserve">λ </m:t>
            </m:r>
            <m:sSup>
              <m:sSupPr>
                <m:ctrlPr>
                  <w:rPr>
                    <w:rFonts w:ascii="Cambria Math" w:hAnsi="Cambria Math" w:cstheme="majorBidi"/>
                    <w:sz w:val="28"/>
                    <w:szCs w:val="28"/>
                    <w:lang w:val="en-GB"/>
                  </w:rPr>
                </m:ctrlPr>
              </m:sSupPr>
              <m:e>
                <m:r>
                  <m:rPr>
                    <m:sty m:val="p"/>
                  </m:rPr>
                  <w:rPr>
                    <w:rFonts w:ascii="Cambria Math" w:hAnsi="Cambria Math" w:cstheme="majorBidi"/>
                    <w:sz w:val="28"/>
                    <w:szCs w:val="28"/>
                    <w:lang w:val="en-GB"/>
                  </w:rPr>
                  <m:t>(η/U)</m:t>
                </m:r>
              </m:e>
              <m:sup>
                <m:r>
                  <m:rPr>
                    <m:sty m:val="p"/>
                  </m:rPr>
                  <w:rPr>
                    <w:rFonts w:ascii="Cambria Math" w:hAnsi="Cambria Math" w:cstheme="majorBidi"/>
                    <w:sz w:val="28"/>
                    <w:szCs w:val="28"/>
                    <w:vertAlign w:val="superscript"/>
                    <w:lang w:val="en-GB"/>
                  </w:rPr>
                  <m:t>0.25</m:t>
                </m:r>
              </m:sup>
            </m:sSup>
          </m:den>
        </m:f>
      </m:oMath>
      <w:r w:rsidRPr="004366D9">
        <w:rPr>
          <w:rFonts w:asciiTheme="majorBidi" w:hAnsiTheme="majorBidi" w:cstheme="majorBidi"/>
          <w:color w:val="000000"/>
          <w:lang w:val="en-GB"/>
        </w:rPr>
        <w:t xml:space="preserve">  </w:t>
      </w:r>
      <w:r w:rsidRPr="004366D9">
        <w:rPr>
          <w:rFonts w:asciiTheme="majorBidi" w:hAnsiTheme="majorBidi" w:cstheme="majorBidi"/>
          <w:color w:val="000000"/>
          <w:sz w:val="24"/>
          <w:szCs w:val="24"/>
          <w:lang w:val="en-GB"/>
        </w:rPr>
        <w:t xml:space="preserve">    (Eq. </w:t>
      </w:r>
      <w:r w:rsidR="008C1136"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1)</w:t>
      </w:r>
    </w:p>
    <w:p w14:paraId="16CF2565" w14:textId="3165D102"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Where </w:t>
      </w:r>
      <w:r w:rsidRPr="004366D9">
        <w:rPr>
          <w:rFonts w:ascii="Cambria Math" w:hAnsi="Cambria Math" w:cs="Cambria Math"/>
          <w:color w:val="000000"/>
          <w:sz w:val="24"/>
          <w:szCs w:val="24"/>
          <w:lang w:val="en-GB"/>
        </w:rPr>
        <w:t>𝜀</w:t>
      </w:r>
      <w:r w:rsidRPr="004366D9">
        <w:rPr>
          <w:rFonts w:asciiTheme="majorBidi" w:hAnsiTheme="majorBidi" w:cstheme="majorBidi"/>
          <w:color w:val="000000"/>
          <w:sz w:val="24"/>
          <w:szCs w:val="24"/>
          <w:lang w:val="en-GB"/>
        </w:rPr>
        <w:t xml:space="preserve"> is the emissivity of the surface of the coated bead (0.2 for silica-coated wire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&lt;EndNote&gt;&lt;Cite&gt;&lt;Author&gt;Kaskan&lt;/Author&gt;&lt;Year&gt;1957&lt;/Year&gt;&lt;RecNum&gt;219&lt;/RecNum&gt;&lt;DisplayText&gt;[200]&lt;/DisplayText&gt;&lt;record&gt;&lt;rec-number&gt;219&lt;/rec-number&gt;&lt;foreign-keys&gt;&lt;key app="EN" db-id="xrferzfw4xv5tkepa2fxrzzydw0pt02pxa5s" timestamp="1699477349"&gt;219&lt;/key&gt;&lt;/foreign-keys&gt;&lt;ref-type name="Conference Proceedings"&gt;10&lt;/ref-type&gt;&lt;contributors&gt;&lt;authors&gt;&lt;author&gt;Kaskan, WE&lt;/author&gt;&lt;/authors&gt;&lt;/contributors&gt;&lt;titles&gt;&lt;title&gt;The dependence of flame temperature on mass burning velocity&lt;/title&gt;&lt;secondary-title&gt;Symposium (International) on Combustion&lt;/secondary-title&gt;&lt;/titles&gt;&lt;pages&gt;134-143&lt;/pages&gt;&lt;volume&gt;6&lt;/volume&gt;&lt;number&gt;1&lt;/number&gt;&lt;dates&gt;&lt;year&gt;1957&lt;/year&gt;&lt;/dates&gt;&lt;publisher&gt;Elsevier&lt;/publisher&gt;&lt;isbn&gt;0082-0784&lt;/isbn&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[200]</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C</w:t>
      </w:r>
      <w:r w:rsidRPr="004366D9">
        <w:rPr>
          <w:rFonts w:asciiTheme="majorBidi" w:hAnsiTheme="majorBidi" w:cstheme="majorBidi"/>
          <w:color w:val="000000"/>
          <w:sz w:val="24"/>
          <w:szCs w:val="24"/>
          <w:vertAlign w:val="subscript"/>
          <w:lang w:val="en-GB"/>
        </w:rPr>
        <w:t>SB</w:t>
      </w:r>
      <w:r w:rsidRPr="004366D9">
        <w:rPr>
          <w:rFonts w:asciiTheme="majorBidi" w:hAnsiTheme="majorBidi" w:cstheme="majorBidi"/>
          <w:color w:val="000000"/>
          <w:sz w:val="24"/>
          <w:szCs w:val="24"/>
          <w:lang w:val="en-GB"/>
        </w:rPr>
        <w:t xml:space="preserve"> is the Stefan-Boltzmann constant which is 5.6704 </w:t>
      </w:r>
      <w:r w:rsidRPr="004366D9">
        <w:rPr>
          <w:rFonts w:asciiTheme="majorBidi" w:hAnsiTheme="majorBidi" w:cstheme="majorBidi"/>
          <w:i/>
          <w:iCs/>
          <w:color w:val="000000"/>
          <w:sz w:val="24"/>
          <w:szCs w:val="24"/>
          <w:lang w:val="en-GB"/>
        </w:rPr>
        <w:t>×</w:t>
      </w:r>
      <w:r w:rsidRPr="004366D9">
        <w:rPr>
          <w:rFonts w:asciiTheme="majorBidi" w:hAnsiTheme="majorBidi" w:cstheme="majorBidi"/>
          <w:color w:val="000000"/>
          <w:sz w:val="24"/>
          <w:szCs w:val="24"/>
          <w:lang w:val="en-GB"/>
        </w:rPr>
        <w:t xml:space="preserve"> 10</w:t>
      </w:r>
      <w:r w:rsidRPr="004366D9">
        <w:rPr>
          <w:rFonts w:asciiTheme="majorBidi" w:hAnsiTheme="majorBidi" w:cstheme="majorBidi"/>
          <w:color w:val="000000"/>
          <w:sz w:val="24"/>
          <w:szCs w:val="24"/>
          <w:vertAlign w:val="superscript"/>
          <w:lang w:val="en-GB"/>
        </w:rPr>
        <w:t>-8</w:t>
      </w:r>
      <w:r w:rsidRPr="004366D9">
        <w:rPr>
          <w:rFonts w:asciiTheme="majorBidi" w:hAnsiTheme="majorBidi" w:cstheme="majorBidi"/>
          <w:color w:val="000000"/>
          <w:sz w:val="24"/>
          <w:szCs w:val="24"/>
          <w:lang w:val="en-GB"/>
        </w:rPr>
        <w:t xml:space="preserve"> J ∙ s</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xml:space="preserve"> ∙ m</w:t>
      </w:r>
      <w:r w:rsidRPr="004366D9">
        <w:rPr>
          <w:rFonts w:asciiTheme="majorBidi" w:hAnsiTheme="majorBidi" w:cstheme="majorBidi"/>
          <w:color w:val="000000"/>
          <w:sz w:val="24"/>
          <w:szCs w:val="24"/>
          <w:vertAlign w:val="superscript"/>
          <w:lang w:val="en-GB"/>
        </w:rPr>
        <w:t>-2</w:t>
      </w:r>
      <w:r w:rsidRPr="004366D9">
        <w:rPr>
          <w:rFonts w:asciiTheme="majorBidi" w:hAnsiTheme="majorBidi" w:cstheme="majorBidi"/>
          <w:color w:val="000000"/>
          <w:sz w:val="24"/>
          <w:szCs w:val="24"/>
          <w:lang w:val="en-GB"/>
        </w:rPr>
        <w:t xml:space="preserve"> ∙ K</w:t>
      </w:r>
      <w:r w:rsidRPr="004366D9">
        <w:rPr>
          <w:rFonts w:asciiTheme="majorBidi" w:hAnsiTheme="majorBidi" w:cstheme="majorBidi"/>
          <w:color w:val="000000"/>
          <w:sz w:val="24"/>
          <w:szCs w:val="24"/>
          <w:vertAlign w:val="superscript"/>
          <w:lang w:val="en-GB"/>
        </w:rPr>
        <w:t>-4</w:t>
      </w:r>
      <w:r w:rsidRPr="004366D9">
        <w:rPr>
          <w:rFonts w:asciiTheme="majorBidi" w:hAnsiTheme="majorBidi" w:cstheme="majorBidi"/>
          <w:color w:val="000000"/>
          <w:sz w:val="24"/>
          <w:szCs w:val="24"/>
          <w:lang w:val="en-GB"/>
        </w:rPr>
        <w:t>, T</w:t>
      </w:r>
      <w:r w:rsidRPr="004366D9">
        <w:rPr>
          <w:rFonts w:asciiTheme="majorBidi" w:hAnsiTheme="majorBidi" w:cstheme="majorBidi"/>
          <w:color w:val="000000"/>
          <w:sz w:val="24"/>
          <w:szCs w:val="24"/>
          <w:vertAlign w:val="subscript"/>
          <w:lang w:val="en-GB"/>
        </w:rPr>
        <w:t>raw</w:t>
      </w:r>
      <w:r w:rsidRPr="004366D9">
        <w:rPr>
          <w:rFonts w:asciiTheme="majorBidi" w:hAnsiTheme="majorBidi" w:cstheme="majorBidi"/>
          <w:color w:val="000000"/>
          <w:sz w:val="24"/>
          <w:szCs w:val="24"/>
          <w:lang w:val="en-GB"/>
        </w:rPr>
        <w:t xml:space="preserve"> is the measured temperature by thermocouples (K), D is the bead diameter (187.5 µm), </w:t>
      </w:r>
      <w:r w:rsidRPr="004366D9">
        <w:rPr>
          <w:rFonts w:ascii="Cambria Math" w:hAnsi="Cambria Math" w:cs="Cambria Math"/>
          <w:color w:val="000000"/>
          <w:sz w:val="24"/>
          <w:szCs w:val="24"/>
          <w:lang w:val="en-GB"/>
        </w:rPr>
        <w:t>𝜆</w:t>
      </w:r>
      <w:r w:rsidRPr="004366D9">
        <w:rPr>
          <w:rFonts w:asciiTheme="majorBidi" w:hAnsiTheme="majorBidi" w:cstheme="majorBidi"/>
          <w:color w:val="000000"/>
          <w:sz w:val="24"/>
          <w:szCs w:val="24"/>
          <w:lang w:val="en-GB"/>
        </w:rPr>
        <w:t xml:space="preserve"> is the thermal conductivity of the gas which is approximately 0.18 J ∙ s</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xml:space="preserve"> ∙ m</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xml:space="preserve"> ∙ K</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xml:space="preserve"> at 1000 K, </w:t>
      </w:r>
      <w:r w:rsidRPr="004366D9">
        <w:rPr>
          <w:rFonts w:ascii="Cambria Math" w:hAnsi="Cambria Math" w:cs="Cambria Math"/>
          <w:color w:val="000000"/>
          <w:sz w:val="24"/>
          <w:szCs w:val="24"/>
          <w:lang w:val="en-GB"/>
        </w:rPr>
        <w:t>𝜂</w:t>
      </w:r>
      <w:r w:rsidRPr="004366D9">
        <w:rPr>
          <w:rFonts w:asciiTheme="majorBidi" w:hAnsiTheme="majorBidi" w:cstheme="majorBidi"/>
          <w:color w:val="000000"/>
          <w:sz w:val="24"/>
          <w:szCs w:val="24"/>
          <w:lang w:val="en-GB"/>
        </w:rPr>
        <w:t xml:space="preserve"> is the dynamic viscosity of gases (kg ∙ m</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xml:space="preserve"> ∙ s</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which was extracted from Chemkin Pro software, and U is the total flow rate (kg ∙ m</w:t>
      </w:r>
      <w:r w:rsidRPr="004366D9">
        <w:rPr>
          <w:rFonts w:asciiTheme="majorBidi" w:hAnsiTheme="majorBidi" w:cstheme="majorBidi"/>
          <w:color w:val="000000"/>
          <w:sz w:val="24"/>
          <w:szCs w:val="24"/>
          <w:vertAlign w:val="superscript"/>
          <w:lang w:val="en-GB"/>
        </w:rPr>
        <w:t>-2</w:t>
      </w:r>
      <w:r w:rsidRPr="004366D9">
        <w:rPr>
          <w:rFonts w:asciiTheme="majorBidi" w:hAnsiTheme="majorBidi" w:cstheme="majorBidi"/>
          <w:color w:val="000000"/>
          <w:sz w:val="24"/>
          <w:szCs w:val="24"/>
          <w:lang w:val="en-GB"/>
        </w:rPr>
        <w:t xml:space="preserve"> ∙ s</w:t>
      </w:r>
      <w:r w:rsidRPr="004366D9">
        <w:rPr>
          <w:rFonts w:asciiTheme="majorBidi" w:hAnsiTheme="majorBidi" w:cstheme="majorBidi"/>
          <w:color w:val="000000"/>
          <w:sz w:val="24"/>
          <w:szCs w:val="24"/>
          <w:vertAlign w:val="superscript"/>
          <w:lang w:val="en-GB"/>
        </w:rPr>
        <w:t>-1</w:t>
      </w:r>
      <w:r w:rsidRPr="004366D9">
        <w:rPr>
          <w:rFonts w:asciiTheme="majorBidi" w:hAnsiTheme="majorBidi" w:cstheme="majorBidi"/>
          <w:color w:val="000000"/>
          <w:sz w:val="24"/>
          <w:szCs w:val="24"/>
          <w:lang w:val="en-GB"/>
        </w:rPr>
        <w:t>) that is calculated by a multiplication of the air and fuel flow rates by the area of the burner plate surface (0.000491 m</w:t>
      </w:r>
      <w:r w:rsidRPr="004366D9">
        <w:rPr>
          <w:rFonts w:asciiTheme="majorBidi" w:hAnsiTheme="majorBidi" w:cstheme="majorBidi"/>
          <w:color w:val="000000"/>
          <w:sz w:val="24"/>
          <w:szCs w:val="24"/>
          <w:vertAlign w:val="superscript"/>
          <w:lang w:val="en-GB"/>
        </w:rPr>
        <w:t>2</w:t>
      </w:r>
      <w:r w:rsidRPr="004366D9">
        <w:rPr>
          <w:rFonts w:asciiTheme="majorBidi" w:hAnsiTheme="majorBidi" w:cstheme="majorBidi"/>
          <w:color w:val="000000"/>
          <w:sz w:val="24"/>
          <w:szCs w:val="24"/>
          <w:lang w:val="en-GB"/>
        </w:rPr>
        <w:t>).</w:t>
      </w:r>
    </w:p>
    <w:p w14:paraId="23DA4CDD" w14:textId="77777777" w:rsidR="00EF5379" w:rsidRPr="004366D9" w:rsidRDefault="00EF5379" w:rsidP="00EF5379">
      <w:pPr>
        <w:rPr>
          <w:rFonts w:ascii="Times" w:hAnsi="Times"/>
          <w:color w:val="000000"/>
          <w:sz w:val="24"/>
          <w:szCs w:val="24"/>
          <w:lang w:val="en-GB"/>
        </w:rPr>
      </w:pPr>
    </w:p>
    <w:p w14:paraId="08C38478" w14:textId="752E6F97" w:rsidR="00EF5379" w:rsidRPr="004366D9" w:rsidRDefault="00D322BB" w:rsidP="00D322BB">
      <w:pPr>
        <w:pStyle w:val="Heading2"/>
        <w:numPr>
          <w:ilvl w:val="1"/>
          <w:numId w:val="37"/>
        </w:numPr>
        <w:rPr>
          <w:lang w:val="en-GB"/>
        </w:rPr>
      </w:pPr>
      <w:r w:rsidRPr="004366D9">
        <w:rPr>
          <w:lang w:val="en-GB"/>
        </w:rPr>
        <w:t xml:space="preserve"> </w:t>
      </w:r>
      <w:bookmarkStart w:id="180" w:name="_Toc151551070"/>
      <w:r w:rsidR="00EF5379" w:rsidRPr="004366D9">
        <w:rPr>
          <w:lang w:val="en-GB"/>
        </w:rPr>
        <w:t>Results and discussion</w:t>
      </w:r>
      <w:bookmarkEnd w:id="180"/>
    </w:p>
    <w:p w14:paraId="4FBD9C53" w14:textId="14EF1618" w:rsidR="00EF5379" w:rsidRPr="004366D9" w:rsidRDefault="00EF5379" w:rsidP="00D322BB">
      <w:pPr>
        <w:pStyle w:val="Heading3"/>
        <w:numPr>
          <w:ilvl w:val="2"/>
          <w:numId w:val="37"/>
        </w:numPr>
        <w:rPr>
          <w:lang w:val="en-GB"/>
        </w:rPr>
      </w:pPr>
      <w:bookmarkStart w:id="181" w:name="_Toc151551071"/>
      <w:r w:rsidRPr="004366D9">
        <w:rPr>
          <w:lang w:val="en-GB"/>
        </w:rPr>
        <w:t>Flames temperature profiles</w:t>
      </w:r>
      <w:bookmarkEnd w:id="181"/>
    </w:p>
    <w:p w14:paraId="32CAA5D9" w14:textId="21244D96" w:rsidR="00EF5379" w:rsidRPr="004366D9" w:rsidRDefault="00EF5379" w:rsidP="00F4336D">
      <w:pPr>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The results of the raw temperature measurement T</w:t>
      </w:r>
      <w:r w:rsidRPr="004366D9">
        <w:rPr>
          <w:rFonts w:asciiTheme="majorBidi" w:hAnsiTheme="majorBidi" w:cstheme="majorBidi"/>
          <w:color w:val="000000"/>
          <w:sz w:val="24"/>
          <w:szCs w:val="24"/>
          <w:vertAlign w:val="subscript"/>
          <w:lang w:val="en-GB"/>
        </w:rPr>
        <w:t>m</w:t>
      </w:r>
      <w:r w:rsidRPr="004366D9">
        <w:rPr>
          <w:rFonts w:asciiTheme="majorBidi" w:hAnsiTheme="majorBidi" w:cstheme="majorBidi"/>
          <w:color w:val="000000"/>
          <w:sz w:val="24"/>
          <w:szCs w:val="24"/>
          <w:lang w:val="en-GB"/>
        </w:rPr>
        <w:t xml:space="preserve"> and its radiation corrected value T</w:t>
      </w:r>
      <w:r w:rsidRPr="004366D9">
        <w:rPr>
          <w:rFonts w:asciiTheme="majorBidi" w:hAnsiTheme="majorBidi" w:cstheme="majorBidi"/>
          <w:color w:val="000000"/>
          <w:sz w:val="24"/>
          <w:szCs w:val="24"/>
          <w:vertAlign w:val="subscript"/>
          <w:lang w:val="en-GB"/>
        </w:rPr>
        <w:t>c</w:t>
      </w:r>
      <w:r w:rsidRPr="004366D9">
        <w:rPr>
          <w:rFonts w:asciiTheme="majorBidi" w:hAnsiTheme="majorBidi" w:cstheme="majorBidi"/>
          <w:color w:val="000000"/>
          <w:sz w:val="24"/>
          <w:szCs w:val="24"/>
          <w:lang w:val="en-GB"/>
        </w:rPr>
        <w:t xml:space="preserve"> at three equivalence ratios of 0.82, 1, and 1.3 are presented in Tables </w:t>
      </w:r>
      <w:r w:rsidR="009970A1"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1, </w:t>
      </w:r>
      <w:r w:rsidR="009970A1"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2, and </w:t>
      </w:r>
      <w:r w:rsidR="009970A1"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3 for methane, </w:t>
      </w:r>
      <w:r w:rsidRPr="004366D9">
        <w:rPr>
          <w:rFonts w:asciiTheme="majorBidi" w:hAnsiTheme="majorBidi" w:cstheme="majorBidi"/>
          <w:color w:val="000000"/>
          <w:sz w:val="24"/>
          <w:szCs w:val="24"/>
          <w:lang w:val="en-GB"/>
        </w:rPr>
        <w:lastRenderedPageBreak/>
        <w:t>ke</w:t>
      </w:r>
      <w:r w:rsidR="00DE0628" w:rsidRPr="004366D9">
        <w:rPr>
          <w:rFonts w:asciiTheme="majorBidi" w:hAnsiTheme="majorBidi" w:cstheme="majorBidi"/>
          <w:color w:val="000000"/>
          <w:sz w:val="24"/>
          <w:szCs w:val="24"/>
          <w:lang w:val="en-GB"/>
        </w:rPr>
        <w:t xml:space="preserve">rosene, and ATJ, respectively. </w:t>
      </w:r>
      <w:r w:rsidR="00241314" w:rsidRPr="004366D9">
        <w:rPr>
          <w:rFonts w:asciiTheme="majorBidi" w:hAnsiTheme="majorBidi" w:cstheme="majorBidi"/>
          <w:color w:val="000000"/>
          <w:sz w:val="24"/>
          <w:szCs w:val="24"/>
          <w:lang w:val="en-GB"/>
        </w:rPr>
        <w:t xml:space="preserve">The actual </w:t>
      </w:r>
      <w:r w:rsidR="00BC6DAF" w:rsidRPr="004366D9">
        <w:rPr>
          <w:rFonts w:asciiTheme="majorBidi" w:hAnsiTheme="majorBidi" w:cstheme="majorBidi"/>
          <w:color w:val="000000"/>
          <w:sz w:val="24"/>
          <w:szCs w:val="24"/>
          <w:lang w:val="en-GB"/>
        </w:rPr>
        <w:t xml:space="preserve">total </w:t>
      </w:r>
      <w:r w:rsidR="00241314" w:rsidRPr="004366D9">
        <w:rPr>
          <w:rFonts w:asciiTheme="majorBidi" w:hAnsiTheme="majorBidi" w:cstheme="majorBidi"/>
          <w:color w:val="000000"/>
          <w:sz w:val="24"/>
          <w:szCs w:val="24"/>
          <w:lang w:val="en-GB"/>
        </w:rPr>
        <w:t xml:space="preserve">flow rates </w:t>
      </w:r>
      <w:r w:rsidR="00783A75" w:rsidRPr="004366D9">
        <w:rPr>
          <w:rFonts w:asciiTheme="majorBidi" w:hAnsiTheme="majorBidi" w:cstheme="majorBidi"/>
          <w:color w:val="000000"/>
          <w:sz w:val="24"/>
          <w:szCs w:val="24"/>
          <w:lang w:val="en-GB"/>
        </w:rPr>
        <w:t>based on</w:t>
      </w:r>
      <w:r w:rsidR="00BC6DAF" w:rsidRPr="004366D9">
        <w:rPr>
          <w:rFonts w:asciiTheme="majorBidi" w:hAnsiTheme="majorBidi" w:cstheme="majorBidi"/>
          <w:color w:val="000000"/>
          <w:sz w:val="24"/>
          <w:szCs w:val="24"/>
          <w:lang w:val="en-GB"/>
        </w:rPr>
        <w:t xml:space="preserve"> the</w:t>
      </w:r>
      <w:r w:rsidR="00C93564" w:rsidRPr="004366D9">
        <w:rPr>
          <w:rFonts w:asciiTheme="majorBidi" w:hAnsiTheme="majorBidi" w:cstheme="majorBidi"/>
          <w:color w:val="000000"/>
          <w:sz w:val="24"/>
          <w:szCs w:val="24"/>
          <w:lang w:val="en-GB"/>
        </w:rPr>
        <w:t xml:space="preserve"> </w:t>
      </w:r>
      <w:r w:rsidR="00BC6DAF" w:rsidRPr="004366D9">
        <w:rPr>
          <w:rFonts w:asciiTheme="majorBidi" w:hAnsiTheme="majorBidi" w:cstheme="majorBidi"/>
          <w:color w:val="000000"/>
          <w:sz w:val="24"/>
          <w:szCs w:val="24"/>
          <w:lang w:val="en-GB"/>
        </w:rPr>
        <w:t xml:space="preserve">area of the burner plate surface </w:t>
      </w:r>
      <w:r w:rsidR="00241314" w:rsidRPr="004366D9">
        <w:rPr>
          <w:rFonts w:asciiTheme="majorBidi" w:hAnsiTheme="majorBidi" w:cstheme="majorBidi"/>
          <w:color w:val="000000"/>
          <w:sz w:val="24"/>
          <w:szCs w:val="24"/>
          <w:lang w:val="en-GB"/>
        </w:rPr>
        <w:t>are given in the table 5.</w:t>
      </w:r>
      <w:r w:rsidR="00F4336D" w:rsidRPr="004366D9">
        <w:rPr>
          <w:rFonts w:asciiTheme="majorBidi" w:hAnsiTheme="majorBidi" w:cstheme="majorBidi"/>
          <w:color w:val="000000"/>
          <w:sz w:val="24"/>
          <w:szCs w:val="24"/>
          <w:lang w:val="en-GB"/>
        </w:rPr>
        <w:t>4</w:t>
      </w:r>
      <w:r w:rsidR="00241314" w:rsidRPr="004366D9">
        <w:rPr>
          <w:rFonts w:asciiTheme="majorBidi" w:hAnsiTheme="majorBidi" w:cstheme="majorBidi"/>
          <w:color w:val="000000"/>
          <w:sz w:val="24"/>
          <w:szCs w:val="24"/>
          <w:lang w:val="en-GB"/>
        </w:rPr>
        <w:t xml:space="preserve">. </w:t>
      </w:r>
    </w:p>
    <w:p w14:paraId="0279635C" w14:textId="7FF9B6AE" w:rsidR="00DE0628" w:rsidRPr="004366D9" w:rsidRDefault="00DE0628" w:rsidP="00DE0628">
      <w:pPr>
        <w:pStyle w:val="Caption"/>
        <w:keepNext/>
        <w:rPr>
          <w:rFonts w:asciiTheme="majorBidi" w:hAnsiTheme="majorBidi" w:cstheme="majorBidi"/>
          <w:i w:val="0"/>
          <w:iCs w:val="0"/>
          <w:color w:val="auto"/>
          <w:sz w:val="22"/>
          <w:szCs w:val="22"/>
        </w:rPr>
      </w:pPr>
      <w:bookmarkStart w:id="182" w:name="_Toc151912064"/>
      <w:r w:rsidRPr="004366D9">
        <w:rPr>
          <w:rFonts w:asciiTheme="majorBidi" w:hAnsiTheme="majorBidi" w:cstheme="majorBidi"/>
          <w:i w:val="0"/>
          <w:iCs w:val="0"/>
          <w:color w:val="auto"/>
          <w:sz w:val="22"/>
          <w:szCs w:val="22"/>
        </w:rPr>
        <w:t xml:space="preserve">Table </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STYLEREF 1 \s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cs/>
        </w:rPr>
        <w:t>‎</w:t>
      </w:r>
      <w:r w:rsidR="00EC7A36" w:rsidRPr="004366D9">
        <w:rPr>
          <w:rFonts w:asciiTheme="majorBidi" w:hAnsiTheme="majorBidi" w:cstheme="majorBidi"/>
          <w:i w:val="0"/>
          <w:iCs w:val="0"/>
          <w:noProof/>
          <w:color w:val="auto"/>
          <w:sz w:val="22"/>
          <w:szCs w:val="22"/>
        </w:rPr>
        <w:t>5</w:t>
      </w:r>
      <w:r w:rsidR="00884F9A" w:rsidRPr="004366D9">
        <w:rPr>
          <w:rFonts w:asciiTheme="majorBidi" w:hAnsiTheme="majorBidi" w:cstheme="majorBidi"/>
          <w:i w:val="0"/>
          <w:iCs w:val="0"/>
          <w:color w:val="auto"/>
          <w:sz w:val="22"/>
          <w:szCs w:val="22"/>
        </w:rPr>
        <w:fldChar w:fldCharType="end"/>
      </w:r>
      <w:r w:rsidR="00884F9A" w:rsidRPr="004366D9">
        <w:rPr>
          <w:rFonts w:asciiTheme="majorBidi" w:hAnsiTheme="majorBidi" w:cstheme="majorBidi"/>
          <w:i w:val="0"/>
          <w:iCs w:val="0"/>
          <w:color w:val="auto"/>
          <w:sz w:val="22"/>
          <w:szCs w:val="22"/>
        </w:rPr>
        <w:t>.</w:t>
      </w:r>
      <w:r w:rsidR="00884F9A" w:rsidRPr="004366D9">
        <w:rPr>
          <w:rFonts w:asciiTheme="majorBidi" w:hAnsiTheme="majorBidi" w:cstheme="majorBidi"/>
          <w:i w:val="0"/>
          <w:iCs w:val="0"/>
          <w:color w:val="auto"/>
          <w:sz w:val="22"/>
          <w:szCs w:val="22"/>
        </w:rPr>
        <w:fldChar w:fldCharType="begin"/>
      </w:r>
      <w:r w:rsidR="00884F9A" w:rsidRPr="004366D9">
        <w:rPr>
          <w:rFonts w:asciiTheme="majorBidi" w:hAnsiTheme="majorBidi" w:cstheme="majorBidi"/>
          <w:i w:val="0"/>
          <w:iCs w:val="0"/>
          <w:color w:val="auto"/>
          <w:sz w:val="22"/>
          <w:szCs w:val="22"/>
        </w:rPr>
        <w:instrText xml:space="preserve"> SEQ Table \* ARABIC \s 1 </w:instrText>
      </w:r>
      <w:r w:rsidR="00884F9A"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rPr>
        <w:t>1</w:t>
      </w:r>
      <w:r w:rsidR="00884F9A"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 xml:space="preserve">: </w:t>
      </w:r>
      <w:r w:rsidRPr="004366D9">
        <w:rPr>
          <w:rFonts w:asciiTheme="majorBidi" w:hAnsiTheme="majorBidi" w:cstheme="majorBidi"/>
          <w:i w:val="0"/>
          <w:iCs w:val="0"/>
          <w:color w:val="auto"/>
          <w:sz w:val="22"/>
          <w:szCs w:val="22"/>
          <w:lang w:val="en-GB"/>
        </w:rPr>
        <w:t>Temperature profile of methane flames.</w:t>
      </w:r>
      <w:bookmarkEnd w:id="182"/>
    </w:p>
    <w:tbl>
      <w:tblPr>
        <w:tblStyle w:val="TableGrid1"/>
        <w:tblW w:w="0" w:type="auto"/>
        <w:tblLook w:val="04A0" w:firstRow="1" w:lastRow="0" w:firstColumn="1" w:lastColumn="0" w:noHBand="0" w:noVBand="1"/>
      </w:tblPr>
      <w:tblGrid>
        <w:gridCol w:w="1399"/>
        <w:gridCol w:w="1089"/>
        <w:gridCol w:w="1603"/>
        <w:gridCol w:w="1222"/>
        <w:gridCol w:w="1603"/>
        <w:gridCol w:w="1222"/>
        <w:gridCol w:w="1222"/>
      </w:tblGrid>
      <w:tr w:rsidR="00EF5379" w:rsidRPr="004366D9" w14:paraId="714E50CD" w14:textId="77777777" w:rsidTr="001A2FA6">
        <w:tc>
          <w:tcPr>
            <w:tcW w:w="1399" w:type="dxa"/>
            <w:vMerge w:val="restart"/>
            <w:tcBorders>
              <w:left w:val="nil"/>
              <w:right w:val="nil"/>
            </w:tcBorders>
          </w:tcPr>
          <w:p w14:paraId="234948B4" w14:textId="77777777" w:rsidR="00EF5379" w:rsidRPr="004366D9" w:rsidRDefault="00EF5379" w:rsidP="00EF5379">
            <w:pPr>
              <w:rPr>
                <w:rFonts w:asciiTheme="majorBidi" w:hAnsiTheme="majorBidi" w:cstheme="majorBidi"/>
                <w:color w:val="000000"/>
                <w:sz w:val="20"/>
                <w:szCs w:val="20"/>
              </w:rPr>
            </w:pPr>
            <w:r w:rsidRPr="004366D9">
              <w:rPr>
                <w:rFonts w:asciiTheme="majorBidi" w:hAnsiTheme="majorBidi" w:cstheme="majorBidi"/>
                <w:color w:val="000000"/>
                <w:sz w:val="20"/>
                <w:szCs w:val="20"/>
              </w:rPr>
              <w:t>Height above the burner/mm</w:t>
            </w:r>
          </w:p>
        </w:tc>
        <w:tc>
          <w:tcPr>
            <w:tcW w:w="2692" w:type="dxa"/>
            <w:gridSpan w:val="2"/>
            <w:tcBorders>
              <w:left w:val="nil"/>
              <w:bottom w:val="single" w:sz="4" w:space="0" w:color="auto"/>
              <w:right w:val="nil"/>
            </w:tcBorders>
          </w:tcPr>
          <w:p w14:paraId="4D76F72F"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0</w:t>
            </w:r>
            <w:r w:rsidRPr="004366D9">
              <w:rPr>
                <w:rFonts w:asciiTheme="majorBidi" w:hAnsiTheme="majorBidi" w:cstheme="majorBidi"/>
                <w:i/>
                <w:iCs/>
                <w:color w:val="000000"/>
                <w:sz w:val="20"/>
                <w:szCs w:val="20"/>
              </w:rPr>
              <w:t>.82</w:t>
            </w:r>
          </w:p>
        </w:tc>
        <w:tc>
          <w:tcPr>
            <w:tcW w:w="2825" w:type="dxa"/>
            <w:gridSpan w:val="2"/>
            <w:tcBorders>
              <w:left w:val="nil"/>
              <w:bottom w:val="single" w:sz="4" w:space="0" w:color="auto"/>
              <w:right w:val="nil"/>
            </w:tcBorders>
          </w:tcPr>
          <w:p w14:paraId="67F59F16"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w:t>
            </w:r>
          </w:p>
        </w:tc>
        <w:tc>
          <w:tcPr>
            <w:tcW w:w="2444" w:type="dxa"/>
            <w:gridSpan w:val="2"/>
            <w:tcBorders>
              <w:left w:val="nil"/>
              <w:bottom w:val="single" w:sz="4" w:space="0" w:color="auto"/>
              <w:right w:val="nil"/>
            </w:tcBorders>
          </w:tcPr>
          <w:p w14:paraId="54E5071A"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1.3</w:t>
            </w:r>
          </w:p>
        </w:tc>
      </w:tr>
      <w:tr w:rsidR="00EF5379" w:rsidRPr="004366D9" w14:paraId="2F493D2E" w14:textId="77777777" w:rsidTr="001A2FA6">
        <w:tc>
          <w:tcPr>
            <w:tcW w:w="1399" w:type="dxa"/>
            <w:vMerge/>
            <w:tcBorders>
              <w:left w:val="nil"/>
              <w:bottom w:val="single" w:sz="4" w:space="0" w:color="auto"/>
              <w:right w:val="nil"/>
            </w:tcBorders>
          </w:tcPr>
          <w:p w14:paraId="647EB8F0" w14:textId="77777777" w:rsidR="00EF5379" w:rsidRPr="004366D9" w:rsidRDefault="00EF5379" w:rsidP="00EF5379">
            <w:pPr>
              <w:jc w:val="center"/>
              <w:rPr>
                <w:rFonts w:asciiTheme="majorBidi" w:hAnsiTheme="majorBidi" w:cstheme="majorBidi"/>
                <w:color w:val="000000"/>
                <w:sz w:val="20"/>
                <w:szCs w:val="20"/>
              </w:rPr>
            </w:pPr>
          </w:p>
        </w:tc>
        <w:tc>
          <w:tcPr>
            <w:tcW w:w="1089" w:type="dxa"/>
            <w:tcBorders>
              <w:top w:val="single" w:sz="4" w:space="0" w:color="auto"/>
              <w:left w:val="nil"/>
              <w:bottom w:val="single" w:sz="4" w:space="0" w:color="auto"/>
              <w:right w:val="nil"/>
            </w:tcBorders>
          </w:tcPr>
          <w:p w14:paraId="6C89C1C0"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603" w:type="dxa"/>
            <w:tcBorders>
              <w:top w:val="single" w:sz="4" w:space="0" w:color="auto"/>
              <w:left w:val="nil"/>
              <w:bottom w:val="single" w:sz="4" w:space="0" w:color="auto"/>
              <w:right w:val="nil"/>
            </w:tcBorders>
          </w:tcPr>
          <w:p w14:paraId="7BDAD889"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c>
          <w:tcPr>
            <w:tcW w:w="1222" w:type="dxa"/>
            <w:tcBorders>
              <w:top w:val="single" w:sz="4" w:space="0" w:color="auto"/>
              <w:left w:val="nil"/>
              <w:bottom w:val="single" w:sz="4" w:space="0" w:color="auto"/>
              <w:right w:val="nil"/>
            </w:tcBorders>
          </w:tcPr>
          <w:p w14:paraId="15B1EE4B"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603" w:type="dxa"/>
            <w:tcBorders>
              <w:top w:val="single" w:sz="4" w:space="0" w:color="auto"/>
              <w:left w:val="nil"/>
              <w:bottom w:val="single" w:sz="4" w:space="0" w:color="auto"/>
              <w:right w:val="nil"/>
            </w:tcBorders>
          </w:tcPr>
          <w:p w14:paraId="660F63B9"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c>
          <w:tcPr>
            <w:tcW w:w="1222" w:type="dxa"/>
            <w:tcBorders>
              <w:top w:val="single" w:sz="4" w:space="0" w:color="auto"/>
              <w:left w:val="nil"/>
              <w:bottom w:val="single" w:sz="4" w:space="0" w:color="auto"/>
              <w:right w:val="nil"/>
            </w:tcBorders>
          </w:tcPr>
          <w:p w14:paraId="77719E0D"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22" w:type="dxa"/>
            <w:tcBorders>
              <w:top w:val="single" w:sz="4" w:space="0" w:color="auto"/>
              <w:left w:val="nil"/>
              <w:bottom w:val="single" w:sz="4" w:space="0" w:color="auto"/>
              <w:right w:val="nil"/>
            </w:tcBorders>
          </w:tcPr>
          <w:p w14:paraId="5CC93D80"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r>
      <w:tr w:rsidR="001A2FA6" w:rsidRPr="004366D9" w14:paraId="26490833" w14:textId="77777777" w:rsidTr="001A2FA6">
        <w:tc>
          <w:tcPr>
            <w:tcW w:w="1399" w:type="dxa"/>
            <w:tcBorders>
              <w:top w:val="single" w:sz="4" w:space="0" w:color="auto"/>
              <w:left w:val="nil"/>
              <w:bottom w:val="nil"/>
              <w:right w:val="nil"/>
            </w:tcBorders>
          </w:tcPr>
          <w:p w14:paraId="27BCD3D8"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w:t>
            </w:r>
          </w:p>
        </w:tc>
        <w:tc>
          <w:tcPr>
            <w:tcW w:w="1089" w:type="dxa"/>
            <w:tcBorders>
              <w:top w:val="single" w:sz="4" w:space="0" w:color="auto"/>
              <w:left w:val="nil"/>
              <w:bottom w:val="nil"/>
              <w:right w:val="nil"/>
            </w:tcBorders>
            <w:shd w:val="clear" w:color="auto" w:fill="auto"/>
            <w:vAlign w:val="bottom"/>
          </w:tcPr>
          <w:p w14:paraId="1217DFE9" w14:textId="43292090"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1274.7</w:t>
            </w:r>
          </w:p>
        </w:tc>
        <w:tc>
          <w:tcPr>
            <w:tcW w:w="1603" w:type="dxa"/>
            <w:tcBorders>
              <w:top w:val="nil"/>
              <w:left w:val="nil"/>
              <w:bottom w:val="nil"/>
              <w:right w:val="nil"/>
            </w:tcBorders>
            <w:shd w:val="clear" w:color="auto" w:fill="auto"/>
            <w:vAlign w:val="bottom"/>
          </w:tcPr>
          <w:p w14:paraId="38F5AA56" w14:textId="3FB27951"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1316.8</w:t>
            </w:r>
          </w:p>
        </w:tc>
        <w:tc>
          <w:tcPr>
            <w:tcW w:w="1222" w:type="dxa"/>
            <w:tcBorders>
              <w:top w:val="single" w:sz="4" w:space="0" w:color="auto"/>
              <w:left w:val="nil"/>
              <w:bottom w:val="nil"/>
              <w:right w:val="nil"/>
            </w:tcBorders>
            <w:shd w:val="clear" w:color="auto" w:fill="auto"/>
            <w:vAlign w:val="bottom"/>
          </w:tcPr>
          <w:p w14:paraId="43948407" w14:textId="1F73EFAF"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1378.4</w:t>
            </w:r>
          </w:p>
        </w:tc>
        <w:tc>
          <w:tcPr>
            <w:tcW w:w="1603" w:type="dxa"/>
            <w:tcBorders>
              <w:top w:val="single" w:sz="4" w:space="0" w:color="auto"/>
              <w:left w:val="nil"/>
              <w:bottom w:val="nil"/>
              <w:right w:val="nil"/>
            </w:tcBorders>
            <w:shd w:val="clear" w:color="auto" w:fill="auto"/>
            <w:vAlign w:val="bottom"/>
          </w:tcPr>
          <w:p w14:paraId="3399D1C4" w14:textId="3CE4FA22"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1439.6</w:t>
            </w:r>
          </w:p>
        </w:tc>
        <w:tc>
          <w:tcPr>
            <w:tcW w:w="1222" w:type="dxa"/>
            <w:tcBorders>
              <w:top w:val="single" w:sz="4" w:space="0" w:color="auto"/>
              <w:left w:val="nil"/>
              <w:bottom w:val="nil"/>
              <w:right w:val="nil"/>
            </w:tcBorders>
            <w:shd w:val="clear" w:color="auto" w:fill="auto"/>
            <w:vAlign w:val="bottom"/>
          </w:tcPr>
          <w:p w14:paraId="2F112226" w14:textId="7EA69318"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1524.4</w:t>
            </w:r>
          </w:p>
        </w:tc>
        <w:tc>
          <w:tcPr>
            <w:tcW w:w="1222" w:type="dxa"/>
            <w:tcBorders>
              <w:top w:val="single" w:sz="4" w:space="0" w:color="auto"/>
              <w:left w:val="nil"/>
              <w:bottom w:val="nil"/>
              <w:right w:val="nil"/>
            </w:tcBorders>
            <w:shd w:val="clear" w:color="auto" w:fill="auto"/>
            <w:vAlign w:val="bottom"/>
          </w:tcPr>
          <w:p w14:paraId="3F57CC65" w14:textId="375CBECC"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1623.5</w:t>
            </w:r>
          </w:p>
        </w:tc>
      </w:tr>
      <w:tr w:rsidR="001A2FA6" w:rsidRPr="004366D9" w14:paraId="722E923B" w14:textId="77777777" w:rsidTr="001A2FA6">
        <w:tc>
          <w:tcPr>
            <w:tcW w:w="1399" w:type="dxa"/>
            <w:tcBorders>
              <w:top w:val="nil"/>
              <w:left w:val="nil"/>
              <w:bottom w:val="nil"/>
              <w:right w:val="nil"/>
            </w:tcBorders>
          </w:tcPr>
          <w:p w14:paraId="5ACC4745"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0.2</w:t>
            </w:r>
          </w:p>
        </w:tc>
        <w:tc>
          <w:tcPr>
            <w:tcW w:w="1089" w:type="dxa"/>
            <w:tcBorders>
              <w:top w:val="nil"/>
              <w:left w:val="nil"/>
              <w:bottom w:val="nil"/>
              <w:right w:val="nil"/>
            </w:tcBorders>
            <w:shd w:val="clear" w:color="auto" w:fill="auto"/>
            <w:vAlign w:val="bottom"/>
          </w:tcPr>
          <w:p w14:paraId="69D70B7D" w14:textId="4270EC44"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1561.6</w:t>
            </w:r>
          </w:p>
        </w:tc>
        <w:tc>
          <w:tcPr>
            <w:tcW w:w="1603" w:type="dxa"/>
            <w:tcBorders>
              <w:top w:val="nil"/>
              <w:left w:val="nil"/>
              <w:bottom w:val="nil"/>
              <w:right w:val="nil"/>
            </w:tcBorders>
            <w:shd w:val="clear" w:color="auto" w:fill="auto"/>
            <w:vAlign w:val="bottom"/>
          </w:tcPr>
          <w:p w14:paraId="79E0AA0D" w14:textId="7C1066C8"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1659.9</w:t>
            </w:r>
          </w:p>
        </w:tc>
        <w:tc>
          <w:tcPr>
            <w:tcW w:w="1222" w:type="dxa"/>
            <w:tcBorders>
              <w:top w:val="nil"/>
              <w:left w:val="nil"/>
              <w:bottom w:val="nil"/>
              <w:right w:val="nil"/>
            </w:tcBorders>
            <w:shd w:val="clear" w:color="auto" w:fill="auto"/>
            <w:vAlign w:val="bottom"/>
          </w:tcPr>
          <w:p w14:paraId="3AE8A74A" w14:textId="7AC4D575"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1601.5</w:t>
            </w:r>
          </w:p>
        </w:tc>
        <w:tc>
          <w:tcPr>
            <w:tcW w:w="1603" w:type="dxa"/>
            <w:tcBorders>
              <w:top w:val="nil"/>
              <w:left w:val="nil"/>
              <w:bottom w:val="nil"/>
              <w:right w:val="nil"/>
            </w:tcBorders>
            <w:shd w:val="clear" w:color="auto" w:fill="auto"/>
            <w:vAlign w:val="bottom"/>
          </w:tcPr>
          <w:p w14:paraId="0A669163" w14:textId="1C43FC3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1715.8</w:t>
            </w:r>
          </w:p>
        </w:tc>
        <w:tc>
          <w:tcPr>
            <w:tcW w:w="1222" w:type="dxa"/>
            <w:tcBorders>
              <w:top w:val="nil"/>
              <w:left w:val="nil"/>
              <w:bottom w:val="nil"/>
              <w:right w:val="nil"/>
            </w:tcBorders>
            <w:shd w:val="clear" w:color="auto" w:fill="auto"/>
            <w:vAlign w:val="bottom"/>
          </w:tcPr>
          <w:p w14:paraId="1BE42BBA" w14:textId="1E979DE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1610.4</w:t>
            </w:r>
          </w:p>
        </w:tc>
        <w:tc>
          <w:tcPr>
            <w:tcW w:w="1222" w:type="dxa"/>
            <w:tcBorders>
              <w:top w:val="nil"/>
              <w:left w:val="nil"/>
              <w:bottom w:val="nil"/>
              <w:right w:val="nil"/>
            </w:tcBorders>
            <w:shd w:val="clear" w:color="auto" w:fill="auto"/>
            <w:vAlign w:val="bottom"/>
          </w:tcPr>
          <w:p w14:paraId="1B6E5138" w14:textId="772FCA08"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1735.0</w:t>
            </w:r>
          </w:p>
        </w:tc>
      </w:tr>
      <w:tr w:rsidR="001A2FA6" w:rsidRPr="004366D9" w14:paraId="64CF2D5D" w14:textId="77777777" w:rsidTr="001A2FA6">
        <w:tc>
          <w:tcPr>
            <w:tcW w:w="1399" w:type="dxa"/>
            <w:tcBorders>
              <w:top w:val="nil"/>
              <w:left w:val="nil"/>
              <w:bottom w:val="nil"/>
              <w:right w:val="nil"/>
            </w:tcBorders>
          </w:tcPr>
          <w:p w14:paraId="7FACC6CF"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0.4</w:t>
            </w:r>
          </w:p>
        </w:tc>
        <w:tc>
          <w:tcPr>
            <w:tcW w:w="1089" w:type="dxa"/>
            <w:tcBorders>
              <w:top w:val="nil"/>
              <w:left w:val="nil"/>
              <w:bottom w:val="nil"/>
              <w:right w:val="nil"/>
            </w:tcBorders>
            <w:shd w:val="clear" w:color="auto" w:fill="auto"/>
            <w:vAlign w:val="bottom"/>
          </w:tcPr>
          <w:p w14:paraId="2253EA43" w14:textId="1C56378D"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1655.1</w:t>
            </w:r>
          </w:p>
        </w:tc>
        <w:tc>
          <w:tcPr>
            <w:tcW w:w="1603" w:type="dxa"/>
            <w:tcBorders>
              <w:top w:val="nil"/>
              <w:left w:val="nil"/>
              <w:bottom w:val="nil"/>
              <w:right w:val="nil"/>
            </w:tcBorders>
            <w:shd w:val="clear" w:color="auto" w:fill="auto"/>
            <w:vAlign w:val="bottom"/>
          </w:tcPr>
          <w:p w14:paraId="084ED7F2" w14:textId="7F667F00"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1780.4</w:t>
            </w:r>
          </w:p>
        </w:tc>
        <w:tc>
          <w:tcPr>
            <w:tcW w:w="1222" w:type="dxa"/>
            <w:tcBorders>
              <w:top w:val="nil"/>
              <w:left w:val="nil"/>
              <w:bottom w:val="nil"/>
              <w:right w:val="nil"/>
            </w:tcBorders>
            <w:shd w:val="clear" w:color="auto" w:fill="auto"/>
            <w:vAlign w:val="bottom"/>
          </w:tcPr>
          <w:p w14:paraId="53BF1CF4" w14:textId="6BCB50F9"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1759.0</w:t>
            </w:r>
          </w:p>
        </w:tc>
        <w:tc>
          <w:tcPr>
            <w:tcW w:w="1603" w:type="dxa"/>
            <w:tcBorders>
              <w:top w:val="nil"/>
              <w:left w:val="nil"/>
              <w:bottom w:val="nil"/>
              <w:right w:val="nil"/>
            </w:tcBorders>
            <w:shd w:val="clear" w:color="auto" w:fill="auto"/>
            <w:vAlign w:val="bottom"/>
          </w:tcPr>
          <w:p w14:paraId="65C6A5C3" w14:textId="1A232AFF"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1928.3</w:t>
            </w:r>
          </w:p>
        </w:tc>
        <w:tc>
          <w:tcPr>
            <w:tcW w:w="1222" w:type="dxa"/>
            <w:tcBorders>
              <w:top w:val="nil"/>
              <w:left w:val="nil"/>
              <w:bottom w:val="nil"/>
              <w:right w:val="nil"/>
            </w:tcBorders>
            <w:shd w:val="clear" w:color="auto" w:fill="auto"/>
            <w:vAlign w:val="bottom"/>
          </w:tcPr>
          <w:p w14:paraId="10D223FA" w14:textId="5D8F6CB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1677.3</w:t>
            </w:r>
          </w:p>
        </w:tc>
        <w:tc>
          <w:tcPr>
            <w:tcW w:w="1222" w:type="dxa"/>
            <w:tcBorders>
              <w:top w:val="nil"/>
              <w:left w:val="nil"/>
              <w:bottom w:val="nil"/>
              <w:right w:val="nil"/>
            </w:tcBorders>
            <w:shd w:val="clear" w:color="auto" w:fill="auto"/>
            <w:vAlign w:val="bottom"/>
          </w:tcPr>
          <w:p w14:paraId="68BAE424" w14:textId="52354630"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1824.9</w:t>
            </w:r>
          </w:p>
        </w:tc>
      </w:tr>
      <w:tr w:rsidR="001A2FA6" w:rsidRPr="004366D9" w14:paraId="3DD456AA" w14:textId="77777777" w:rsidTr="001A2FA6">
        <w:tc>
          <w:tcPr>
            <w:tcW w:w="1399" w:type="dxa"/>
            <w:tcBorders>
              <w:top w:val="nil"/>
              <w:left w:val="nil"/>
              <w:bottom w:val="nil"/>
              <w:right w:val="nil"/>
            </w:tcBorders>
          </w:tcPr>
          <w:p w14:paraId="7B0C4563"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0.6</w:t>
            </w:r>
          </w:p>
        </w:tc>
        <w:tc>
          <w:tcPr>
            <w:tcW w:w="1089" w:type="dxa"/>
            <w:tcBorders>
              <w:top w:val="nil"/>
              <w:left w:val="nil"/>
              <w:bottom w:val="nil"/>
              <w:right w:val="nil"/>
            </w:tcBorders>
            <w:shd w:val="clear" w:color="auto" w:fill="auto"/>
            <w:vAlign w:val="bottom"/>
          </w:tcPr>
          <w:p w14:paraId="20CEE9CB" w14:textId="5FB5929D"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1708.8</w:t>
            </w:r>
          </w:p>
        </w:tc>
        <w:tc>
          <w:tcPr>
            <w:tcW w:w="1603" w:type="dxa"/>
            <w:tcBorders>
              <w:top w:val="nil"/>
              <w:left w:val="nil"/>
              <w:bottom w:val="nil"/>
              <w:right w:val="nil"/>
            </w:tcBorders>
            <w:shd w:val="clear" w:color="auto" w:fill="auto"/>
            <w:vAlign w:val="bottom"/>
          </w:tcPr>
          <w:p w14:paraId="3CEBC9EB" w14:textId="60D27933"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1852.0</w:t>
            </w:r>
          </w:p>
        </w:tc>
        <w:tc>
          <w:tcPr>
            <w:tcW w:w="1222" w:type="dxa"/>
            <w:tcBorders>
              <w:top w:val="nil"/>
              <w:left w:val="nil"/>
              <w:bottom w:val="nil"/>
              <w:right w:val="nil"/>
            </w:tcBorders>
            <w:shd w:val="clear" w:color="auto" w:fill="auto"/>
            <w:vAlign w:val="bottom"/>
          </w:tcPr>
          <w:p w14:paraId="3CAE068D" w14:textId="0196BBAB"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1817.2</w:t>
            </w:r>
          </w:p>
        </w:tc>
        <w:tc>
          <w:tcPr>
            <w:tcW w:w="1603" w:type="dxa"/>
            <w:tcBorders>
              <w:top w:val="nil"/>
              <w:left w:val="nil"/>
              <w:bottom w:val="nil"/>
              <w:right w:val="nil"/>
            </w:tcBorders>
            <w:shd w:val="clear" w:color="auto" w:fill="auto"/>
            <w:vAlign w:val="bottom"/>
          </w:tcPr>
          <w:p w14:paraId="7B3E2251" w14:textId="05808A9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2011.1</w:t>
            </w:r>
          </w:p>
        </w:tc>
        <w:tc>
          <w:tcPr>
            <w:tcW w:w="1222" w:type="dxa"/>
            <w:tcBorders>
              <w:top w:val="nil"/>
              <w:left w:val="nil"/>
              <w:bottom w:val="nil"/>
              <w:right w:val="nil"/>
            </w:tcBorders>
            <w:shd w:val="clear" w:color="auto" w:fill="auto"/>
            <w:vAlign w:val="bottom"/>
          </w:tcPr>
          <w:p w14:paraId="19B76820" w14:textId="329092DD"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1715.2</w:t>
            </w:r>
          </w:p>
        </w:tc>
        <w:tc>
          <w:tcPr>
            <w:tcW w:w="1222" w:type="dxa"/>
            <w:tcBorders>
              <w:top w:val="nil"/>
              <w:left w:val="nil"/>
              <w:bottom w:val="nil"/>
              <w:right w:val="nil"/>
            </w:tcBorders>
            <w:shd w:val="clear" w:color="auto" w:fill="auto"/>
            <w:vAlign w:val="bottom"/>
          </w:tcPr>
          <w:p w14:paraId="2C226047" w14:textId="2F51C6BB"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1877.3</w:t>
            </w:r>
          </w:p>
        </w:tc>
      </w:tr>
      <w:tr w:rsidR="001A2FA6" w:rsidRPr="004366D9" w14:paraId="512CDC1C" w14:textId="77777777" w:rsidTr="001A2FA6">
        <w:tc>
          <w:tcPr>
            <w:tcW w:w="1399" w:type="dxa"/>
            <w:tcBorders>
              <w:top w:val="nil"/>
              <w:left w:val="nil"/>
              <w:bottom w:val="nil"/>
              <w:right w:val="nil"/>
            </w:tcBorders>
          </w:tcPr>
          <w:p w14:paraId="160D8D8E"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0.8</w:t>
            </w:r>
          </w:p>
        </w:tc>
        <w:tc>
          <w:tcPr>
            <w:tcW w:w="1089" w:type="dxa"/>
            <w:tcBorders>
              <w:top w:val="nil"/>
              <w:left w:val="nil"/>
              <w:bottom w:val="nil"/>
              <w:right w:val="nil"/>
            </w:tcBorders>
            <w:shd w:val="clear" w:color="auto" w:fill="auto"/>
            <w:vAlign w:val="bottom"/>
          </w:tcPr>
          <w:p w14:paraId="20FC333D" w14:textId="2856449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1738.0</w:t>
            </w:r>
          </w:p>
        </w:tc>
        <w:tc>
          <w:tcPr>
            <w:tcW w:w="1603" w:type="dxa"/>
            <w:tcBorders>
              <w:top w:val="nil"/>
              <w:left w:val="nil"/>
              <w:bottom w:val="nil"/>
              <w:right w:val="nil"/>
            </w:tcBorders>
            <w:shd w:val="clear" w:color="auto" w:fill="auto"/>
            <w:vAlign w:val="bottom"/>
          </w:tcPr>
          <w:p w14:paraId="06467CE9" w14:textId="6F41C1C8"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1891.6</w:t>
            </w:r>
          </w:p>
        </w:tc>
        <w:tc>
          <w:tcPr>
            <w:tcW w:w="1222" w:type="dxa"/>
            <w:tcBorders>
              <w:top w:val="nil"/>
              <w:left w:val="nil"/>
              <w:bottom w:val="nil"/>
              <w:right w:val="nil"/>
            </w:tcBorders>
            <w:shd w:val="clear" w:color="auto" w:fill="auto"/>
            <w:vAlign w:val="bottom"/>
          </w:tcPr>
          <w:p w14:paraId="5932B0A3" w14:textId="520DC03C"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1824.8</w:t>
            </w:r>
          </w:p>
        </w:tc>
        <w:tc>
          <w:tcPr>
            <w:tcW w:w="1603" w:type="dxa"/>
            <w:tcBorders>
              <w:top w:val="nil"/>
              <w:left w:val="nil"/>
              <w:bottom w:val="nil"/>
              <w:right w:val="nil"/>
            </w:tcBorders>
            <w:shd w:val="clear" w:color="auto" w:fill="auto"/>
            <w:vAlign w:val="bottom"/>
          </w:tcPr>
          <w:p w14:paraId="08AF4DB0" w14:textId="48B40B4B"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2022.0</w:t>
            </w:r>
          </w:p>
        </w:tc>
        <w:tc>
          <w:tcPr>
            <w:tcW w:w="1222" w:type="dxa"/>
            <w:tcBorders>
              <w:top w:val="nil"/>
              <w:left w:val="nil"/>
              <w:bottom w:val="nil"/>
              <w:right w:val="nil"/>
            </w:tcBorders>
            <w:shd w:val="clear" w:color="auto" w:fill="auto"/>
            <w:vAlign w:val="bottom"/>
          </w:tcPr>
          <w:p w14:paraId="4843FEB4" w14:textId="02CC626D"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1724.1</w:t>
            </w:r>
          </w:p>
        </w:tc>
        <w:tc>
          <w:tcPr>
            <w:tcW w:w="1222" w:type="dxa"/>
            <w:tcBorders>
              <w:top w:val="nil"/>
              <w:left w:val="nil"/>
              <w:bottom w:val="nil"/>
              <w:right w:val="nil"/>
            </w:tcBorders>
            <w:shd w:val="clear" w:color="auto" w:fill="auto"/>
            <w:vAlign w:val="bottom"/>
          </w:tcPr>
          <w:p w14:paraId="738F07D8" w14:textId="3E221CFB"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1889.7</w:t>
            </w:r>
          </w:p>
        </w:tc>
      </w:tr>
      <w:tr w:rsidR="001A2FA6" w:rsidRPr="004366D9" w14:paraId="54509167" w14:textId="77777777" w:rsidTr="001A2FA6">
        <w:tc>
          <w:tcPr>
            <w:tcW w:w="1399" w:type="dxa"/>
            <w:tcBorders>
              <w:top w:val="nil"/>
              <w:left w:val="nil"/>
              <w:bottom w:val="nil"/>
              <w:right w:val="nil"/>
            </w:tcBorders>
          </w:tcPr>
          <w:p w14:paraId="4104F4B7"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w:t>
            </w:r>
          </w:p>
        </w:tc>
        <w:tc>
          <w:tcPr>
            <w:tcW w:w="1089" w:type="dxa"/>
            <w:tcBorders>
              <w:top w:val="nil"/>
              <w:left w:val="nil"/>
              <w:bottom w:val="nil"/>
              <w:right w:val="nil"/>
            </w:tcBorders>
            <w:shd w:val="clear" w:color="auto" w:fill="auto"/>
            <w:vAlign w:val="bottom"/>
          </w:tcPr>
          <w:p w14:paraId="762CE273" w14:textId="7937DC66"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1740.8</w:t>
            </w:r>
          </w:p>
        </w:tc>
        <w:tc>
          <w:tcPr>
            <w:tcW w:w="1603" w:type="dxa"/>
            <w:tcBorders>
              <w:top w:val="nil"/>
              <w:left w:val="nil"/>
              <w:bottom w:val="nil"/>
              <w:right w:val="nil"/>
            </w:tcBorders>
            <w:shd w:val="clear" w:color="auto" w:fill="auto"/>
            <w:vAlign w:val="bottom"/>
          </w:tcPr>
          <w:p w14:paraId="32F84B0B" w14:textId="3DBE8FC4"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1895.5</w:t>
            </w:r>
          </w:p>
        </w:tc>
        <w:tc>
          <w:tcPr>
            <w:tcW w:w="1222" w:type="dxa"/>
            <w:tcBorders>
              <w:top w:val="nil"/>
              <w:left w:val="nil"/>
              <w:bottom w:val="nil"/>
              <w:right w:val="nil"/>
            </w:tcBorders>
            <w:shd w:val="clear" w:color="auto" w:fill="auto"/>
            <w:vAlign w:val="bottom"/>
          </w:tcPr>
          <w:p w14:paraId="7A63A2CF" w14:textId="372A2353"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1825.8</w:t>
            </w:r>
          </w:p>
        </w:tc>
        <w:tc>
          <w:tcPr>
            <w:tcW w:w="1603" w:type="dxa"/>
            <w:tcBorders>
              <w:top w:val="nil"/>
              <w:left w:val="nil"/>
              <w:bottom w:val="nil"/>
              <w:right w:val="nil"/>
            </w:tcBorders>
            <w:shd w:val="clear" w:color="auto" w:fill="auto"/>
            <w:vAlign w:val="bottom"/>
          </w:tcPr>
          <w:p w14:paraId="5B69D9C8" w14:textId="529E3016"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2023.5</w:t>
            </w:r>
          </w:p>
        </w:tc>
        <w:tc>
          <w:tcPr>
            <w:tcW w:w="1222" w:type="dxa"/>
            <w:tcBorders>
              <w:top w:val="nil"/>
              <w:left w:val="nil"/>
              <w:bottom w:val="nil"/>
              <w:right w:val="nil"/>
            </w:tcBorders>
            <w:shd w:val="clear" w:color="auto" w:fill="auto"/>
            <w:vAlign w:val="bottom"/>
          </w:tcPr>
          <w:p w14:paraId="06D4ADCB" w14:textId="3D7B1E11"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1728.3</w:t>
            </w:r>
          </w:p>
        </w:tc>
        <w:tc>
          <w:tcPr>
            <w:tcW w:w="1222" w:type="dxa"/>
            <w:tcBorders>
              <w:top w:val="nil"/>
              <w:left w:val="nil"/>
              <w:bottom w:val="nil"/>
              <w:right w:val="nil"/>
            </w:tcBorders>
            <w:shd w:val="clear" w:color="auto" w:fill="auto"/>
            <w:vAlign w:val="bottom"/>
          </w:tcPr>
          <w:p w14:paraId="281BF9F2" w14:textId="19A7ACB0"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1895.5</w:t>
            </w:r>
          </w:p>
        </w:tc>
      </w:tr>
      <w:tr w:rsidR="001A2FA6" w:rsidRPr="004366D9" w14:paraId="1E1ABF72" w14:textId="77777777" w:rsidTr="001A2FA6">
        <w:tc>
          <w:tcPr>
            <w:tcW w:w="1399" w:type="dxa"/>
            <w:tcBorders>
              <w:top w:val="nil"/>
              <w:left w:val="nil"/>
              <w:bottom w:val="nil"/>
              <w:right w:val="nil"/>
            </w:tcBorders>
          </w:tcPr>
          <w:p w14:paraId="31E70A1D"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1.2</w:t>
            </w:r>
          </w:p>
        </w:tc>
        <w:tc>
          <w:tcPr>
            <w:tcW w:w="1089" w:type="dxa"/>
            <w:tcBorders>
              <w:top w:val="nil"/>
              <w:left w:val="nil"/>
              <w:bottom w:val="nil"/>
              <w:right w:val="nil"/>
            </w:tcBorders>
            <w:shd w:val="clear" w:color="auto" w:fill="auto"/>
            <w:vAlign w:val="bottom"/>
          </w:tcPr>
          <w:p w14:paraId="077BD161" w14:textId="444116A5"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1732.9</w:t>
            </w:r>
          </w:p>
        </w:tc>
        <w:tc>
          <w:tcPr>
            <w:tcW w:w="1603" w:type="dxa"/>
            <w:tcBorders>
              <w:top w:val="nil"/>
              <w:left w:val="nil"/>
              <w:bottom w:val="nil"/>
              <w:right w:val="nil"/>
            </w:tcBorders>
            <w:shd w:val="clear" w:color="auto" w:fill="auto"/>
            <w:vAlign w:val="bottom"/>
          </w:tcPr>
          <w:p w14:paraId="341C3DB9" w14:textId="5098969B"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1884.6</w:t>
            </w:r>
          </w:p>
        </w:tc>
        <w:tc>
          <w:tcPr>
            <w:tcW w:w="1222" w:type="dxa"/>
            <w:tcBorders>
              <w:top w:val="nil"/>
              <w:left w:val="nil"/>
              <w:bottom w:val="nil"/>
              <w:right w:val="nil"/>
            </w:tcBorders>
            <w:shd w:val="clear" w:color="auto" w:fill="auto"/>
            <w:vAlign w:val="bottom"/>
          </w:tcPr>
          <w:p w14:paraId="3A78A09F" w14:textId="19493F59"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1810.6</w:t>
            </w:r>
          </w:p>
        </w:tc>
        <w:tc>
          <w:tcPr>
            <w:tcW w:w="1603" w:type="dxa"/>
            <w:tcBorders>
              <w:top w:val="nil"/>
              <w:left w:val="nil"/>
              <w:bottom w:val="nil"/>
              <w:right w:val="nil"/>
            </w:tcBorders>
            <w:shd w:val="clear" w:color="auto" w:fill="auto"/>
            <w:vAlign w:val="bottom"/>
          </w:tcPr>
          <w:p w14:paraId="40B6D95D" w14:textId="08D69AC5"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2001.4</w:t>
            </w:r>
          </w:p>
        </w:tc>
        <w:tc>
          <w:tcPr>
            <w:tcW w:w="1222" w:type="dxa"/>
            <w:tcBorders>
              <w:top w:val="nil"/>
              <w:left w:val="nil"/>
              <w:bottom w:val="nil"/>
              <w:right w:val="nil"/>
            </w:tcBorders>
            <w:shd w:val="clear" w:color="auto" w:fill="auto"/>
            <w:vAlign w:val="bottom"/>
          </w:tcPr>
          <w:p w14:paraId="41BDAA50" w14:textId="43B6E7EF"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1718.6</w:t>
            </w:r>
          </w:p>
        </w:tc>
        <w:tc>
          <w:tcPr>
            <w:tcW w:w="1222" w:type="dxa"/>
            <w:tcBorders>
              <w:top w:val="nil"/>
              <w:left w:val="nil"/>
              <w:bottom w:val="nil"/>
              <w:right w:val="nil"/>
            </w:tcBorders>
            <w:shd w:val="clear" w:color="auto" w:fill="auto"/>
            <w:vAlign w:val="bottom"/>
          </w:tcPr>
          <w:p w14:paraId="243B9DA0" w14:textId="2BFC1E9B"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1882.0</w:t>
            </w:r>
          </w:p>
        </w:tc>
      </w:tr>
      <w:tr w:rsidR="001A2FA6" w:rsidRPr="004366D9" w14:paraId="362D7D72" w14:textId="77777777" w:rsidTr="001A2FA6">
        <w:tc>
          <w:tcPr>
            <w:tcW w:w="1399" w:type="dxa"/>
            <w:tcBorders>
              <w:top w:val="nil"/>
              <w:left w:val="nil"/>
              <w:bottom w:val="nil"/>
              <w:right w:val="nil"/>
            </w:tcBorders>
          </w:tcPr>
          <w:p w14:paraId="032F345C"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w:t>
            </w:r>
          </w:p>
        </w:tc>
        <w:tc>
          <w:tcPr>
            <w:tcW w:w="1089" w:type="dxa"/>
            <w:tcBorders>
              <w:top w:val="nil"/>
              <w:left w:val="nil"/>
              <w:bottom w:val="nil"/>
              <w:right w:val="nil"/>
            </w:tcBorders>
            <w:shd w:val="clear" w:color="auto" w:fill="auto"/>
            <w:vAlign w:val="bottom"/>
          </w:tcPr>
          <w:p w14:paraId="44F86CE3" w14:textId="431396F6"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1725.5</w:t>
            </w:r>
          </w:p>
        </w:tc>
        <w:tc>
          <w:tcPr>
            <w:tcW w:w="1603" w:type="dxa"/>
            <w:tcBorders>
              <w:top w:val="nil"/>
              <w:left w:val="nil"/>
              <w:bottom w:val="nil"/>
              <w:right w:val="nil"/>
            </w:tcBorders>
            <w:shd w:val="clear" w:color="auto" w:fill="auto"/>
            <w:vAlign w:val="bottom"/>
          </w:tcPr>
          <w:p w14:paraId="0976148A" w14:textId="022EEC24"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1874.6</w:t>
            </w:r>
          </w:p>
        </w:tc>
        <w:tc>
          <w:tcPr>
            <w:tcW w:w="1222" w:type="dxa"/>
            <w:tcBorders>
              <w:top w:val="nil"/>
              <w:left w:val="nil"/>
              <w:bottom w:val="nil"/>
              <w:right w:val="nil"/>
            </w:tcBorders>
            <w:shd w:val="clear" w:color="auto" w:fill="auto"/>
            <w:vAlign w:val="bottom"/>
          </w:tcPr>
          <w:p w14:paraId="11FEB4F9" w14:textId="6852F994"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1804.9</w:t>
            </w:r>
          </w:p>
        </w:tc>
        <w:tc>
          <w:tcPr>
            <w:tcW w:w="1603" w:type="dxa"/>
            <w:tcBorders>
              <w:top w:val="nil"/>
              <w:left w:val="nil"/>
              <w:bottom w:val="nil"/>
              <w:right w:val="nil"/>
            </w:tcBorders>
            <w:shd w:val="clear" w:color="auto" w:fill="auto"/>
            <w:vAlign w:val="bottom"/>
          </w:tcPr>
          <w:p w14:paraId="737168D4" w14:textId="5D25CDA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1993.3</w:t>
            </w:r>
          </w:p>
        </w:tc>
        <w:tc>
          <w:tcPr>
            <w:tcW w:w="1222" w:type="dxa"/>
            <w:tcBorders>
              <w:top w:val="nil"/>
              <w:left w:val="nil"/>
              <w:bottom w:val="nil"/>
              <w:right w:val="nil"/>
            </w:tcBorders>
            <w:shd w:val="clear" w:color="auto" w:fill="auto"/>
            <w:vAlign w:val="bottom"/>
          </w:tcPr>
          <w:p w14:paraId="60CF8BF1" w14:textId="1E26BDDC"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1708.3</w:t>
            </w:r>
          </w:p>
        </w:tc>
        <w:tc>
          <w:tcPr>
            <w:tcW w:w="1222" w:type="dxa"/>
            <w:tcBorders>
              <w:top w:val="nil"/>
              <w:left w:val="nil"/>
              <w:bottom w:val="nil"/>
              <w:right w:val="nil"/>
            </w:tcBorders>
            <w:shd w:val="clear" w:color="auto" w:fill="auto"/>
            <w:vAlign w:val="bottom"/>
          </w:tcPr>
          <w:p w14:paraId="1538915E" w14:textId="0E4FA92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1867.8</w:t>
            </w:r>
          </w:p>
        </w:tc>
      </w:tr>
      <w:tr w:rsidR="001A2FA6" w:rsidRPr="004366D9" w14:paraId="235F0EA7" w14:textId="77777777" w:rsidTr="001A2FA6">
        <w:tc>
          <w:tcPr>
            <w:tcW w:w="1399" w:type="dxa"/>
            <w:tcBorders>
              <w:top w:val="nil"/>
              <w:left w:val="nil"/>
              <w:bottom w:val="nil"/>
              <w:right w:val="nil"/>
            </w:tcBorders>
          </w:tcPr>
          <w:p w14:paraId="0A323E08"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w:t>
            </w:r>
          </w:p>
        </w:tc>
        <w:tc>
          <w:tcPr>
            <w:tcW w:w="1089" w:type="dxa"/>
            <w:tcBorders>
              <w:top w:val="nil"/>
              <w:left w:val="nil"/>
              <w:bottom w:val="nil"/>
              <w:right w:val="nil"/>
            </w:tcBorders>
            <w:shd w:val="clear" w:color="auto" w:fill="auto"/>
            <w:vAlign w:val="bottom"/>
          </w:tcPr>
          <w:p w14:paraId="4482748D" w14:textId="0CB20B9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1720.0</w:t>
            </w:r>
          </w:p>
        </w:tc>
        <w:tc>
          <w:tcPr>
            <w:tcW w:w="1603" w:type="dxa"/>
            <w:tcBorders>
              <w:top w:val="nil"/>
              <w:left w:val="nil"/>
              <w:bottom w:val="nil"/>
              <w:right w:val="nil"/>
            </w:tcBorders>
            <w:shd w:val="clear" w:color="auto" w:fill="auto"/>
            <w:vAlign w:val="bottom"/>
          </w:tcPr>
          <w:p w14:paraId="5BBE0F2D" w14:textId="21194F6E"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1867.1</w:t>
            </w:r>
          </w:p>
        </w:tc>
        <w:tc>
          <w:tcPr>
            <w:tcW w:w="1222" w:type="dxa"/>
            <w:tcBorders>
              <w:top w:val="nil"/>
              <w:left w:val="nil"/>
              <w:bottom w:val="nil"/>
              <w:right w:val="nil"/>
            </w:tcBorders>
            <w:shd w:val="clear" w:color="auto" w:fill="auto"/>
            <w:vAlign w:val="bottom"/>
          </w:tcPr>
          <w:p w14:paraId="255915E7" w14:textId="54D4EF9A"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1793.6</w:t>
            </w:r>
          </w:p>
        </w:tc>
        <w:tc>
          <w:tcPr>
            <w:tcW w:w="1603" w:type="dxa"/>
            <w:tcBorders>
              <w:top w:val="nil"/>
              <w:left w:val="nil"/>
              <w:bottom w:val="nil"/>
              <w:right w:val="nil"/>
            </w:tcBorders>
            <w:shd w:val="clear" w:color="auto" w:fill="auto"/>
            <w:vAlign w:val="bottom"/>
          </w:tcPr>
          <w:p w14:paraId="65AA0F9D" w14:textId="6308F804"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1977.1</w:t>
            </w:r>
          </w:p>
        </w:tc>
        <w:tc>
          <w:tcPr>
            <w:tcW w:w="1222" w:type="dxa"/>
            <w:tcBorders>
              <w:top w:val="nil"/>
              <w:left w:val="nil"/>
              <w:bottom w:val="nil"/>
              <w:right w:val="nil"/>
            </w:tcBorders>
            <w:shd w:val="clear" w:color="auto" w:fill="auto"/>
            <w:vAlign w:val="bottom"/>
          </w:tcPr>
          <w:p w14:paraId="4825EBED" w14:textId="6D4DAD96"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1700.0</w:t>
            </w:r>
          </w:p>
        </w:tc>
        <w:tc>
          <w:tcPr>
            <w:tcW w:w="1222" w:type="dxa"/>
            <w:tcBorders>
              <w:top w:val="nil"/>
              <w:left w:val="nil"/>
              <w:bottom w:val="nil"/>
              <w:right w:val="nil"/>
            </w:tcBorders>
            <w:shd w:val="clear" w:color="auto" w:fill="auto"/>
            <w:vAlign w:val="bottom"/>
          </w:tcPr>
          <w:p w14:paraId="71D8C088" w14:textId="6A1F8F1C"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1856.2</w:t>
            </w:r>
          </w:p>
        </w:tc>
      </w:tr>
      <w:tr w:rsidR="001A2FA6" w:rsidRPr="004366D9" w14:paraId="10B3EE1B" w14:textId="77777777" w:rsidTr="001A2FA6">
        <w:tc>
          <w:tcPr>
            <w:tcW w:w="1399" w:type="dxa"/>
            <w:tcBorders>
              <w:top w:val="nil"/>
              <w:left w:val="nil"/>
              <w:bottom w:val="nil"/>
              <w:right w:val="nil"/>
            </w:tcBorders>
          </w:tcPr>
          <w:p w14:paraId="10C1F037"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w:t>
            </w:r>
          </w:p>
        </w:tc>
        <w:tc>
          <w:tcPr>
            <w:tcW w:w="1089" w:type="dxa"/>
            <w:tcBorders>
              <w:top w:val="nil"/>
              <w:left w:val="nil"/>
              <w:bottom w:val="nil"/>
              <w:right w:val="nil"/>
            </w:tcBorders>
            <w:shd w:val="clear" w:color="auto" w:fill="auto"/>
            <w:vAlign w:val="bottom"/>
          </w:tcPr>
          <w:p w14:paraId="7B2935C2" w14:textId="75788C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1715.4</w:t>
            </w:r>
          </w:p>
        </w:tc>
        <w:tc>
          <w:tcPr>
            <w:tcW w:w="1603" w:type="dxa"/>
            <w:tcBorders>
              <w:top w:val="nil"/>
              <w:left w:val="nil"/>
              <w:bottom w:val="nil"/>
              <w:right w:val="nil"/>
            </w:tcBorders>
            <w:shd w:val="clear" w:color="auto" w:fill="auto"/>
            <w:vAlign w:val="bottom"/>
          </w:tcPr>
          <w:p w14:paraId="77005420" w14:textId="57C22752"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1860.8</w:t>
            </w:r>
          </w:p>
        </w:tc>
        <w:tc>
          <w:tcPr>
            <w:tcW w:w="1222" w:type="dxa"/>
            <w:tcBorders>
              <w:top w:val="nil"/>
              <w:left w:val="nil"/>
              <w:bottom w:val="nil"/>
              <w:right w:val="nil"/>
            </w:tcBorders>
            <w:shd w:val="clear" w:color="auto" w:fill="auto"/>
            <w:vAlign w:val="bottom"/>
          </w:tcPr>
          <w:p w14:paraId="62A84B2E" w14:textId="35B4BABC"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1789.2</w:t>
            </w:r>
          </w:p>
        </w:tc>
        <w:tc>
          <w:tcPr>
            <w:tcW w:w="1603" w:type="dxa"/>
            <w:tcBorders>
              <w:top w:val="nil"/>
              <w:left w:val="nil"/>
              <w:bottom w:val="nil"/>
              <w:right w:val="nil"/>
            </w:tcBorders>
            <w:shd w:val="clear" w:color="auto" w:fill="auto"/>
            <w:vAlign w:val="bottom"/>
          </w:tcPr>
          <w:p w14:paraId="6D5911C7" w14:textId="4E6B622F"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1970.8</w:t>
            </w:r>
          </w:p>
        </w:tc>
        <w:tc>
          <w:tcPr>
            <w:tcW w:w="1222" w:type="dxa"/>
            <w:tcBorders>
              <w:top w:val="nil"/>
              <w:left w:val="nil"/>
              <w:bottom w:val="nil"/>
              <w:right w:val="nil"/>
            </w:tcBorders>
            <w:shd w:val="clear" w:color="auto" w:fill="auto"/>
            <w:vAlign w:val="bottom"/>
          </w:tcPr>
          <w:p w14:paraId="0D0BF8FB" w14:textId="6A6F126A"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1693.0</w:t>
            </w:r>
          </w:p>
        </w:tc>
        <w:tc>
          <w:tcPr>
            <w:tcW w:w="1222" w:type="dxa"/>
            <w:tcBorders>
              <w:top w:val="nil"/>
              <w:left w:val="nil"/>
              <w:bottom w:val="nil"/>
              <w:right w:val="nil"/>
            </w:tcBorders>
            <w:shd w:val="clear" w:color="auto" w:fill="auto"/>
            <w:vAlign w:val="bottom"/>
          </w:tcPr>
          <w:p w14:paraId="1F5B6810" w14:textId="08A2866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1846.5</w:t>
            </w:r>
          </w:p>
        </w:tc>
      </w:tr>
      <w:tr w:rsidR="001A2FA6" w:rsidRPr="004366D9" w14:paraId="4AAA3AC3" w14:textId="77777777" w:rsidTr="001A2FA6">
        <w:tc>
          <w:tcPr>
            <w:tcW w:w="1399" w:type="dxa"/>
            <w:tcBorders>
              <w:top w:val="nil"/>
              <w:left w:val="nil"/>
              <w:bottom w:val="nil"/>
              <w:right w:val="nil"/>
            </w:tcBorders>
          </w:tcPr>
          <w:p w14:paraId="61C22F70"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w:t>
            </w:r>
          </w:p>
        </w:tc>
        <w:tc>
          <w:tcPr>
            <w:tcW w:w="1089" w:type="dxa"/>
            <w:tcBorders>
              <w:top w:val="nil"/>
              <w:left w:val="nil"/>
              <w:bottom w:val="nil"/>
              <w:right w:val="nil"/>
            </w:tcBorders>
            <w:shd w:val="clear" w:color="auto" w:fill="auto"/>
            <w:vAlign w:val="bottom"/>
          </w:tcPr>
          <w:p w14:paraId="71A2CD47" w14:textId="3D219A41"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1711.5</w:t>
            </w:r>
          </w:p>
        </w:tc>
        <w:tc>
          <w:tcPr>
            <w:tcW w:w="1603" w:type="dxa"/>
            <w:tcBorders>
              <w:top w:val="nil"/>
              <w:left w:val="nil"/>
              <w:bottom w:val="nil"/>
              <w:right w:val="nil"/>
            </w:tcBorders>
            <w:shd w:val="clear" w:color="auto" w:fill="auto"/>
            <w:vAlign w:val="bottom"/>
          </w:tcPr>
          <w:p w14:paraId="0DAA04B9" w14:textId="167123E8"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1855.6</w:t>
            </w:r>
          </w:p>
        </w:tc>
        <w:tc>
          <w:tcPr>
            <w:tcW w:w="1222" w:type="dxa"/>
            <w:tcBorders>
              <w:top w:val="nil"/>
              <w:left w:val="nil"/>
              <w:bottom w:val="nil"/>
              <w:right w:val="nil"/>
            </w:tcBorders>
            <w:shd w:val="clear" w:color="auto" w:fill="auto"/>
            <w:vAlign w:val="bottom"/>
          </w:tcPr>
          <w:p w14:paraId="4E83DE49" w14:textId="02E1E105"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1784.1</w:t>
            </w:r>
          </w:p>
        </w:tc>
        <w:tc>
          <w:tcPr>
            <w:tcW w:w="1603" w:type="dxa"/>
            <w:tcBorders>
              <w:top w:val="nil"/>
              <w:left w:val="nil"/>
              <w:bottom w:val="nil"/>
              <w:right w:val="nil"/>
            </w:tcBorders>
            <w:shd w:val="clear" w:color="auto" w:fill="auto"/>
            <w:vAlign w:val="bottom"/>
          </w:tcPr>
          <w:p w14:paraId="33F36F63" w14:textId="5E0B1BBF"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1963.6</w:t>
            </w:r>
          </w:p>
        </w:tc>
        <w:tc>
          <w:tcPr>
            <w:tcW w:w="1222" w:type="dxa"/>
            <w:tcBorders>
              <w:top w:val="nil"/>
              <w:left w:val="nil"/>
              <w:bottom w:val="nil"/>
              <w:right w:val="nil"/>
            </w:tcBorders>
            <w:shd w:val="clear" w:color="auto" w:fill="auto"/>
            <w:vAlign w:val="bottom"/>
          </w:tcPr>
          <w:p w14:paraId="1D04ECC7" w14:textId="54CB302D"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1687.6</w:t>
            </w:r>
          </w:p>
        </w:tc>
        <w:tc>
          <w:tcPr>
            <w:tcW w:w="1222" w:type="dxa"/>
            <w:tcBorders>
              <w:top w:val="nil"/>
              <w:left w:val="nil"/>
              <w:bottom w:val="nil"/>
              <w:right w:val="nil"/>
            </w:tcBorders>
            <w:shd w:val="clear" w:color="auto" w:fill="auto"/>
            <w:vAlign w:val="bottom"/>
          </w:tcPr>
          <w:p w14:paraId="60FC5087" w14:textId="6B3451AA"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1839.2</w:t>
            </w:r>
          </w:p>
        </w:tc>
      </w:tr>
      <w:tr w:rsidR="001A2FA6" w:rsidRPr="004366D9" w14:paraId="3519066E" w14:textId="77777777" w:rsidTr="001A2FA6">
        <w:tc>
          <w:tcPr>
            <w:tcW w:w="1399" w:type="dxa"/>
            <w:tcBorders>
              <w:top w:val="nil"/>
              <w:left w:val="nil"/>
              <w:bottom w:val="nil"/>
              <w:right w:val="nil"/>
            </w:tcBorders>
          </w:tcPr>
          <w:p w14:paraId="7F9D1E02"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2.5</w:t>
            </w:r>
          </w:p>
        </w:tc>
        <w:tc>
          <w:tcPr>
            <w:tcW w:w="1089" w:type="dxa"/>
            <w:tcBorders>
              <w:top w:val="nil"/>
              <w:left w:val="nil"/>
              <w:bottom w:val="nil"/>
              <w:right w:val="nil"/>
            </w:tcBorders>
            <w:shd w:val="clear" w:color="auto" w:fill="auto"/>
            <w:vAlign w:val="bottom"/>
          </w:tcPr>
          <w:p w14:paraId="49952464" w14:textId="41B1F47A"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1704.4</w:t>
            </w:r>
          </w:p>
        </w:tc>
        <w:tc>
          <w:tcPr>
            <w:tcW w:w="1603" w:type="dxa"/>
            <w:tcBorders>
              <w:top w:val="nil"/>
              <w:left w:val="nil"/>
              <w:bottom w:val="nil"/>
              <w:right w:val="nil"/>
            </w:tcBorders>
            <w:shd w:val="clear" w:color="auto" w:fill="auto"/>
            <w:vAlign w:val="bottom"/>
          </w:tcPr>
          <w:p w14:paraId="79A1FF4B" w14:textId="512DDA72"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1846.1</w:t>
            </w:r>
          </w:p>
        </w:tc>
        <w:tc>
          <w:tcPr>
            <w:tcW w:w="1222" w:type="dxa"/>
            <w:tcBorders>
              <w:top w:val="nil"/>
              <w:left w:val="nil"/>
              <w:bottom w:val="nil"/>
              <w:right w:val="nil"/>
            </w:tcBorders>
            <w:shd w:val="clear" w:color="auto" w:fill="auto"/>
            <w:vAlign w:val="bottom"/>
          </w:tcPr>
          <w:p w14:paraId="56CBE0D2" w14:textId="1761B806"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1778.8</w:t>
            </w:r>
          </w:p>
        </w:tc>
        <w:tc>
          <w:tcPr>
            <w:tcW w:w="1603" w:type="dxa"/>
            <w:tcBorders>
              <w:top w:val="nil"/>
              <w:left w:val="nil"/>
              <w:bottom w:val="nil"/>
              <w:right w:val="nil"/>
            </w:tcBorders>
            <w:shd w:val="clear" w:color="auto" w:fill="auto"/>
            <w:vAlign w:val="bottom"/>
          </w:tcPr>
          <w:p w14:paraId="667CCCCD" w14:textId="672232A2"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1956.1</w:t>
            </w:r>
          </w:p>
        </w:tc>
        <w:tc>
          <w:tcPr>
            <w:tcW w:w="1222" w:type="dxa"/>
            <w:tcBorders>
              <w:top w:val="nil"/>
              <w:left w:val="nil"/>
              <w:bottom w:val="nil"/>
              <w:right w:val="nil"/>
            </w:tcBorders>
            <w:shd w:val="clear" w:color="auto" w:fill="auto"/>
            <w:vAlign w:val="bottom"/>
          </w:tcPr>
          <w:p w14:paraId="5CC9BF9E" w14:textId="3FA28612"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1682.2</w:t>
            </w:r>
          </w:p>
        </w:tc>
        <w:tc>
          <w:tcPr>
            <w:tcW w:w="1222" w:type="dxa"/>
            <w:tcBorders>
              <w:top w:val="nil"/>
              <w:left w:val="nil"/>
              <w:bottom w:val="nil"/>
              <w:right w:val="nil"/>
            </w:tcBorders>
            <w:shd w:val="clear" w:color="auto" w:fill="auto"/>
            <w:vAlign w:val="bottom"/>
          </w:tcPr>
          <w:p w14:paraId="42C906DC" w14:textId="25FD6E4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1831.7</w:t>
            </w:r>
          </w:p>
        </w:tc>
      </w:tr>
      <w:tr w:rsidR="001A2FA6" w:rsidRPr="004366D9" w14:paraId="62DA9B87" w14:textId="77777777" w:rsidTr="001A2FA6">
        <w:tc>
          <w:tcPr>
            <w:tcW w:w="1399" w:type="dxa"/>
            <w:tcBorders>
              <w:top w:val="nil"/>
              <w:left w:val="nil"/>
              <w:bottom w:val="nil"/>
              <w:right w:val="nil"/>
            </w:tcBorders>
          </w:tcPr>
          <w:p w14:paraId="1C188201"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w:t>
            </w:r>
          </w:p>
        </w:tc>
        <w:tc>
          <w:tcPr>
            <w:tcW w:w="1089" w:type="dxa"/>
            <w:tcBorders>
              <w:top w:val="nil"/>
              <w:left w:val="nil"/>
              <w:bottom w:val="nil"/>
              <w:right w:val="nil"/>
            </w:tcBorders>
            <w:shd w:val="clear" w:color="auto" w:fill="auto"/>
            <w:vAlign w:val="bottom"/>
          </w:tcPr>
          <w:p w14:paraId="7340243F" w14:textId="2A82DEE3"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1699.4</w:t>
            </w:r>
          </w:p>
        </w:tc>
        <w:tc>
          <w:tcPr>
            <w:tcW w:w="1603" w:type="dxa"/>
            <w:tcBorders>
              <w:top w:val="nil"/>
              <w:left w:val="nil"/>
              <w:bottom w:val="nil"/>
              <w:right w:val="nil"/>
            </w:tcBorders>
            <w:shd w:val="clear" w:color="auto" w:fill="auto"/>
            <w:vAlign w:val="bottom"/>
          </w:tcPr>
          <w:p w14:paraId="7EBB7474" w14:textId="067C9C8C"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1839.3</w:t>
            </w:r>
          </w:p>
        </w:tc>
        <w:tc>
          <w:tcPr>
            <w:tcW w:w="1222" w:type="dxa"/>
            <w:tcBorders>
              <w:top w:val="nil"/>
              <w:left w:val="nil"/>
              <w:bottom w:val="nil"/>
              <w:right w:val="nil"/>
            </w:tcBorders>
            <w:shd w:val="clear" w:color="auto" w:fill="auto"/>
            <w:vAlign w:val="bottom"/>
          </w:tcPr>
          <w:p w14:paraId="786F71CF" w14:textId="10439B50"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1774.3</w:t>
            </w:r>
          </w:p>
        </w:tc>
        <w:tc>
          <w:tcPr>
            <w:tcW w:w="1603" w:type="dxa"/>
            <w:tcBorders>
              <w:top w:val="nil"/>
              <w:left w:val="nil"/>
              <w:bottom w:val="nil"/>
              <w:right w:val="nil"/>
            </w:tcBorders>
            <w:shd w:val="clear" w:color="auto" w:fill="auto"/>
            <w:vAlign w:val="bottom"/>
          </w:tcPr>
          <w:p w14:paraId="666E1326" w14:textId="758E58E9"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1949.7</w:t>
            </w:r>
          </w:p>
        </w:tc>
        <w:tc>
          <w:tcPr>
            <w:tcW w:w="1222" w:type="dxa"/>
            <w:tcBorders>
              <w:top w:val="nil"/>
              <w:left w:val="nil"/>
              <w:bottom w:val="nil"/>
              <w:right w:val="nil"/>
            </w:tcBorders>
            <w:shd w:val="clear" w:color="auto" w:fill="auto"/>
            <w:vAlign w:val="bottom"/>
          </w:tcPr>
          <w:p w14:paraId="27E189E0" w14:textId="7301C8AE"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1673.9</w:t>
            </w:r>
          </w:p>
        </w:tc>
        <w:tc>
          <w:tcPr>
            <w:tcW w:w="1222" w:type="dxa"/>
            <w:tcBorders>
              <w:top w:val="nil"/>
              <w:left w:val="nil"/>
              <w:bottom w:val="nil"/>
              <w:right w:val="nil"/>
            </w:tcBorders>
            <w:shd w:val="clear" w:color="auto" w:fill="auto"/>
            <w:vAlign w:val="bottom"/>
          </w:tcPr>
          <w:p w14:paraId="12730D86" w14:textId="70F5C95E"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1820.3</w:t>
            </w:r>
          </w:p>
        </w:tc>
      </w:tr>
      <w:tr w:rsidR="001A2FA6" w:rsidRPr="004366D9" w14:paraId="7D79FA52" w14:textId="77777777" w:rsidTr="001A2FA6">
        <w:tc>
          <w:tcPr>
            <w:tcW w:w="1399" w:type="dxa"/>
            <w:tcBorders>
              <w:top w:val="nil"/>
              <w:left w:val="nil"/>
              <w:bottom w:val="nil"/>
              <w:right w:val="nil"/>
            </w:tcBorders>
          </w:tcPr>
          <w:p w14:paraId="778D7FAD"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w:t>
            </w:r>
          </w:p>
        </w:tc>
        <w:tc>
          <w:tcPr>
            <w:tcW w:w="1089" w:type="dxa"/>
            <w:tcBorders>
              <w:top w:val="nil"/>
              <w:left w:val="nil"/>
              <w:bottom w:val="nil"/>
              <w:right w:val="nil"/>
            </w:tcBorders>
            <w:shd w:val="clear" w:color="auto" w:fill="auto"/>
            <w:vAlign w:val="bottom"/>
          </w:tcPr>
          <w:p w14:paraId="0A6816CC" w14:textId="16185255"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1692.3</w:t>
            </w:r>
          </w:p>
        </w:tc>
        <w:tc>
          <w:tcPr>
            <w:tcW w:w="1603" w:type="dxa"/>
            <w:tcBorders>
              <w:top w:val="nil"/>
              <w:left w:val="nil"/>
              <w:bottom w:val="nil"/>
              <w:right w:val="nil"/>
            </w:tcBorders>
            <w:shd w:val="clear" w:color="auto" w:fill="auto"/>
            <w:vAlign w:val="bottom"/>
          </w:tcPr>
          <w:p w14:paraId="563F48D4" w14:textId="203B1C8D"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1829.7</w:t>
            </w:r>
          </w:p>
        </w:tc>
        <w:tc>
          <w:tcPr>
            <w:tcW w:w="1222" w:type="dxa"/>
            <w:tcBorders>
              <w:top w:val="nil"/>
              <w:left w:val="nil"/>
              <w:bottom w:val="nil"/>
              <w:right w:val="nil"/>
            </w:tcBorders>
            <w:shd w:val="clear" w:color="auto" w:fill="auto"/>
            <w:vAlign w:val="bottom"/>
          </w:tcPr>
          <w:p w14:paraId="54D9DA1C" w14:textId="372A14C1"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1766.6</w:t>
            </w:r>
          </w:p>
        </w:tc>
        <w:tc>
          <w:tcPr>
            <w:tcW w:w="1603" w:type="dxa"/>
            <w:tcBorders>
              <w:top w:val="nil"/>
              <w:left w:val="nil"/>
              <w:bottom w:val="nil"/>
              <w:right w:val="nil"/>
            </w:tcBorders>
            <w:shd w:val="clear" w:color="auto" w:fill="auto"/>
            <w:vAlign w:val="bottom"/>
          </w:tcPr>
          <w:p w14:paraId="44914FFE" w14:textId="16C31B60"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1938.8</w:t>
            </w:r>
          </w:p>
        </w:tc>
        <w:tc>
          <w:tcPr>
            <w:tcW w:w="1222" w:type="dxa"/>
            <w:tcBorders>
              <w:top w:val="nil"/>
              <w:left w:val="nil"/>
              <w:bottom w:val="nil"/>
              <w:right w:val="nil"/>
            </w:tcBorders>
            <w:shd w:val="clear" w:color="auto" w:fill="auto"/>
            <w:vAlign w:val="bottom"/>
          </w:tcPr>
          <w:p w14:paraId="15B6ABBA" w14:textId="79BD038F"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1662.9</w:t>
            </w:r>
          </w:p>
        </w:tc>
        <w:tc>
          <w:tcPr>
            <w:tcW w:w="1222" w:type="dxa"/>
            <w:tcBorders>
              <w:top w:val="nil"/>
              <w:left w:val="nil"/>
              <w:bottom w:val="nil"/>
              <w:right w:val="nil"/>
            </w:tcBorders>
            <w:shd w:val="clear" w:color="auto" w:fill="auto"/>
            <w:vAlign w:val="bottom"/>
          </w:tcPr>
          <w:p w14:paraId="1BE6B9FE" w14:textId="55FDF6A8"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1805.3</w:t>
            </w:r>
          </w:p>
        </w:tc>
      </w:tr>
      <w:tr w:rsidR="001A2FA6" w:rsidRPr="004366D9" w14:paraId="7715CF15" w14:textId="77777777" w:rsidTr="001A2FA6">
        <w:tc>
          <w:tcPr>
            <w:tcW w:w="1399" w:type="dxa"/>
            <w:tcBorders>
              <w:top w:val="nil"/>
              <w:left w:val="nil"/>
              <w:bottom w:val="nil"/>
              <w:right w:val="nil"/>
            </w:tcBorders>
          </w:tcPr>
          <w:p w14:paraId="4B850CB5"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w:t>
            </w:r>
          </w:p>
        </w:tc>
        <w:tc>
          <w:tcPr>
            <w:tcW w:w="1089" w:type="dxa"/>
            <w:tcBorders>
              <w:top w:val="nil"/>
              <w:left w:val="nil"/>
              <w:bottom w:val="nil"/>
              <w:right w:val="nil"/>
            </w:tcBorders>
            <w:shd w:val="clear" w:color="auto" w:fill="auto"/>
            <w:vAlign w:val="bottom"/>
          </w:tcPr>
          <w:p w14:paraId="4A454B67" w14:textId="6FCC2365"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1686.5</w:t>
            </w:r>
          </w:p>
        </w:tc>
        <w:tc>
          <w:tcPr>
            <w:tcW w:w="1603" w:type="dxa"/>
            <w:tcBorders>
              <w:top w:val="nil"/>
              <w:left w:val="nil"/>
              <w:bottom w:val="nil"/>
              <w:right w:val="nil"/>
            </w:tcBorders>
            <w:shd w:val="clear" w:color="auto" w:fill="auto"/>
            <w:vAlign w:val="bottom"/>
          </w:tcPr>
          <w:p w14:paraId="5F6A8B7A" w14:textId="0AEC817F"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1822.0</w:t>
            </w:r>
          </w:p>
        </w:tc>
        <w:tc>
          <w:tcPr>
            <w:tcW w:w="1222" w:type="dxa"/>
            <w:tcBorders>
              <w:top w:val="nil"/>
              <w:left w:val="nil"/>
              <w:bottom w:val="nil"/>
              <w:right w:val="nil"/>
            </w:tcBorders>
            <w:shd w:val="clear" w:color="auto" w:fill="auto"/>
            <w:vAlign w:val="bottom"/>
          </w:tcPr>
          <w:p w14:paraId="1575B817" w14:textId="37BDC41D"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1760.1</w:t>
            </w:r>
          </w:p>
        </w:tc>
        <w:tc>
          <w:tcPr>
            <w:tcW w:w="1603" w:type="dxa"/>
            <w:tcBorders>
              <w:top w:val="nil"/>
              <w:left w:val="nil"/>
              <w:bottom w:val="nil"/>
              <w:right w:val="nil"/>
            </w:tcBorders>
            <w:shd w:val="clear" w:color="auto" w:fill="auto"/>
            <w:vAlign w:val="bottom"/>
          </w:tcPr>
          <w:p w14:paraId="60240BFE" w14:textId="2E309F48"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1929.8</w:t>
            </w:r>
          </w:p>
        </w:tc>
        <w:tc>
          <w:tcPr>
            <w:tcW w:w="1222" w:type="dxa"/>
            <w:tcBorders>
              <w:top w:val="nil"/>
              <w:left w:val="nil"/>
              <w:bottom w:val="nil"/>
              <w:right w:val="nil"/>
            </w:tcBorders>
            <w:shd w:val="clear" w:color="auto" w:fill="auto"/>
            <w:vAlign w:val="bottom"/>
          </w:tcPr>
          <w:p w14:paraId="61ECED9B" w14:textId="175F63B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1657.3</w:t>
            </w:r>
          </w:p>
        </w:tc>
        <w:tc>
          <w:tcPr>
            <w:tcW w:w="1222" w:type="dxa"/>
            <w:tcBorders>
              <w:top w:val="nil"/>
              <w:left w:val="nil"/>
              <w:bottom w:val="nil"/>
              <w:right w:val="nil"/>
            </w:tcBorders>
            <w:shd w:val="clear" w:color="auto" w:fill="auto"/>
            <w:vAlign w:val="bottom"/>
          </w:tcPr>
          <w:p w14:paraId="59644772" w14:textId="1A5B6533"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1797.8</w:t>
            </w:r>
          </w:p>
        </w:tc>
      </w:tr>
      <w:tr w:rsidR="001A2FA6" w:rsidRPr="004366D9" w14:paraId="3C564B1A" w14:textId="77777777" w:rsidTr="001A2FA6">
        <w:tc>
          <w:tcPr>
            <w:tcW w:w="1399" w:type="dxa"/>
            <w:tcBorders>
              <w:top w:val="nil"/>
              <w:left w:val="nil"/>
              <w:bottom w:val="nil"/>
              <w:right w:val="nil"/>
            </w:tcBorders>
          </w:tcPr>
          <w:p w14:paraId="1AB63D56"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w:t>
            </w:r>
          </w:p>
        </w:tc>
        <w:tc>
          <w:tcPr>
            <w:tcW w:w="1089" w:type="dxa"/>
            <w:tcBorders>
              <w:top w:val="nil"/>
              <w:left w:val="nil"/>
              <w:bottom w:val="nil"/>
              <w:right w:val="nil"/>
            </w:tcBorders>
            <w:shd w:val="clear" w:color="auto" w:fill="auto"/>
            <w:vAlign w:val="bottom"/>
          </w:tcPr>
          <w:p w14:paraId="5C5BC483" w14:textId="101869A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1678.4</w:t>
            </w:r>
          </w:p>
        </w:tc>
        <w:tc>
          <w:tcPr>
            <w:tcW w:w="1603" w:type="dxa"/>
            <w:tcBorders>
              <w:top w:val="nil"/>
              <w:left w:val="nil"/>
              <w:bottom w:val="nil"/>
              <w:right w:val="nil"/>
            </w:tcBorders>
            <w:shd w:val="clear" w:color="auto" w:fill="auto"/>
            <w:vAlign w:val="bottom"/>
          </w:tcPr>
          <w:p w14:paraId="478EBF3D" w14:textId="3F46196A"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1811.1</w:t>
            </w:r>
          </w:p>
        </w:tc>
        <w:tc>
          <w:tcPr>
            <w:tcW w:w="1222" w:type="dxa"/>
            <w:tcBorders>
              <w:top w:val="nil"/>
              <w:left w:val="nil"/>
              <w:bottom w:val="nil"/>
              <w:right w:val="nil"/>
            </w:tcBorders>
            <w:shd w:val="clear" w:color="auto" w:fill="auto"/>
            <w:vAlign w:val="bottom"/>
          </w:tcPr>
          <w:p w14:paraId="4A4B6558" w14:textId="13B5E1BA"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1747.8</w:t>
            </w:r>
          </w:p>
        </w:tc>
        <w:tc>
          <w:tcPr>
            <w:tcW w:w="1603" w:type="dxa"/>
            <w:tcBorders>
              <w:top w:val="nil"/>
              <w:left w:val="nil"/>
              <w:bottom w:val="nil"/>
              <w:right w:val="nil"/>
            </w:tcBorders>
            <w:shd w:val="clear" w:color="auto" w:fill="auto"/>
            <w:vAlign w:val="bottom"/>
          </w:tcPr>
          <w:p w14:paraId="497BC72C" w14:textId="7F49C0B6"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1912.5</w:t>
            </w:r>
          </w:p>
        </w:tc>
        <w:tc>
          <w:tcPr>
            <w:tcW w:w="1222" w:type="dxa"/>
            <w:tcBorders>
              <w:top w:val="nil"/>
              <w:left w:val="nil"/>
              <w:bottom w:val="nil"/>
              <w:right w:val="nil"/>
            </w:tcBorders>
            <w:shd w:val="clear" w:color="auto" w:fill="auto"/>
            <w:vAlign w:val="bottom"/>
          </w:tcPr>
          <w:p w14:paraId="2C94B389" w14:textId="1D101EFA"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1651.6</w:t>
            </w:r>
          </w:p>
        </w:tc>
        <w:tc>
          <w:tcPr>
            <w:tcW w:w="1222" w:type="dxa"/>
            <w:tcBorders>
              <w:top w:val="nil"/>
              <w:left w:val="nil"/>
              <w:bottom w:val="nil"/>
              <w:right w:val="nil"/>
            </w:tcBorders>
            <w:shd w:val="clear" w:color="auto" w:fill="auto"/>
            <w:vAlign w:val="bottom"/>
          </w:tcPr>
          <w:p w14:paraId="5FB84C5C" w14:textId="4B72F1B7"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1790.1</w:t>
            </w:r>
          </w:p>
        </w:tc>
      </w:tr>
      <w:tr w:rsidR="001A2FA6" w:rsidRPr="004366D9" w14:paraId="34186C23" w14:textId="77777777" w:rsidTr="001A2FA6">
        <w:tc>
          <w:tcPr>
            <w:tcW w:w="1399" w:type="dxa"/>
            <w:tcBorders>
              <w:top w:val="nil"/>
              <w:left w:val="nil"/>
              <w:bottom w:val="single" w:sz="4" w:space="0" w:color="auto"/>
              <w:right w:val="nil"/>
            </w:tcBorders>
          </w:tcPr>
          <w:p w14:paraId="558BEA94" w14:textId="7777777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10</w:t>
            </w:r>
          </w:p>
        </w:tc>
        <w:tc>
          <w:tcPr>
            <w:tcW w:w="1089" w:type="dxa"/>
            <w:tcBorders>
              <w:top w:val="nil"/>
              <w:left w:val="nil"/>
              <w:bottom w:val="single" w:sz="4" w:space="0" w:color="auto"/>
              <w:right w:val="nil"/>
            </w:tcBorders>
            <w:shd w:val="clear" w:color="auto" w:fill="auto"/>
            <w:vAlign w:val="bottom"/>
          </w:tcPr>
          <w:p w14:paraId="73B30A34" w14:textId="08B42147"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1666.4</w:t>
            </w:r>
          </w:p>
        </w:tc>
        <w:tc>
          <w:tcPr>
            <w:tcW w:w="1603" w:type="dxa"/>
            <w:tcBorders>
              <w:top w:val="nil"/>
              <w:left w:val="nil"/>
              <w:bottom w:val="single" w:sz="4" w:space="0" w:color="auto"/>
              <w:right w:val="nil"/>
            </w:tcBorders>
            <w:shd w:val="clear" w:color="auto" w:fill="auto"/>
            <w:vAlign w:val="bottom"/>
          </w:tcPr>
          <w:p w14:paraId="369B4FF2" w14:textId="13AFCD07"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1795.3</w:t>
            </w:r>
          </w:p>
        </w:tc>
        <w:tc>
          <w:tcPr>
            <w:tcW w:w="1222" w:type="dxa"/>
            <w:tcBorders>
              <w:top w:val="nil"/>
              <w:left w:val="nil"/>
              <w:bottom w:val="single" w:sz="4" w:space="0" w:color="auto"/>
              <w:right w:val="nil"/>
            </w:tcBorders>
            <w:shd w:val="clear" w:color="auto" w:fill="auto"/>
            <w:vAlign w:val="bottom"/>
          </w:tcPr>
          <w:p w14:paraId="7F56D5D8" w14:textId="584FA35E"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1732.2</w:t>
            </w:r>
          </w:p>
        </w:tc>
        <w:tc>
          <w:tcPr>
            <w:tcW w:w="1603" w:type="dxa"/>
            <w:tcBorders>
              <w:top w:val="nil"/>
              <w:left w:val="nil"/>
              <w:bottom w:val="single" w:sz="4" w:space="0" w:color="auto"/>
              <w:right w:val="nil"/>
            </w:tcBorders>
            <w:shd w:val="clear" w:color="auto" w:fill="auto"/>
            <w:vAlign w:val="bottom"/>
          </w:tcPr>
          <w:p w14:paraId="4156C4FE" w14:textId="5A594D53"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1890.8</w:t>
            </w:r>
          </w:p>
        </w:tc>
        <w:tc>
          <w:tcPr>
            <w:tcW w:w="1222" w:type="dxa"/>
            <w:tcBorders>
              <w:top w:val="nil"/>
              <w:left w:val="nil"/>
              <w:bottom w:val="single" w:sz="4" w:space="0" w:color="auto"/>
              <w:right w:val="nil"/>
            </w:tcBorders>
            <w:shd w:val="clear" w:color="auto" w:fill="auto"/>
            <w:vAlign w:val="bottom"/>
          </w:tcPr>
          <w:p w14:paraId="38D01220" w14:textId="36DA00EE" w:rsidR="001A2FA6" w:rsidRPr="004366D9" w:rsidRDefault="001A2FA6" w:rsidP="001A2FA6">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1650.3</w:t>
            </w:r>
          </w:p>
        </w:tc>
        <w:tc>
          <w:tcPr>
            <w:tcW w:w="1222" w:type="dxa"/>
            <w:tcBorders>
              <w:top w:val="nil"/>
              <w:left w:val="nil"/>
              <w:bottom w:val="single" w:sz="4" w:space="0" w:color="auto"/>
              <w:right w:val="nil"/>
            </w:tcBorders>
            <w:shd w:val="clear" w:color="auto" w:fill="auto"/>
            <w:vAlign w:val="bottom"/>
          </w:tcPr>
          <w:p w14:paraId="215424E7" w14:textId="2EF84371" w:rsidR="001A2FA6" w:rsidRPr="004366D9" w:rsidRDefault="001A2FA6" w:rsidP="00622795">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1788.4</w:t>
            </w:r>
          </w:p>
        </w:tc>
      </w:tr>
    </w:tbl>
    <w:p w14:paraId="27F959BA" w14:textId="77777777" w:rsidR="00EF5379" w:rsidRPr="004366D9" w:rsidRDefault="00EF5379" w:rsidP="00EF5379">
      <w:pPr>
        <w:rPr>
          <w:rFonts w:asciiTheme="majorBidi" w:hAnsiTheme="majorBidi" w:cstheme="majorBidi"/>
          <w:color w:val="000000"/>
          <w:sz w:val="24"/>
          <w:szCs w:val="24"/>
          <w:lang w:val="en-GB"/>
        </w:rPr>
      </w:pPr>
    </w:p>
    <w:p w14:paraId="5B5CF4B9" w14:textId="73C6452B" w:rsidR="00DE0628" w:rsidRPr="004366D9" w:rsidRDefault="00DE0628" w:rsidP="00DE0628">
      <w:pPr>
        <w:rPr>
          <w:rFonts w:asciiTheme="majorBidi" w:hAnsiTheme="majorBidi" w:cstheme="majorBidi"/>
          <w:lang w:val="en-GB"/>
        </w:rPr>
      </w:pPr>
      <w:bookmarkStart w:id="183" w:name="_Toc151912065"/>
      <w:r w:rsidRPr="004366D9">
        <w:rPr>
          <w:rFonts w:asciiTheme="majorBidi" w:hAnsiTheme="majorBidi" w:cstheme="majorBidi"/>
        </w:rPr>
        <w:t xml:space="preserve">Table </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STYLEREF 1 \s </w:instrText>
      </w:r>
      <w:r w:rsidR="00884F9A" w:rsidRPr="004366D9">
        <w:rPr>
          <w:rFonts w:asciiTheme="majorBidi" w:hAnsiTheme="majorBidi" w:cstheme="majorBidi"/>
        </w:rPr>
        <w:fldChar w:fldCharType="separate"/>
      </w:r>
      <w:r w:rsidR="00EC7A36" w:rsidRPr="004366D9">
        <w:rPr>
          <w:rFonts w:asciiTheme="majorBidi" w:hAnsiTheme="majorBidi" w:cstheme="majorBidi"/>
          <w:noProof/>
          <w:cs/>
        </w:rPr>
        <w:t>‎</w:t>
      </w:r>
      <w:r w:rsidR="00EC7A36" w:rsidRPr="004366D9">
        <w:rPr>
          <w:rFonts w:asciiTheme="majorBidi" w:hAnsiTheme="majorBidi" w:cstheme="majorBidi"/>
          <w:noProof/>
        </w:rPr>
        <w:t>5</w:t>
      </w:r>
      <w:r w:rsidR="00884F9A" w:rsidRPr="004366D9">
        <w:rPr>
          <w:rFonts w:asciiTheme="majorBidi" w:hAnsiTheme="majorBidi" w:cstheme="majorBidi"/>
        </w:rPr>
        <w:fldChar w:fldCharType="end"/>
      </w:r>
      <w:r w:rsidR="00884F9A" w:rsidRPr="004366D9">
        <w:rPr>
          <w:rFonts w:asciiTheme="majorBidi" w:hAnsiTheme="majorBidi" w:cstheme="majorBidi"/>
        </w:rPr>
        <w:t>.</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SEQ Table \* ARABIC \s 1 </w:instrText>
      </w:r>
      <w:r w:rsidR="00884F9A" w:rsidRPr="004366D9">
        <w:rPr>
          <w:rFonts w:asciiTheme="majorBidi" w:hAnsiTheme="majorBidi" w:cstheme="majorBidi"/>
        </w:rPr>
        <w:fldChar w:fldCharType="separate"/>
      </w:r>
      <w:r w:rsidR="00EC7A36" w:rsidRPr="004366D9">
        <w:rPr>
          <w:rFonts w:asciiTheme="majorBidi" w:hAnsiTheme="majorBidi" w:cstheme="majorBidi"/>
          <w:noProof/>
        </w:rPr>
        <w:t>2</w:t>
      </w:r>
      <w:r w:rsidR="00884F9A" w:rsidRPr="004366D9">
        <w:rPr>
          <w:rFonts w:asciiTheme="majorBidi" w:hAnsiTheme="majorBidi" w:cstheme="majorBidi"/>
        </w:rPr>
        <w:fldChar w:fldCharType="end"/>
      </w:r>
      <w:r w:rsidRPr="004366D9">
        <w:rPr>
          <w:rFonts w:asciiTheme="majorBidi" w:hAnsiTheme="majorBidi" w:cstheme="majorBidi"/>
        </w:rPr>
        <w:t xml:space="preserve">: </w:t>
      </w:r>
      <w:r w:rsidRPr="004366D9">
        <w:rPr>
          <w:rFonts w:asciiTheme="majorBidi" w:hAnsiTheme="majorBidi" w:cstheme="majorBidi"/>
          <w:lang w:val="en-GB"/>
        </w:rPr>
        <w:t>Temperature profile of kerosene flames.</w:t>
      </w:r>
      <w:bookmarkEnd w:id="183"/>
    </w:p>
    <w:tbl>
      <w:tblPr>
        <w:tblStyle w:val="TableGrid1"/>
        <w:tblW w:w="0" w:type="auto"/>
        <w:tblLook w:val="04A0" w:firstRow="1" w:lastRow="0" w:firstColumn="1" w:lastColumn="0" w:noHBand="0" w:noVBand="1"/>
      </w:tblPr>
      <w:tblGrid>
        <w:gridCol w:w="1440"/>
        <w:gridCol w:w="1136"/>
        <w:gridCol w:w="1288"/>
        <w:gridCol w:w="1288"/>
        <w:gridCol w:w="1288"/>
        <w:gridCol w:w="1288"/>
        <w:gridCol w:w="1288"/>
      </w:tblGrid>
      <w:tr w:rsidR="00EF5379" w:rsidRPr="004366D9" w14:paraId="6A3D74C5" w14:textId="77777777" w:rsidTr="00EF5379">
        <w:tc>
          <w:tcPr>
            <w:tcW w:w="1440" w:type="dxa"/>
            <w:vMerge w:val="restart"/>
            <w:tcBorders>
              <w:left w:val="nil"/>
              <w:right w:val="nil"/>
            </w:tcBorders>
          </w:tcPr>
          <w:p w14:paraId="60F150D2"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Height above the burner/mm</w:t>
            </w:r>
          </w:p>
        </w:tc>
        <w:tc>
          <w:tcPr>
            <w:tcW w:w="2424" w:type="dxa"/>
            <w:gridSpan w:val="2"/>
            <w:tcBorders>
              <w:left w:val="nil"/>
              <w:bottom w:val="single" w:sz="4" w:space="0" w:color="auto"/>
              <w:right w:val="nil"/>
            </w:tcBorders>
          </w:tcPr>
          <w:p w14:paraId="24B6705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0</w:t>
            </w:r>
            <w:r w:rsidRPr="004366D9">
              <w:rPr>
                <w:rFonts w:asciiTheme="majorBidi" w:hAnsiTheme="majorBidi" w:cstheme="majorBidi"/>
                <w:i/>
                <w:iCs/>
                <w:color w:val="000000"/>
                <w:sz w:val="20"/>
                <w:szCs w:val="20"/>
              </w:rPr>
              <w:t>.82</w:t>
            </w:r>
          </w:p>
        </w:tc>
        <w:tc>
          <w:tcPr>
            <w:tcW w:w="2576" w:type="dxa"/>
            <w:gridSpan w:val="2"/>
            <w:tcBorders>
              <w:left w:val="nil"/>
              <w:bottom w:val="single" w:sz="4" w:space="0" w:color="auto"/>
              <w:right w:val="nil"/>
            </w:tcBorders>
          </w:tcPr>
          <w:p w14:paraId="06018518"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w:t>
            </w:r>
          </w:p>
        </w:tc>
        <w:tc>
          <w:tcPr>
            <w:tcW w:w="2576" w:type="dxa"/>
            <w:gridSpan w:val="2"/>
            <w:tcBorders>
              <w:left w:val="nil"/>
              <w:bottom w:val="single" w:sz="4" w:space="0" w:color="auto"/>
              <w:right w:val="nil"/>
            </w:tcBorders>
          </w:tcPr>
          <w:p w14:paraId="035B8D04"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1.3</w:t>
            </w:r>
          </w:p>
        </w:tc>
      </w:tr>
      <w:tr w:rsidR="00EF5379" w:rsidRPr="004366D9" w14:paraId="3E613F67" w14:textId="77777777" w:rsidTr="00EF5379">
        <w:tc>
          <w:tcPr>
            <w:tcW w:w="1440" w:type="dxa"/>
            <w:vMerge/>
            <w:tcBorders>
              <w:left w:val="nil"/>
              <w:bottom w:val="single" w:sz="4" w:space="0" w:color="auto"/>
              <w:right w:val="nil"/>
            </w:tcBorders>
          </w:tcPr>
          <w:p w14:paraId="52B58ABF" w14:textId="77777777" w:rsidR="00EF5379" w:rsidRPr="004366D9" w:rsidRDefault="00EF5379" w:rsidP="00EF5379">
            <w:pPr>
              <w:jc w:val="center"/>
              <w:rPr>
                <w:rFonts w:asciiTheme="majorBidi" w:hAnsiTheme="majorBidi" w:cstheme="majorBidi"/>
                <w:color w:val="000000"/>
                <w:sz w:val="20"/>
                <w:szCs w:val="20"/>
              </w:rPr>
            </w:pPr>
          </w:p>
        </w:tc>
        <w:tc>
          <w:tcPr>
            <w:tcW w:w="1136" w:type="dxa"/>
            <w:tcBorders>
              <w:top w:val="single" w:sz="4" w:space="0" w:color="auto"/>
              <w:left w:val="nil"/>
              <w:bottom w:val="single" w:sz="4" w:space="0" w:color="auto"/>
              <w:right w:val="nil"/>
            </w:tcBorders>
          </w:tcPr>
          <w:p w14:paraId="1998B1C8"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11E90AD1"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3450C081"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18F5E0C5"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2BBC991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7D4AEC89"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r>
      <w:tr w:rsidR="00EF5379" w:rsidRPr="004366D9" w14:paraId="51BF0B92" w14:textId="77777777" w:rsidTr="00EF5379">
        <w:tc>
          <w:tcPr>
            <w:tcW w:w="1440" w:type="dxa"/>
            <w:tcBorders>
              <w:top w:val="single" w:sz="4" w:space="0" w:color="auto"/>
              <w:left w:val="nil"/>
              <w:bottom w:val="nil"/>
              <w:right w:val="nil"/>
            </w:tcBorders>
          </w:tcPr>
          <w:p w14:paraId="33CA212B"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w:t>
            </w:r>
          </w:p>
        </w:tc>
        <w:tc>
          <w:tcPr>
            <w:tcW w:w="1136" w:type="dxa"/>
            <w:tcBorders>
              <w:top w:val="single" w:sz="4" w:space="0" w:color="auto"/>
              <w:left w:val="nil"/>
              <w:bottom w:val="nil"/>
              <w:right w:val="nil"/>
            </w:tcBorders>
            <w:shd w:val="clear" w:color="auto" w:fill="auto"/>
          </w:tcPr>
          <w:p w14:paraId="6C6744C9" w14:textId="47C49E6B"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1139.3</w:t>
            </w:r>
          </w:p>
        </w:tc>
        <w:tc>
          <w:tcPr>
            <w:tcW w:w="1288" w:type="dxa"/>
            <w:tcBorders>
              <w:top w:val="nil"/>
              <w:left w:val="nil"/>
              <w:bottom w:val="nil"/>
              <w:right w:val="nil"/>
            </w:tcBorders>
            <w:shd w:val="clear" w:color="auto" w:fill="auto"/>
            <w:vAlign w:val="bottom"/>
          </w:tcPr>
          <w:p w14:paraId="50C6CEE0" w14:textId="5CFE56D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1162.9</w:t>
            </w:r>
          </w:p>
        </w:tc>
        <w:tc>
          <w:tcPr>
            <w:tcW w:w="1288" w:type="dxa"/>
            <w:tcBorders>
              <w:top w:val="single" w:sz="4" w:space="0" w:color="auto"/>
              <w:left w:val="nil"/>
              <w:bottom w:val="nil"/>
              <w:right w:val="nil"/>
            </w:tcBorders>
            <w:shd w:val="clear" w:color="auto" w:fill="auto"/>
          </w:tcPr>
          <w:p w14:paraId="75FB4AF4" w14:textId="24578759"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1383.7</w:t>
            </w:r>
          </w:p>
        </w:tc>
        <w:tc>
          <w:tcPr>
            <w:tcW w:w="1288" w:type="dxa"/>
            <w:tcBorders>
              <w:top w:val="nil"/>
              <w:left w:val="nil"/>
              <w:bottom w:val="nil"/>
              <w:right w:val="nil"/>
            </w:tcBorders>
            <w:shd w:val="clear" w:color="auto" w:fill="auto"/>
            <w:vAlign w:val="bottom"/>
          </w:tcPr>
          <w:p w14:paraId="44775BD7" w14:textId="4CF02F1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1439.7</w:t>
            </w:r>
          </w:p>
        </w:tc>
        <w:tc>
          <w:tcPr>
            <w:tcW w:w="1288" w:type="dxa"/>
            <w:tcBorders>
              <w:top w:val="single" w:sz="4" w:space="0" w:color="auto"/>
              <w:left w:val="nil"/>
              <w:bottom w:val="nil"/>
              <w:right w:val="nil"/>
            </w:tcBorders>
            <w:shd w:val="clear" w:color="auto" w:fill="auto"/>
          </w:tcPr>
          <w:p w14:paraId="320B21D8" w14:textId="354C0D7B"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1491.5</w:t>
            </w:r>
          </w:p>
        </w:tc>
        <w:tc>
          <w:tcPr>
            <w:tcW w:w="1288" w:type="dxa"/>
            <w:tcBorders>
              <w:top w:val="nil"/>
              <w:left w:val="nil"/>
              <w:bottom w:val="nil"/>
              <w:right w:val="nil"/>
            </w:tcBorders>
            <w:shd w:val="clear" w:color="auto" w:fill="auto"/>
            <w:vAlign w:val="bottom"/>
          </w:tcPr>
          <w:p w14:paraId="701E3408" w14:textId="41ADE606"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1572.3</w:t>
            </w:r>
          </w:p>
        </w:tc>
      </w:tr>
      <w:tr w:rsidR="00EF5379" w:rsidRPr="004366D9" w14:paraId="22A15D2B" w14:textId="77777777" w:rsidTr="00EF5379">
        <w:tc>
          <w:tcPr>
            <w:tcW w:w="1440" w:type="dxa"/>
            <w:tcBorders>
              <w:top w:val="nil"/>
              <w:left w:val="nil"/>
              <w:bottom w:val="nil"/>
              <w:right w:val="nil"/>
            </w:tcBorders>
          </w:tcPr>
          <w:p w14:paraId="292BB2D6"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0.2</w:t>
            </w:r>
          </w:p>
        </w:tc>
        <w:tc>
          <w:tcPr>
            <w:tcW w:w="1136" w:type="dxa"/>
            <w:tcBorders>
              <w:top w:val="nil"/>
              <w:left w:val="nil"/>
              <w:bottom w:val="nil"/>
              <w:right w:val="nil"/>
            </w:tcBorders>
            <w:shd w:val="clear" w:color="auto" w:fill="auto"/>
          </w:tcPr>
          <w:p w14:paraId="0C788A92" w14:textId="475E52D0"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1364.8</w:t>
            </w:r>
          </w:p>
        </w:tc>
        <w:tc>
          <w:tcPr>
            <w:tcW w:w="1288" w:type="dxa"/>
            <w:tcBorders>
              <w:top w:val="nil"/>
              <w:left w:val="nil"/>
              <w:bottom w:val="nil"/>
              <w:right w:val="nil"/>
            </w:tcBorders>
            <w:shd w:val="clear" w:color="auto" w:fill="auto"/>
            <w:vAlign w:val="bottom"/>
          </w:tcPr>
          <w:p w14:paraId="0768B9D1" w14:textId="089BDF3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1414.9</w:t>
            </w:r>
          </w:p>
        </w:tc>
        <w:tc>
          <w:tcPr>
            <w:tcW w:w="1288" w:type="dxa"/>
            <w:tcBorders>
              <w:top w:val="nil"/>
              <w:left w:val="nil"/>
              <w:bottom w:val="nil"/>
              <w:right w:val="nil"/>
            </w:tcBorders>
            <w:shd w:val="clear" w:color="auto" w:fill="auto"/>
          </w:tcPr>
          <w:p w14:paraId="57AD31EF" w14:textId="5ECEF8CD"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1574.8</w:t>
            </w:r>
          </w:p>
        </w:tc>
        <w:tc>
          <w:tcPr>
            <w:tcW w:w="1288" w:type="dxa"/>
            <w:tcBorders>
              <w:top w:val="nil"/>
              <w:left w:val="nil"/>
              <w:bottom w:val="nil"/>
              <w:right w:val="nil"/>
            </w:tcBorders>
            <w:shd w:val="clear" w:color="auto" w:fill="auto"/>
            <w:vAlign w:val="bottom"/>
          </w:tcPr>
          <w:p w14:paraId="2A6181B5" w14:textId="452BB6A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1670.9</w:t>
            </w:r>
          </w:p>
        </w:tc>
        <w:tc>
          <w:tcPr>
            <w:tcW w:w="1288" w:type="dxa"/>
            <w:tcBorders>
              <w:top w:val="nil"/>
              <w:left w:val="nil"/>
              <w:bottom w:val="nil"/>
              <w:right w:val="nil"/>
            </w:tcBorders>
            <w:shd w:val="clear" w:color="auto" w:fill="auto"/>
          </w:tcPr>
          <w:p w14:paraId="79B9B519" w14:textId="390BDB65"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1615.4</w:t>
            </w:r>
          </w:p>
        </w:tc>
        <w:tc>
          <w:tcPr>
            <w:tcW w:w="1288" w:type="dxa"/>
            <w:tcBorders>
              <w:top w:val="nil"/>
              <w:left w:val="nil"/>
              <w:bottom w:val="nil"/>
              <w:right w:val="nil"/>
            </w:tcBorders>
            <w:shd w:val="clear" w:color="auto" w:fill="auto"/>
            <w:vAlign w:val="bottom"/>
          </w:tcPr>
          <w:p w14:paraId="646570B3" w14:textId="16EC95A6"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1728.0</w:t>
            </w:r>
          </w:p>
        </w:tc>
      </w:tr>
      <w:tr w:rsidR="00EF5379" w:rsidRPr="004366D9" w14:paraId="6BA1F569" w14:textId="77777777" w:rsidTr="00EF5379">
        <w:tc>
          <w:tcPr>
            <w:tcW w:w="1440" w:type="dxa"/>
            <w:tcBorders>
              <w:top w:val="nil"/>
              <w:left w:val="nil"/>
              <w:bottom w:val="nil"/>
              <w:right w:val="nil"/>
            </w:tcBorders>
          </w:tcPr>
          <w:p w14:paraId="238001C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0.4</w:t>
            </w:r>
          </w:p>
        </w:tc>
        <w:tc>
          <w:tcPr>
            <w:tcW w:w="1136" w:type="dxa"/>
            <w:tcBorders>
              <w:top w:val="nil"/>
              <w:left w:val="nil"/>
              <w:bottom w:val="nil"/>
              <w:right w:val="nil"/>
            </w:tcBorders>
            <w:shd w:val="clear" w:color="auto" w:fill="auto"/>
          </w:tcPr>
          <w:p w14:paraId="00D204BF" w14:textId="0D35C09F"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1503.8</w:t>
            </w:r>
          </w:p>
        </w:tc>
        <w:tc>
          <w:tcPr>
            <w:tcW w:w="1288" w:type="dxa"/>
            <w:tcBorders>
              <w:top w:val="nil"/>
              <w:left w:val="nil"/>
              <w:bottom w:val="nil"/>
              <w:right w:val="nil"/>
            </w:tcBorders>
            <w:shd w:val="clear" w:color="auto" w:fill="auto"/>
            <w:vAlign w:val="bottom"/>
          </w:tcPr>
          <w:p w14:paraId="140CBCC0" w14:textId="622B59E5"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1578.9</w:t>
            </w:r>
          </w:p>
        </w:tc>
        <w:tc>
          <w:tcPr>
            <w:tcW w:w="1288" w:type="dxa"/>
            <w:tcBorders>
              <w:top w:val="nil"/>
              <w:left w:val="nil"/>
              <w:bottom w:val="nil"/>
              <w:right w:val="nil"/>
            </w:tcBorders>
            <w:shd w:val="clear" w:color="auto" w:fill="auto"/>
          </w:tcPr>
          <w:p w14:paraId="47B1CF6B" w14:textId="342480A2"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1714.6</w:t>
            </w:r>
          </w:p>
        </w:tc>
        <w:tc>
          <w:tcPr>
            <w:tcW w:w="1288" w:type="dxa"/>
            <w:tcBorders>
              <w:top w:val="nil"/>
              <w:left w:val="nil"/>
              <w:bottom w:val="nil"/>
              <w:right w:val="nil"/>
            </w:tcBorders>
            <w:shd w:val="clear" w:color="auto" w:fill="auto"/>
            <w:vAlign w:val="bottom"/>
          </w:tcPr>
          <w:p w14:paraId="0B6F0DA9" w14:textId="7767838A"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1851.5</w:t>
            </w:r>
          </w:p>
        </w:tc>
        <w:tc>
          <w:tcPr>
            <w:tcW w:w="1288" w:type="dxa"/>
            <w:tcBorders>
              <w:top w:val="nil"/>
              <w:left w:val="nil"/>
              <w:bottom w:val="nil"/>
              <w:right w:val="nil"/>
            </w:tcBorders>
            <w:shd w:val="clear" w:color="auto" w:fill="auto"/>
          </w:tcPr>
          <w:p w14:paraId="3E6BB6A8" w14:textId="592E4A47"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1674.4</w:t>
            </w:r>
          </w:p>
        </w:tc>
        <w:tc>
          <w:tcPr>
            <w:tcW w:w="1288" w:type="dxa"/>
            <w:tcBorders>
              <w:top w:val="nil"/>
              <w:left w:val="nil"/>
              <w:bottom w:val="nil"/>
              <w:right w:val="nil"/>
            </w:tcBorders>
            <w:shd w:val="clear" w:color="auto" w:fill="auto"/>
            <w:vAlign w:val="bottom"/>
          </w:tcPr>
          <w:p w14:paraId="454B0F97" w14:textId="5FE47D74"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1805.2</w:t>
            </w:r>
          </w:p>
        </w:tc>
      </w:tr>
      <w:tr w:rsidR="00EF5379" w:rsidRPr="004366D9" w14:paraId="15537A7C" w14:textId="77777777" w:rsidTr="00EF5379">
        <w:tc>
          <w:tcPr>
            <w:tcW w:w="1440" w:type="dxa"/>
            <w:tcBorders>
              <w:top w:val="nil"/>
              <w:left w:val="nil"/>
              <w:bottom w:val="nil"/>
              <w:right w:val="nil"/>
            </w:tcBorders>
          </w:tcPr>
          <w:p w14:paraId="3F50AA04"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0.6</w:t>
            </w:r>
          </w:p>
        </w:tc>
        <w:tc>
          <w:tcPr>
            <w:tcW w:w="1136" w:type="dxa"/>
            <w:tcBorders>
              <w:top w:val="nil"/>
              <w:left w:val="nil"/>
              <w:bottom w:val="nil"/>
              <w:right w:val="nil"/>
            </w:tcBorders>
            <w:shd w:val="clear" w:color="auto" w:fill="auto"/>
          </w:tcPr>
          <w:p w14:paraId="14973273" w14:textId="5BADA80D"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1612.5</w:t>
            </w:r>
          </w:p>
        </w:tc>
        <w:tc>
          <w:tcPr>
            <w:tcW w:w="1288" w:type="dxa"/>
            <w:tcBorders>
              <w:top w:val="nil"/>
              <w:left w:val="nil"/>
              <w:bottom w:val="nil"/>
              <w:right w:val="nil"/>
            </w:tcBorders>
            <w:shd w:val="clear" w:color="auto" w:fill="auto"/>
            <w:vAlign w:val="bottom"/>
          </w:tcPr>
          <w:p w14:paraId="077714D6" w14:textId="3014DD8E"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1713.1</w:t>
            </w:r>
          </w:p>
        </w:tc>
        <w:tc>
          <w:tcPr>
            <w:tcW w:w="1288" w:type="dxa"/>
            <w:tcBorders>
              <w:top w:val="nil"/>
              <w:left w:val="nil"/>
              <w:bottom w:val="nil"/>
              <w:right w:val="nil"/>
            </w:tcBorders>
            <w:shd w:val="clear" w:color="auto" w:fill="auto"/>
          </w:tcPr>
          <w:p w14:paraId="7E670BE9" w14:textId="2B845A78"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1794.8</w:t>
            </w:r>
          </w:p>
        </w:tc>
        <w:tc>
          <w:tcPr>
            <w:tcW w:w="1288" w:type="dxa"/>
            <w:tcBorders>
              <w:top w:val="nil"/>
              <w:left w:val="nil"/>
              <w:bottom w:val="nil"/>
              <w:right w:val="nil"/>
            </w:tcBorders>
            <w:shd w:val="clear" w:color="auto" w:fill="auto"/>
            <w:vAlign w:val="bottom"/>
          </w:tcPr>
          <w:p w14:paraId="5240F65C" w14:textId="0F8F64D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1960.4</w:t>
            </w:r>
          </w:p>
        </w:tc>
        <w:tc>
          <w:tcPr>
            <w:tcW w:w="1288" w:type="dxa"/>
            <w:tcBorders>
              <w:top w:val="nil"/>
              <w:left w:val="nil"/>
              <w:bottom w:val="nil"/>
              <w:right w:val="nil"/>
            </w:tcBorders>
            <w:shd w:val="clear" w:color="auto" w:fill="auto"/>
          </w:tcPr>
          <w:p w14:paraId="2138060F" w14:textId="0B1B7AC0"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1721.7</w:t>
            </w:r>
          </w:p>
        </w:tc>
        <w:tc>
          <w:tcPr>
            <w:tcW w:w="1288" w:type="dxa"/>
            <w:tcBorders>
              <w:top w:val="nil"/>
              <w:left w:val="nil"/>
              <w:bottom w:val="nil"/>
              <w:right w:val="nil"/>
            </w:tcBorders>
            <w:shd w:val="clear" w:color="auto" w:fill="auto"/>
            <w:vAlign w:val="bottom"/>
          </w:tcPr>
          <w:p w14:paraId="7D4D30BB" w14:textId="3840BC8A"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1868.6</w:t>
            </w:r>
          </w:p>
        </w:tc>
      </w:tr>
      <w:tr w:rsidR="00EF5379" w:rsidRPr="004366D9" w14:paraId="53E1B8B3" w14:textId="77777777" w:rsidTr="00EF5379">
        <w:tc>
          <w:tcPr>
            <w:tcW w:w="1440" w:type="dxa"/>
            <w:tcBorders>
              <w:top w:val="nil"/>
              <w:left w:val="nil"/>
              <w:bottom w:val="nil"/>
              <w:right w:val="nil"/>
            </w:tcBorders>
          </w:tcPr>
          <w:p w14:paraId="3E8EA6F6"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0.8</w:t>
            </w:r>
          </w:p>
        </w:tc>
        <w:tc>
          <w:tcPr>
            <w:tcW w:w="1136" w:type="dxa"/>
            <w:tcBorders>
              <w:top w:val="nil"/>
              <w:left w:val="nil"/>
              <w:bottom w:val="nil"/>
              <w:right w:val="nil"/>
            </w:tcBorders>
            <w:shd w:val="clear" w:color="auto" w:fill="auto"/>
          </w:tcPr>
          <w:p w14:paraId="01A802E3" w14:textId="268DDB18"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1692.5</w:t>
            </w:r>
          </w:p>
        </w:tc>
        <w:tc>
          <w:tcPr>
            <w:tcW w:w="1288" w:type="dxa"/>
            <w:tcBorders>
              <w:top w:val="nil"/>
              <w:left w:val="nil"/>
              <w:bottom w:val="nil"/>
              <w:right w:val="nil"/>
            </w:tcBorders>
            <w:shd w:val="clear" w:color="auto" w:fill="auto"/>
            <w:vAlign w:val="bottom"/>
          </w:tcPr>
          <w:p w14:paraId="258377F0" w14:textId="2B1ADCD8"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1815.5</w:t>
            </w:r>
          </w:p>
        </w:tc>
        <w:tc>
          <w:tcPr>
            <w:tcW w:w="1288" w:type="dxa"/>
            <w:tcBorders>
              <w:top w:val="nil"/>
              <w:left w:val="nil"/>
              <w:bottom w:val="nil"/>
              <w:right w:val="nil"/>
            </w:tcBorders>
            <w:shd w:val="clear" w:color="auto" w:fill="auto"/>
          </w:tcPr>
          <w:p w14:paraId="3F9CF1E1" w14:textId="40971BFE"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1850.4</w:t>
            </w:r>
          </w:p>
        </w:tc>
        <w:tc>
          <w:tcPr>
            <w:tcW w:w="1288" w:type="dxa"/>
            <w:tcBorders>
              <w:top w:val="nil"/>
              <w:left w:val="nil"/>
              <w:bottom w:val="nil"/>
              <w:right w:val="nil"/>
            </w:tcBorders>
            <w:shd w:val="clear" w:color="auto" w:fill="auto"/>
            <w:vAlign w:val="bottom"/>
          </w:tcPr>
          <w:p w14:paraId="02F812DB" w14:textId="0019AAB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2038.5</w:t>
            </w:r>
          </w:p>
        </w:tc>
        <w:tc>
          <w:tcPr>
            <w:tcW w:w="1288" w:type="dxa"/>
            <w:tcBorders>
              <w:top w:val="nil"/>
              <w:left w:val="nil"/>
              <w:bottom w:val="nil"/>
              <w:right w:val="nil"/>
            </w:tcBorders>
            <w:shd w:val="clear" w:color="auto" w:fill="auto"/>
          </w:tcPr>
          <w:p w14:paraId="01F809B8" w14:textId="73B77809"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1770.7</w:t>
            </w:r>
          </w:p>
        </w:tc>
        <w:tc>
          <w:tcPr>
            <w:tcW w:w="1288" w:type="dxa"/>
            <w:tcBorders>
              <w:top w:val="nil"/>
              <w:left w:val="nil"/>
              <w:bottom w:val="nil"/>
              <w:right w:val="nil"/>
            </w:tcBorders>
            <w:shd w:val="clear" w:color="auto" w:fill="auto"/>
            <w:vAlign w:val="bottom"/>
          </w:tcPr>
          <w:p w14:paraId="23998721" w14:textId="6084E2A3"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1935.9</w:t>
            </w:r>
          </w:p>
        </w:tc>
      </w:tr>
      <w:tr w:rsidR="00EF5379" w:rsidRPr="004366D9" w14:paraId="4E90263D" w14:textId="77777777" w:rsidTr="00EF5379">
        <w:tc>
          <w:tcPr>
            <w:tcW w:w="1440" w:type="dxa"/>
            <w:tcBorders>
              <w:top w:val="nil"/>
              <w:left w:val="nil"/>
              <w:bottom w:val="nil"/>
              <w:right w:val="nil"/>
            </w:tcBorders>
          </w:tcPr>
          <w:p w14:paraId="15779AAC"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w:t>
            </w:r>
          </w:p>
        </w:tc>
        <w:tc>
          <w:tcPr>
            <w:tcW w:w="1136" w:type="dxa"/>
            <w:tcBorders>
              <w:top w:val="nil"/>
              <w:left w:val="nil"/>
              <w:bottom w:val="nil"/>
              <w:right w:val="nil"/>
            </w:tcBorders>
            <w:shd w:val="clear" w:color="auto" w:fill="auto"/>
          </w:tcPr>
          <w:p w14:paraId="287584B0" w14:textId="64F767F2"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1776.7</w:t>
            </w:r>
          </w:p>
        </w:tc>
        <w:tc>
          <w:tcPr>
            <w:tcW w:w="1288" w:type="dxa"/>
            <w:tcBorders>
              <w:top w:val="nil"/>
              <w:left w:val="nil"/>
              <w:bottom w:val="nil"/>
              <w:right w:val="nil"/>
            </w:tcBorders>
            <w:shd w:val="clear" w:color="auto" w:fill="auto"/>
            <w:vAlign w:val="bottom"/>
          </w:tcPr>
          <w:p w14:paraId="3F70235D" w14:textId="025B9BD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1927.1</w:t>
            </w:r>
          </w:p>
        </w:tc>
        <w:tc>
          <w:tcPr>
            <w:tcW w:w="1288" w:type="dxa"/>
            <w:tcBorders>
              <w:top w:val="nil"/>
              <w:left w:val="nil"/>
              <w:bottom w:val="nil"/>
              <w:right w:val="nil"/>
            </w:tcBorders>
            <w:shd w:val="clear" w:color="auto" w:fill="auto"/>
          </w:tcPr>
          <w:p w14:paraId="4C096EF1" w14:textId="0F7724CF"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1885.0</w:t>
            </w:r>
          </w:p>
        </w:tc>
        <w:tc>
          <w:tcPr>
            <w:tcW w:w="1288" w:type="dxa"/>
            <w:tcBorders>
              <w:top w:val="nil"/>
              <w:left w:val="nil"/>
              <w:bottom w:val="nil"/>
              <w:right w:val="nil"/>
            </w:tcBorders>
            <w:shd w:val="clear" w:color="auto" w:fill="auto"/>
            <w:vAlign w:val="bottom"/>
          </w:tcPr>
          <w:p w14:paraId="20F1EA52" w14:textId="68CBE38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2088.3</w:t>
            </w:r>
          </w:p>
        </w:tc>
        <w:tc>
          <w:tcPr>
            <w:tcW w:w="1288" w:type="dxa"/>
            <w:tcBorders>
              <w:top w:val="nil"/>
              <w:left w:val="nil"/>
              <w:bottom w:val="nil"/>
              <w:right w:val="nil"/>
            </w:tcBorders>
            <w:shd w:val="clear" w:color="auto" w:fill="auto"/>
          </w:tcPr>
          <w:p w14:paraId="7BB70C4D" w14:textId="70E4AA13"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1802.9</w:t>
            </w:r>
          </w:p>
        </w:tc>
        <w:tc>
          <w:tcPr>
            <w:tcW w:w="1288" w:type="dxa"/>
            <w:tcBorders>
              <w:top w:val="nil"/>
              <w:left w:val="nil"/>
              <w:bottom w:val="nil"/>
              <w:right w:val="nil"/>
            </w:tcBorders>
            <w:shd w:val="clear" w:color="auto" w:fill="auto"/>
            <w:vAlign w:val="bottom"/>
          </w:tcPr>
          <w:p w14:paraId="385FCEE0" w14:textId="0F5D9AA9"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1981.0</w:t>
            </w:r>
          </w:p>
        </w:tc>
      </w:tr>
      <w:tr w:rsidR="00EF5379" w:rsidRPr="004366D9" w14:paraId="204608CC" w14:textId="77777777" w:rsidTr="00EF5379">
        <w:tc>
          <w:tcPr>
            <w:tcW w:w="1440" w:type="dxa"/>
            <w:tcBorders>
              <w:top w:val="nil"/>
              <w:left w:val="nil"/>
              <w:bottom w:val="nil"/>
              <w:right w:val="nil"/>
            </w:tcBorders>
          </w:tcPr>
          <w:p w14:paraId="0B17DB37"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1.2</w:t>
            </w:r>
          </w:p>
        </w:tc>
        <w:tc>
          <w:tcPr>
            <w:tcW w:w="1136" w:type="dxa"/>
            <w:tcBorders>
              <w:top w:val="nil"/>
              <w:left w:val="nil"/>
              <w:bottom w:val="nil"/>
              <w:right w:val="nil"/>
            </w:tcBorders>
            <w:shd w:val="clear" w:color="auto" w:fill="auto"/>
          </w:tcPr>
          <w:p w14:paraId="2D41736C" w14:textId="1502ED56"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1810.2</w:t>
            </w:r>
          </w:p>
        </w:tc>
        <w:tc>
          <w:tcPr>
            <w:tcW w:w="1288" w:type="dxa"/>
            <w:tcBorders>
              <w:top w:val="nil"/>
              <w:left w:val="nil"/>
              <w:bottom w:val="nil"/>
              <w:right w:val="nil"/>
            </w:tcBorders>
            <w:shd w:val="clear" w:color="auto" w:fill="auto"/>
            <w:vAlign w:val="bottom"/>
          </w:tcPr>
          <w:p w14:paraId="42F5B0AE" w14:textId="2C57A89A"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1972.9</w:t>
            </w:r>
          </w:p>
        </w:tc>
        <w:tc>
          <w:tcPr>
            <w:tcW w:w="1288" w:type="dxa"/>
            <w:tcBorders>
              <w:top w:val="nil"/>
              <w:left w:val="nil"/>
              <w:bottom w:val="nil"/>
              <w:right w:val="nil"/>
            </w:tcBorders>
            <w:shd w:val="clear" w:color="auto" w:fill="auto"/>
          </w:tcPr>
          <w:p w14:paraId="6687D0C2" w14:textId="39EBE3CD"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1903.6</w:t>
            </w:r>
          </w:p>
        </w:tc>
        <w:tc>
          <w:tcPr>
            <w:tcW w:w="1288" w:type="dxa"/>
            <w:tcBorders>
              <w:top w:val="nil"/>
              <w:left w:val="nil"/>
              <w:bottom w:val="nil"/>
              <w:right w:val="nil"/>
            </w:tcBorders>
            <w:shd w:val="clear" w:color="auto" w:fill="auto"/>
            <w:vAlign w:val="bottom"/>
          </w:tcPr>
          <w:p w14:paraId="0360A29C" w14:textId="298F10B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2115.4</w:t>
            </w:r>
          </w:p>
        </w:tc>
        <w:tc>
          <w:tcPr>
            <w:tcW w:w="1288" w:type="dxa"/>
            <w:tcBorders>
              <w:top w:val="nil"/>
              <w:left w:val="nil"/>
              <w:bottom w:val="nil"/>
              <w:right w:val="nil"/>
            </w:tcBorders>
            <w:shd w:val="clear" w:color="auto" w:fill="auto"/>
          </w:tcPr>
          <w:p w14:paraId="2D4ADF03" w14:textId="7081A6EE"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1811.1</w:t>
            </w:r>
          </w:p>
        </w:tc>
        <w:tc>
          <w:tcPr>
            <w:tcW w:w="1288" w:type="dxa"/>
            <w:tcBorders>
              <w:top w:val="nil"/>
              <w:left w:val="nil"/>
              <w:bottom w:val="nil"/>
              <w:right w:val="nil"/>
            </w:tcBorders>
            <w:shd w:val="clear" w:color="auto" w:fill="auto"/>
            <w:vAlign w:val="bottom"/>
          </w:tcPr>
          <w:p w14:paraId="2C5A539A" w14:textId="38EDDFD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1992.7</w:t>
            </w:r>
          </w:p>
        </w:tc>
      </w:tr>
      <w:tr w:rsidR="00EF5379" w:rsidRPr="004366D9" w14:paraId="3278CF2F" w14:textId="77777777" w:rsidTr="00EF5379">
        <w:tc>
          <w:tcPr>
            <w:tcW w:w="1440" w:type="dxa"/>
            <w:tcBorders>
              <w:top w:val="nil"/>
              <w:left w:val="nil"/>
              <w:bottom w:val="nil"/>
              <w:right w:val="nil"/>
            </w:tcBorders>
          </w:tcPr>
          <w:p w14:paraId="39CC4962"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w:t>
            </w:r>
          </w:p>
        </w:tc>
        <w:tc>
          <w:tcPr>
            <w:tcW w:w="1136" w:type="dxa"/>
            <w:tcBorders>
              <w:top w:val="nil"/>
              <w:left w:val="nil"/>
              <w:bottom w:val="nil"/>
              <w:right w:val="nil"/>
            </w:tcBorders>
            <w:shd w:val="clear" w:color="auto" w:fill="auto"/>
          </w:tcPr>
          <w:p w14:paraId="6D28152F" w14:textId="18B1EE3D"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1826.6</w:t>
            </w:r>
          </w:p>
        </w:tc>
        <w:tc>
          <w:tcPr>
            <w:tcW w:w="1288" w:type="dxa"/>
            <w:tcBorders>
              <w:top w:val="nil"/>
              <w:left w:val="nil"/>
              <w:bottom w:val="nil"/>
              <w:right w:val="nil"/>
            </w:tcBorders>
            <w:shd w:val="clear" w:color="auto" w:fill="auto"/>
            <w:vAlign w:val="bottom"/>
          </w:tcPr>
          <w:p w14:paraId="35C18B16" w14:textId="7D0D628A"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1995.5</w:t>
            </w:r>
          </w:p>
        </w:tc>
        <w:tc>
          <w:tcPr>
            <w:tcW w:w="1288" w:type="dxa"/>
            <w:tcBorders>
              <w:top w:val="nil"/>
              <w:left w:val="nil"/>
              <w:bottom w:val="nil"/>
              <w:right w:val="nil"/>
            </w:tcBorders>
            <w:shd w:val="clear" w:color="auto" w:fill="auto"/>
          </w:tcPr>
          <w:p w14:paraId="5D018AC1" w14:textId="058A33CF"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1897.9</w:t>
            </w:r>
          </w:p>
        </w:tc>
        <w:tc>
          <w:tcPr>
            <w:tcW w:w="1288" w:type="dxa"/>
            <w:tcBorders>
              <w:top w:val="nil"/>
              <w:left w:val="nil"/>
              <w:bottom w:val="nil"/>
              <w:right w:val="nil"/>
            </w:tcBorders>
            <w:shd w:val="clear" w:color="auto" w:fill="auto"/>
            <w:vAlign w:val="bottom"/>
          </w:tcPr>
          <w:p w14:paraId="1F34FE0F" w14:textId="21F2406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2107.0</w:t>
            </w:r>
          </w:p>
        </w:tc>
        <w:tc>
          <w:tcPr>
            <w:tcW w:w="1288" w:type="dxa"/>
            <w:tcBorders>
              <w:top w:val="nil"/>
              <w:left w:val="nil"/>
              <w:bottom w:val="nil"/>
              <w:right w:val="nil"/>
            </w:tcBorders>
            <w:shd w:val="clear" w:color="auto" w:fill="auto"/>
          </w:tcPr>
          <w:p w14:paraId="4F034729" w14:textId="659E6039"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1809.1</w:t>
            </w:r>
          </w:p>
        </w:tc>
        <w:tc>
          <w:tcPr>
            <w:tcW w:w="1288" w:type="dxa"/>
            <w:tcBorders>
              <w:top w:val="nil"/>
              <w:left w:val="nil"/>
              <w:bottom w:val="nil"/>
              <w:right w:val="nil"/>
            </w:tcBorders>
            <w:shd w:val="clear" w:color="auto" w:fill="auto"/>
            <w:vAlign w:val="bottom"/>
          </w:tcPr>
          <w:p w14:paraId="4BCDD532" w14:textId="07DE679E"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1989.8</w:t>
            </w:r>
          </w:p>
        </w:tc>
      </w:tr>
      <w:tr w:rsidR="00EF5379" w:rsidRPr="004366D9" w14:paraId="2724BA28" w14:textId="77777777" w:rsidTr="00EF5379">
        <w:tc>
          <w:tcPr>
            <w:tcW w:w="1440" w:type="dxa"/>
            <w:tcBorders>
              <w:top w:val="nil"/>
              <w:left w:val="nil"/>
              <w:bottom w:val="nil"/>
              <w:right w:val="nil"/>
            </w:tcBorders>
          </w:tcPr>
          <w:p w14:paraId="5FB106C1"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w:t>
            </w:r>
          </w:p>
        </w:tc>
        <w:tc>
          <w:tcPr>
            <w:tcW w:w="1136" w:type="dxa"/>
            <w:tcBorders>
              <w:top w:val="nil"/>
              <w:left w:val="nil"/>
              <w:bottom w:val="nil"/>
              <w:right w:val="nil"/>
            </w:tcBorders>
            <w:shd w:val="clear" w:color="auto" w:fill="auto"/>
          </w:tcPr>
          <w:p w14:paraId="255CFB4C" w14:textId="7A39C401"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1824.2</w:t>
            </w:r>
          </w:p>
        </w:tc>
        <w:tc>
          <w:tcPr>
            <w:tcW w:w="1288" w:type="dxa"/>
            <w:tcBorders>
              <w:top w:val="nil"/>
              <w:left w:val="nil"/>
              <w:bottom w:val="nil"/>
              <w:right w:val="nil"/>
            </w:tcBorders>
            <w:shd w:val="clear" w:color="auto" w:fill="auto"/>
            <w:vAlign w:val="bottom"/>
          </w:tcPr>
          <w:p w14:paraId="7B215CA3" w14:textId="15214FA1"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1992.2</w:t>
            </w:r>
          </w:p>
        </w:tc>
        <w:tc>
          <w:tcPr>
            <w:tcW w:w="1288" w:type="dxa"/>
            <w:tcBorders>
              <w:top w:val="nil"/>
              <w:left w:val="nil"/>
              <w:bottom w:val="nil"/>
              <w:right w:val="nil"/>
            </w:tcBorders>
            <w:shd w:val="clear" w:color="auto" w:fill="auto"/>
          </w:tcPr>
          <w:p w14:paraId="49EBC4BD" w14:textId="39F8914E"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1894.9</w:t>
            </w:r>
          </w:p>
        </w:tc>
        <w:tc>
          <w:tcPr>
            <w:tcW w:w="1288" w:type="dxa"/>
            <w:tcBorders>
              <w:top w:val="nil"/>
              <w:left w:val="nil"/>
              <w:bottom w:val="nil"/>
              <w:right w:val="nil"/>
            </w:tcBorders>
            <w:shd w:val="clear" w:color="auto" w:fill="auto"/>
            <w:vAlign w:val="bottom"/>
          </w:tcPr>
          <w:p w14:paraId="74E7534F" w14:textId="0FEB318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2102.7</w:t>
            </w:r>
          </w:p>
        </w:tc>
        <w:tc>
          <w:tcPr>
            <w:tcW w:w="1288" w:type="dxa"/>
            <w:tcBorders>
              <w:top w:val="nil"/>
              <w:left w:val="nil"/>
              <w:bottom w:val="nil"/>
              <w:right w:val="nil"/>
            </w:tcBorders>
            <w:shd w:val="clear" w:color="auto" w:fill="auto"/>
          </w:tcPr>
          <w:p w14:paraId="6973F6EE" w14:textId="4CD8F4B8"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1804.5</w:t>
            </w:r>
          </w:p>
        </w:tc>
        <w:tc>
          <w:tcPr>
            <w:tcW w:w="1288" w:type="dxa"/>
            <w:tcBorders>
              <w:top w:val="nil"/>
              <w:left w:val="nil"/>
              <w:bottom w:val="nil"/>
              <w:right w:val="nil"/>
            </w:tcBorders>
            <w:shd w:val="clear" w:color="auto" w:fill="auto"/>
            <w:vAlign w:val="bottom"/>
          </w:tcPr>
          <w:p w14:paraId="20D504C5" w14:textId="3A311268"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1983.3</w:t>
            </w:r>
          </w:p>
        </w:tc>
      </w:tr>
      <w:tr w:rsidR="00EF5379" w:rsidRPr="004366D9" w14:paraId="2370F6F7" w14:textId="77777777" w:rsidTr="00EF5379">
        <w:tc>
          <w:tcPr>
            <w:tcW w:w="1440" w:type="dxa"/>
            <w:tcBorders>
              <w:top w:val="nil"/>
              <w:left w:val="nil"/>
              <w:bottom w:val="nil"/>
              <w:right w:val="nil"/>
            </w:tcBorders>
          </w:tcPr>
          <w:p w14:paraId="47065A09"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w:t>
            </w:r>
          </w:p>
        </w:tc>
        <w:tc>
          <w:tcPr>
            <w:tcW w:w="1136" w:type="dxa"/>
            <w:tcBorders>
              <w:top w:val="nil"/>
              <w:left w:val="nil"/>
              <w:bottom w:val="nil"/>
              <w:right w:val="nil"/>
            </w:tcBorders>
            <w:shd w:val="clear" w:color="auto" w:fill="auto"/>
          </w:tcPr>
          <w:p w14:paraId="59B8EC60" w14:textId="079BF846"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1820.2</w:t>
            </w:r>
          </w:p>
        </w:tc>
        <w:tc>
          <w:tcPr>
            <w:tcW w:w="1288" w:type="dxa"/>
            <w:tcBorders>
              <w:top w:val="nil"/>
              <w:left w:val="nil"/>
              <w:bottom w:val="nil"/>
              <w:right w:val="nil"/>
            </w:tcBorders>
            <w:shd w:val="clear" w:color="auto" w:fill="auto"/>
            <w:vAlign w:val="bottom"/>
          </w:tcPr>
          <w:p w14:paraId="2651084D" w14:textId="05905CC4"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1986.7</w:t>
            </w:r>
          </w:p>
        </w:tc>
        <w:tc>
          <w:tcPr>
            <w:tcW w:w="1288" w:type="dxa"/>
            <w:tcBorders>
              <w:top w:val="nil"/>
              <w:left w:val="nil"/>
              <w:bottom w:val="nil"/>
              <w:right w:val="nil"/>
            </w:tcBorders>
            <w:shd w:val="clear" w:color="auto" w:fill="auto"/>
          </w:tcPr>
          <w:p w14:paraId="0DB83B42" w14:textId="0E437BAF"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1886.2</w:t>
            </w:r>
          </w:p>
        </w:tc>
        <w:tc>
          <w:tcPr>
            <w:tcW w:w="1288" w:type="dxa"/>
            <w:tcBorders>
              <w:top w:val="nil"/>
              <w:left w:val="nil"/>
              <w:bottom w:val="nil"/>
              <w:right w:val="nil"/>
            </w:tcBorders>
            <w:shd w:val="clear" w:color="auto" w:fill="auto"/>
            <w:vAlign w:val="bottom"/>
          </w:tcPr>
          <w:p w14:paraId="6FC5F8D0" w14:textId="4DECB00E"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2090.0</w:t>
            </w:r>
          </w:p>
        </w:tc>
        <w:tc>
          <w:tcPr>
            <w:tcW w:w="1288" w:type="dxa"/>
            <w:tcBorders>
              <w:top w:val="nil"/>
              <w:left w:val="nil"/>
              <w:bottom w:val="nil"/>
              <w:right w:val="nil"/>
            </w:tcBorders>
            <w:shd w:val="clear" w:color="auto" w:fill="auto"/>
          </w:tcPr>
          <w:p w14:paraId="18E7395A" w14:textId="0C2AEDDE"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1798.9</w:t>
            </w:r>
          </w:p>
        </w:tc>
        <w:tc>
          <w:tcPr>
            <w:tcW w:w="1288" w:type="dxa"/>
            <w:tcBorders>
              <w:top w:val="nil"/>
              <w:left w:val="nil"/>
              <w:bottom w:val="nil"/>
              <w:right w:val="nil"/>
            </w:tcBorders>
            <w:shd w:val="clear" w:color="auto" w:fill="auto"/>
            <w:vAlign w:val="bottom"/>
          </w:tcPr>
          <w:p w14:paraId="798FF9D9" w14:textId="65F41CE3"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1975.3</w:t>
            </w:r>
          </w:p>
        </w:tc>
      </w:tr>
      <w:tr w:rsidR="00EF5379" w:rsidRPr="004366D9" w14:paraId="3E6F2838" w14:textId="77777777" w:rsidTr="00EF5379">
        <w:tc>
          <w:tcPr>
            <w:tcW w:w="1440" w:type="dxa"/>
            <w:tcBorders>
              <w:top w:val="nil"/>
              <w:left w:val="nil"/>
              <w:bottom w:val="nil"/>
              <w:right w:val="nil"/>
            </w:tcBorders>
          </w:tcPr>
          <w:p w14:paraId="3FBF2265"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w:t>
            </w:r>
          </w:p>
        </w:tc>
        <w:tc>
          <w:tcPr>
            <w:tcW w:w="1136" w:type="dxa"/>
            <w:tcBorders>
              <w:top w:val="nil"/>
              <w:left w:val="nil"/>
              <w:bottom w:val="nil"/>
              <w:right w:val="nil"/>
            </w:tcBorders>
            <w:shd w:val="clear" w:color="auto" w:fill="auto"/>
          </w:tcPr>
          <w:p w14:paraId="22974D2B" w14:textId="610515FE"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1814.2</w:t>
            </w:r>
          </w:p>
        </w:tc>
        <w:tc>
          <w:tcPr>
            <w:tcW w:w="1288" w:type="dxa"/>
            <w:tcBorders>
              <w:top w:val="nil"/>
              <w:left w:val="nil"/>
              <w:bottom w:val="nil"/>
              <w:right w:val="nil"/>
            </w:tcBorders>
            <w:shd w:val="clear" w:color="auto" w:fill="auto"/>
            <w:vAlign w:val="bottom"/>
          </w:tcPr>
          <w:p w14:paraId="2178213F" w14:textId="1B298FD6"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1978.5</w:t>
            </w:r>
          </w:p>
        </w:tc>
        <w:tc>
          <w:tcPr>
            <w:tcW w:w="1288" w:type="dxa"/>
            <w:tcBorders>
              <w:top w:val="nil"/>
              <w:left w:val="nil"/>
              <w:bottom w:val="nil"/>
              <w:right w:val="nil"/>
            </w:tcBorders>
            <w:shd w:val="clear" w:color="auto" w:fill="auto"/>
          </w:tcPr>
          <w:p w14:paraId="18A03153" w14:textId="247FC110"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1878.7</w:t>
            </w:r>
          </w:p>
        </w:tc>
        <w:tc>
          <w:tcPr>
            <w:tcW w:w="1288" w:type="dxa"/>
            <w:tcBorders>
              <w:top w:val="nil"/>
              <w:left w:val="nil"/>
              <w:bottom w:val="nil"/>
              <w:right w:val="nil"/>
            </w:tcBorders>
            <w:shd w:val="clear" w:color="auto" w:fill="auto"/>
            <w:vAlign w:val="bottom"/>
          </w:tcPr>
          <w:p w14:paraId="549102E9" w14:textId="541E3EC1"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2079.1</w:t>
            </w:r>
          </w:p>
        </w:tc>
        <w:tc>
          <w:tcPr>
            <w:tcW w:w="1288" w:type="dxa"/>
            <w:tcBorders>
              <w:top w:val="nil"/>
              <w:left w:val="nil"/>
              <w:bottom w:val="nil"/>
              <w:right w:val="nil"/>
            </w:tcBorders>
            <w:shd w:val="clear" w:color="auto" w:fill="auto"/>
          </w:tcPr>
          <w:p w14:paraId="5A29829A" w14:textId="275A57F1"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1789.9</w:t>
            </w:r>
          </w:p>
        </w:tc>
        <w:tc>
          <w:tcPr>
            <w:tcW w:w="1288" w:type="dxa"/>
            <w:tcBorders>
              <w:top w:val="nil"/>
              <w:left w:val="nil"/>
              <w:bottom w:val="nil"/>
              <w:right w:val="nil"/>
            </w:tcBorders>
            <w:shd w:val="clear" w:color="auto" w:fill="auto"/>
            <w:vAlign w:val="bottom"/>
          </w:tcPr>
          <w:p w14:paraId="0584459C" w14:textId="4FEC8C9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1962.7</w:t>
            </w:r>
          </w:p>
        </w:tc>
      </w:tr>
      <w:tr w:rsidR="00EF5379" w:rsidRPr="004366D9" w14:paraId="645FFF08" w14:textId="77777777" w:rsidTr="00EF5379">
        <w:tc>
          <w:tcPr>
            <w:tcW w:w="1440" w:type="dxa"/>
            <w:tcBorders>
              <w:top w:val="nil"/>
              <w:left w:val="nil"/>
              <w:bottom w:val="nil"/>
              <w:right w:val="nil"/>
            </w:tcBorders>
          </w:tcPr>
          <w:p w14:paraId="4966CF2D"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2.5</w:t>
            </w:r>
          </w:p>
        </w:tc>
        <w:tc>
          <w:tcPr>
            <w:tcW w:w="1136" w:type="dxa"/>
            <w:tcBorders>
              <w:top w:val="nil"/>
              <w:left w:val="nil"/>
              <w:bottom w:val="nil"/>
              <w:right w:val="nil"/>
            </w:tcBorders>
            <w:shd w:val="clear" w:color="auto" w:fill="auto"/>
          </w:tcPr>
          <w:p w14:paraId="0826BB3B" w14:textId="40DB81F5"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1803.5</w:t>
            </w:r>
          </w:p>
        </w:tc>
        <w:tc>
          <w:tcPr>
            <w:tcW w:w="1288" w:type="dxa"/>
            <w:tcBorders>
              <w:top w:val="nil"/>
              <w:left w:val="nil"/>
              <w:bottom w:val="nil"/>
              <w:right w:val="nil"/>
            </w:tcBorders>
            <w:shd w:val="clear" w:color="auto" w:fill="auto"/>
            <w:vAlign w:val="bottom"/>
          </w:tcPr>
          <w:p w14:paraId="50E97DA8" w14:textId="401577CF"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1963.7</w:t>
            </w:r>
          </w:p>
        </w:tc>
        <w:tc>
          <w:tcPr>
            <w:tcW w:w="1288" w:type="dxa"/>
            <w:tcBorders>
              <w:top w:val="nil"/>
              <w:left w:val="nil"/>
              <w:bottom w:val="nil"/>
              <w:right w:val="nil"/>
            </w:tcBorders>
            <w:shd w:val="clear" w:color="auto" w:fill="auto"/>
          </w:tcPr>
          <w:p w14:paraId="28866ADA" w14:textId="12A217F1"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1870.8</w:t>
            </w:r>
          </w:p>
        </w:tc>
        <w:tc>
          <w:tcPr>
            <w:tcW w:w="1288" w:type="dxa"/>
            <w:tcBorders>
              <w:top w:val="nil"/>
              <w:left w:val="nil"/>
              <w:bottom w:val="nil"/>
              <w:right w:val="nil"/>
            </w:tcBorders>
            <w:shd w:val="clear" w:color="auto" w:fill="auto"/>
            <w:vAlign w:val="bottom"/>
          </w:tcPr>
          <w:p w14:paraId="47BDF859" w14:textId="6F7D46EC"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2067.7</w:t>
            </w:r>
          </w:p>
        </w:tc>
        <w:tc>
          <w:tcPr>
            <w:tcW w:w="1288" w:type="dxa"/>
            <w:tcBorders>
              <w:top w:val="nil"/>
              <w:left w:val="nil"/>
              <w:bottom w:val="nil"/>
              <w:right w:val="nil"/>
            </w:tcBorders>
            <w:shd w:val="clear" w:color="auto" w:fill="auto"/>
          </w:tcPr>
          <w:p w14:paraId="5DED4F4A" w14:textId="3416CBCA"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1777.4</w:t>
            </w:r>
          </w:p>
        </w:tc>
        <w:tc>
          <w:tcPr>
            <w:tcW w:w="1288" w:type="dxa"/>
            <w:tcBorders>
              <w:top w:val="nil"/>
              <w:left w:val="nil"/>
              <w:bottom w:val="nil"/>
              <w:right w:val="nil"/>
            </w:tcBorders>
            <w:shd w:val="clear" w:color="auto" w:fill="auto"/>
            <w:vAlign w:val="bottom"/>
          </w:tcPr>
          <w:p w14:paraId="7407A55E" w14:textId="6994C83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1945.3</w:t>
            </w:r>
          </w:p>
        </w:tc>
      </w:tr>
      <w:tr w:rsidR="00EF5379" w:rsidRPr="004366D9" w14:paraId="7F4687D5" w14:textId="77777777" w:rsidTr="00EF5379">
        <w:tc>
          <w:tcPr>
            <w:tcW w:w="1440" w:type="dxa"/>
            <w:tcBorders>
              <w:top w:val="nil"/>
              <w:left w:val="nil"/>
              <w:bottom w:val="nil"/>
              <w:right w:val="nil"/>
            </w:tcBorders>
          </w:tcPr>
          <w:p w14:paraId="51C7C7B9"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w:t>
            </w:r>
          </w:p>
        </w:tc>
        <w:tc>
          <w:tcPr>
            <w:tcW w:w="1136" w:type="dxa"/>
            <w:tcBorders>
              <w:top w:val="nil"/>
              <w:left w:val="nil"/>
              <w:bottom w:val="nil"/>
              <w:right w:val="nil"/>
            </w:tcBorders>
            <w:shd w:val="clear" w:color="auto" w:fill="auto"/>
          </w:tcPr>
          <w:p w14:paraId="7845DAAC" w14:textId="0BD0E867"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1794.3</w:t>
            </w:r>
          </w:p>
        </w:tc>
        <w:tc>
          <w:tcPr>
            <w:tcW w:w="1288" w:type="dxa"/>
            <w:tcBorders>
              <w:top w:val="nil"/>
              <w:left w:val="nil"/>
              <w:bottom w:val="nil"/>
              <w:right w:val="nil"/>
            </w:tcBorders>
            <w:shd w:val="clear" w:color="auto" w:fill="auto"/>
            <w:vAlign w:val="bottom"/>
          </w:tcPr>
          <w:p w14:paraId="2AE2E9DA" w14:textId="687080C5"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1951.1</w:t>
            </w:r>
          </w:p>
        </w:tc>
        <w:tc>
          <w:tcPr>
            <w:tcW w:w="1288" w:type="dxa"/>
            <w:tcBorders>
              <w:top w:val="nil"/>
              <w:left w:val="nil"/>
              <w:bottom w:val="nil"/>
              <w:right w:val="nil"/>
            </w:tcBorders>
            <w:shd w:val="clear" w:color="auto" w:fill="auto"/>
          </w:tcPr>
          <w:p w14:paraId="5E32234A" w14:textId="3F08FF1A"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1856.8</w:t>
            </w:r>
          </w:p>
        </w:tc>
        <w:tc>
          <w:tcPr>
            <w:tcW w:w="1288" w:type="dxa"/>
            <w:tcBorders>
              <w:top w:val="nil"/>
              <w:left w:val="nil"/>
              <w:bottom w:val="nil"/>
              <w:right w:val="nil"/>
            </w:tcBorders>
            <w:shd w:val="clear" w:color="auto" w:fill="auto"/>
            <w:vAlign w:val="bottom"/>
          </w:tcPr>
          <w:p w14:paraId="4480B895" w14:textId="572F53B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2047.6</w:t>
            </w:r>
          </w:p>
        </w:tc>
        <w:tc>
          <w:tcPr>
            <w:tcW w:w="1288" w:type="dxa"/>
            <w:tcBorders>
              <w:top w:val="nil"/>
              <w:left w:val="nil"/>
              <w:bottom w:val="nil"/>
              <w:right w:val="nil"/>
            </w:tcBorders>
            <w:shd w:val="clear" w:color="auto" w:fill="auto"/>
          </w:tcPr>
          <w:p w14:paraId="1935F8C9" w14:textId="4DACB548"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1767.4</w:t>
            </w:r>
          </w:p>
        </w:tc>
        <w:tc>
          <w:tcPr>
            <w:tcW w:w="1288" w:type="dxa"/>
            <w:tcBorders>
              <w:top w:val="nil"/>
              <w:left w:val="nil"/>
              <w:bottom w:val="nil"/>
              <w:right w:val="nil"/>
            </w:tcBorders>
            <w:shd w:val="clear" w:color="auto" w:fill="auto"/>
            <w:vAlign w:val="bottom"/>
          </w:tcPr>
          <w:p w14:paraId="4695E387" w14:textId="75B35E66"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1931.4</w:t>
            </w:r>
          </w:p>
        </w:tc>
      </w:tr>
      <w:tr w:rsidR="00EF5379" w:rsidRPr="004366D9" w14:paraId="5B68F479" w14:textId="77777777" w:rsidTr="00EF5379">
        <w:tc>
          <w:tcPr>
            <w:tcW w:w="1440" w:type="dxa"/>
            <w:tcBorders>
              <w:top w:val="nil"/>
              <w:left w:val="nil"/>
              <w:bottom w:val="nil"/>
              <w:right w:val="nil"/>
            </w:tcBorders>
          </w:tcPr>
          <w:p w14:paraId="4FD5F5C2"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w:t>
            </w:r>
          </w:p>
        </w:tc>
        <w:tc>
          <w:tcPr>
            <w:tcW w:w="1136" w:type="dxa"/>
            <w:tcBorders>
              <w:top w:val="nil"/>
              <w:left w:val="nil"/>
              <w:bottom w:val="nil"/>
              <w:right w:val="nil"/>
            </w:tcBorders>
            <w:shd w:val="clear" w:color="auto" w:fill="auto"/>
          </w:tcPr>
          <w:p w14:paraId="5E41E539" w14:textId="7D3967B0"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1786.2</w:t>
            </w:r>
          </w:p>
        </w:tc>
        <w:tc>
          <w:tcPr>
            <w:tcW w:w="1288" w:type="dxa"/>
            <w:tcBorders>
              <w:top w:val="nil"/>
              <w:left w:val="nil"/>
              <w:bottom w:val="nil"/>
              <w:right w:val="nil"/>
            </w:tcBorders>
            <w:shd w:val="clear" w:color="auto" w:fill="auto"/>
            <w:vAlign w:val="bottom"/>
          </w:tcPr>
          <w:p w14:paraId="21039C11" w14:textId="1E4BB5D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1940.1</w:t>
            </w:r>
          </w:p>
        </w:tc>
        <w:tc>
          <w:tcPr>
            <w:tcW w:w="1288" w:type="dxa"/>
            <w:tcBorders>
              <w:top w:val="nil"/>
              <w:left w:val="nil"/>
              <w:bottom w:val="nil"/>
              <w:right w:val="nil"/>
            </w:tcBorders>
            <w:shd w:val="clear" w:color="auto" w:fill="auto"/>
          </w:tcPr>
          <w:p w14:paraId="22870248" w14:textId="598C9A8D"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1859.8</w:t>
            </w:r>
          </w:p>
        </w:tc>
        <w:tc>
          <w:tcPr>
            <w:tcW w:w="1288" w:type="dxa"/>
            <w:tcBorders>
              <w:top w:val="nil"/>
              <w:left w:val="nil"/>
              <w:bottom w:val="nil"/>
              <w:right w:val="nil"/>
            </w:tcBorders>
            <w:shd w:val="clear" w:color="auto" w:fill="auto"/>
            <w:vAlign w:val="bottom"/>
          </w:tcPr>
          <w:p w14:paraId="306F5049" w14:textId="0212071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2051.9</w:t>
            </w:r>
          </w:p>
        </w:tc>
        <w:tc>
          <w:tcPr>
            <w:tcW w:w="1288" w:type="dxa"/>
            <w:tcBorders>
              <w:top w:val="nil"/>
              <w:left w:val="nil"/>
              <w:bottom w:val="nil"/>
              <w:right w:val="nil"/>
            </w:tcBorders>
            <w:shd w:val="clear" w:color="auto" w:fill="auto"/>
          </w:tcPr>
          <w:p w14:paraId="3967C8FA" w14:textId="08A5C39D"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1759.1</w:t>
            </w:r>
          </w:p>
        </w:tc>
        <w:tc>
          <w:tcPr>
            <w:tcW w:w="1288" w:type="dxa"/>
            <w:tcBorders>
              <w:top w:val="nil"/>
              <w:left w:val="nil"/>
              <w:bottom w:val="nil"/>
              <w:right w:val="nil"/>
            </w:tcBorders>
            <w:shd w:val="clear" w:color="auto" w:fill="auto"/>
            <w:vAlign w:val="bottom"/>
          </w:tcPr>
          <w:p w14:paraId="5D95EB19" w14:textId="5A4E067F"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1919.9</w:t>
            </w:r>
          </w:p>
        </w:tc>
      </w:tr>
      <w:tr w:rsidR="00EF5379" w:rsidRPr="004366D9" w14:paraId="63E4D559" w14:textId="77777777" w:rsidTr="00EF5379">
        <w:tc>
          <w:tcPr>
            <w:tcW w:w="1440" w:type="dxa"/>
            <w:tcBorders>
              <w:top w:val="nil"/>
              <w:left w:val="nil"/>
              <w:bottom w:val="nil"/>
              <w:right w:val="nil"/>
            </w:tcBorders>
          </w:tcPr>
          <w:p w14:paraId="6477B05A"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w:t>
            </w:r>
          </w:p>
        </w:tc>
        <w:tc>
          <w:tcPr>
            <w:tcW w:w="1136" w:type="dxa"/>
            <w:tcBorders>
              <w:top w:val="nil"/>
              <w:left w:val="nil"/>
              <w:bottom w:val="nil"/>
              <w:right w:val="nil"/>
            </w:tcBorders>
            <w:shd w:val="clear" w:color="auto" w:fill="auto"/>
          </w:tcPr>
          <w:p w14:paraId="5EB56A33" w14:textId="7E5C2A43"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1781.8</w:t>
            </w:r>
          </w:p>
        </w:tc>
        <w:tc>
          <w:tcPr>
            <w:tcW w:w="1288" w:type="dxa"/>
            <w:tcBorders>
              <w:top w:val="nil"/>
              <w:left w:val="nil"/>
              <w:bottom w:val="nil"/>
              <w:right w:val="nil"/>
            </w:tcBorders>
            <w:shd w:val="clear" w:color="auto" w:fill="auto"/>
            <w:vAlign w:val="bottom"/>
          </w:tcPr>
          <w:p w14:paraId="70B809E1" w14:textId="30CE5217"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1934.2</w:t>
            </w:r>
          </w:p>
        </w:tc>
        <w:tc>
          <w:tcPr>
            <w:tcW w:w="1288" w:type="dxa"/>
            <w:tcBorders>
              <w:top w:val="nil"/>
              <w:left w:val="nil"/>
              <w:bottom w:val="nil"/>
              <w:right w:val="nil"/>
            </w:tcBorders>
            <w:shd w:val="clear" w:color="auto" w:fill="auto"/>
          </w:tcPr>
          <w:p w14:paraId="5F5FF765" w14:textId="762FF8AB"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1850.9</w:t>
            </w:r>
          </w:p>
        </w:tc>
        <w:tc>
          <w:tcPr>
            <w:tcW w:w="1288" w:type="dxa"/>
            <w:tcBorders>
              <w:top w:val="nil"/>
              <w:left w:val="nil"/>
              <w:bottom w:val="nil"/>
              <w:right w:val="nil"/>
            </w:tcBorders>
            <w:shd w:val="clear" w:color="auto" w:fill="auto"/>
            <w:vAlign w:val="bottom"/>
          </w:tcPr>
          <w:p w14:paraId="7FA2C4DD" w14:textId="2963C0C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2039.3</w:t>
            </w:r>
          </w:p>
        </w:tc>
        <w:tc>
          <w:tcPr>
            <w:tcW w:w="1288" w:type="dxa"/>
            <w:tcBorders>
              <w:top w:val="nil"/>
              <w:left w:val="nil"/>
              <w:bottom w:val="nil"/>
              <w:right w:val="nil"/>
            </w:tcBorders>
            <w:shd w:val="clear" w:color="auto" w:fill="auto"/>
          </w:tcPr>
          <w:p w14:paraId="2267570F" w14:textId="72E7EB35"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1751.1</w:t>
            </w:r>
          </w:p>
        </w:tc>
        <w:tc>
          <w:tcPr>
            <w:tcW w:w="1288" w:type="dxa"/>
            <w:tcBorders>
              <w:top w:val="nil"/>
              <w:left w:val="nil"/>
              <w:bottom w:val="nil"/>
              <w:right w:val="nil"/>
            </w:tcBorders>
            <w:shd w:val="clear" w:color="auto" w:fill="auto"/>
            <w:vAlign w:val="bottom"/>
          </w:tcPr>
          <w:p w14:paraId="7183AF31" w14:textId="46374AB0"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1908.7</w:t>
            </w:r>
          </w:p>
        </w:tc>
      </w:tr>
      <w:tr w:rsidR="00EF5379" w:rsidRPr="004366D9" w14:paraId="0D5552C4" w14:textId="77777777" w:rsidTr="00EF5379">
        <w:tc>
          <w:tcPr>
            <w:tcW w:w="1440" w:type="dxa"/>
            <w:tcBorders>
              <w:top w:val="nil"/>
              <w:left w:val="nil"/>
              <w:bottom w:val="nil"/>
              <w:right w:val="nil"/>
            </w:tcBorders>
          </w:tcPr>
          <w:p w14:paraId="5CD99C8F"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w:t>
            </w:r>
          </w:p>
        </w:tc>
        <w:tc>
          <w:tcPr>
            <w:tcW w:w="1136" w:type="dxa"/>
            <w:tcBorders>
              <w:top w:val="nil"/>
              <w:left w:val="nil"/>
              <w:bottom w:val="nil"/>
              <w:right w:val="nil"/>
            </w:tcBorders>
            <w:shd w:val="clear" w:color="auto" w:fill="auto"/>
          </w:tcPr>
          <w:p w14:paraId="23580300" w14:textId="52391448"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1773.7</w:t>
            </w:r>
          </w:p>
        </w:tc>
        <w:tc>
          <w:tcPr>
            <w:tcW w:w="1288" w:type="dxa"/>
            <w:tcBorders>
              <w:top w:val="nil"/>
              <w:left w:val="nil"/>
              <w:bottom w:val="nil"/>
              <w:right w:val="nil"/>
            </w:tcBorders>
            <w:shd w:val="clear" w:color="auto" w:fill="auto"/>
            <w:vAlign w:val="bottom"/>
          </w:tcPr>
          <w:p w14:paraId="0277E3CE" w14:textId="72CBFFE5"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1923.1</w:t>
            </w:r>
          </w:p>
        </w:tc>
        <w:tc>
          <w:tcPr>
            <w:tcW w:w="1288" w:type="dxa"/>
            <w:tcBorders>
              <w:top w:val="nil"/>
              <w:left w:val="nil"/>
              <w:bottom w:val="nil"/>
              <w:right w:val="nil"/>
            </w:tcBorders>
            <w:shd w:val="clear" w:color="auto" w:fill="auto"/>
          </w:tcPr>
          <w:p w14:paraId="4C6B1048" w14:textId="1724EA0E"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1850.4</w:t>
            </w:r>
          </w:p>
        </w:tc>
        <w:tc>
          <w:tcPr>
            <w:tcW w:w="1288" w:type="dxa"/>
            <w:tcBorders>
              <w:top w:val="nil"/>
              <w:left w:val="nil"/>
              <w:bottom w:val="nil"/>
              <w:right w:val="nil"/>
            </w:tcBorders>
            <w:shd w:val="clear" w:color="auto" w:fill="auto"/>
            <w:vAlign w:val="bottom"/>
          </w:tcPr>
          <w:p w14:paraId="425C67B6" w14:textId="7E33EA48"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2038.6</w:t>
            </w:r>
          </w:p>
        </w:tc>
        <w:tc>
          <w:tcPr>
            <w:tcW w:w="1288" w:type="dxa"/>
            <w:tcBorders>
              <w:top w:val="nil"/>
              <w:left w:val="nil"/>
              <w:bottom w:val="nil"/>
              <w:right w:val="nil"/>
            </w:tcBorders>
            <w:shd w:val="clear" w:color="auto" w:fill="auto"/>
          </w:tcPr>
          <w:p w14:paraId="6E037B85" w14:textId="28AFCC23"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1740.8</w:t>
            </w:r>
          </w:p>
        </w:tc>
        <w:tc>
          <w:tcPr>
            <w:tcW w:w="1288" w:type="dxa"/>
            <w:tcBorders>
              <w:top w:val="nil"/>
              <w:left w:val="nil"/>
              <w:bottom w:val="nil"/>
              <w:right w:val="nil"/>
            </w:tcBorders>
            <w:shd w:val="clear" w:color="auto" w:fill="auto"/>
            <w:vAlign w:val="bottom"/>
          </w:tcPr>
          <w:p w14:paraId="16A68552" w14:textId="7B37177A"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1894.7</w:t>
            </w:r>
          </w:p>
        </w:tc>
      </w:tr>
      <w:tr w:rsidR="00EF5379" w:rsidRPr="004366D9" w14:paraId="7224390F" w14:textId="77777777" w:rsidTr="00EF5379">
        <w:tc>
          <w:tcPr>
            <w:tcW w:w="1440" w:type="dxa"/>
            <w:tcBorders>
              <w:top w:val="nil"/>
              <w:left w:val="nil"/>
              <w:bottom w:val="single" w:sz="4" w:space="0" w:color="auto"/>
              <w:right w:val="nil"/>
            </w:tcBorders>
          </w:tcPr>
          <w:p w14:paraId="1D54D09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10</w:t>
            </w:r>
          </w:p>
        </w:tc>
        <w:tc>
          <w:tcPr>
            <w:tcW w:w="1136" w:type="dxa"/>
            <w:tcBorders>
              <w:top w:val="nil"/>
              <w:left w:val="nil"/>
              <w:bottom w:val="single" w:sz="4" w:space="0" w:color="auto"/>
              <w:right w:val="nil"/>
            </w:tcBorders>
            <w:shd w:val="clear" w:color="auto" w:fill="auto"/>
          </w:tcPr>
          <w:p w14:paraId="59D405B4" w14:textId="0B8CAF71" w:rsidR="00EF5379" w:rsidRPr="004366D9" w:rsidRDefault="00EF5379" w:rsidP="00EF5379">
            <w:pPr>
              <w:jc w:val="center"/>
              <w:rPr>
                <w:rFonts w:asciiTheme="majorBidi" w:hAnsiTheme="majorBidi" w:cstheme="majorBidi"/>
                <w:sz w:val="20"/>
                <w:szCs w:val="20"/>
              </w:rPr>
            </w:pPr>
            <w:r w:rsidRPr="004366D9">
              <w:rPr>
                <w:rFonts w:asciiTheme="majorBidi" w:hAnsiTheme="majorBidi" w:cstheme="majorBidi"/>
                <w:sz w:val="20"/>
                <w:szCs w:val="20"/>
              </w:rPr>
              <w:t>1764.3</w:t>
            </w:r>
          </w:p>
        </w:tc>
        <w:tc>
          <w:tcPr>
            <w:tcW w:w="1288" w:type="dxa"/>
            <w:tcBorders>
              <w:top w:val="nil"/>
              <w:left w:val="nil"/>
              <w:bottom w:val="single" w:sz="4" w:space="0" w:color="auto"/>
              <w:right w:val="nil"/>
            </w:tcBorders>
            <w:shd w:val="clear" w:color="auto" w:fill="auto"/>
            <w:vAlign w:val="bottom"/>
          </w:tcPr>
          <w:p w14:paraId="35EBAF18" w14:textId="2F3328F1"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1910.4</w:t>
            </w:r>
          </w:p>
        </w:tc>
        <w:tc>
          <w:tcPr>
            <w:tcW w:w="1288" w:type="dxa"/>
            <w:tcBorders>
              <w:top w:val="nil"/>
              <w:left w:val="nil"/>
              <w:bottom w:val="single" w:sz="4" w:space="0" w:color="auto"/>
              <w:right w:val="nil"/>
            </w:tcBorders>
            <w:shd w:val="clear" w:color="auto" w:fill="auto"/>
          </w:tcPr>
          <w:p w14:paraId="2DA90A5B" w14:textId="58B66371"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1844.2</w:t>
            </w:r>
          </w:p>
        </w:tc>
        <w:tc>
          <w:tcPr>
            <w:tcW w:w="1288" w:type="dxa"/>
            <w:tcBorders>
              <w:top w:val="nil"/>
              <w:left w:val="nil"/>
              <w:bottom w:val="single" w:sz="4" w:space="0" w:color="auto"/>
              <w:right w:val="nil"/>
            </w:tcBorders>
            <w:shd w:val="clear" w:color="auto" w:fill="auto"/>
            <w:vAlign w:val="bottom"/>
          </w:tcPr>
          <w:p w14:paraId="48FF0858" w14:textId="6811C13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2029.8</w:t>
            </w:r>
          </w:p>
        </w:tc>
        <w:tc>
          <w:tcPr>
            <w:tcW w:w="1288" w:type="dxa"/>
            <w:tcBorders>
              <w:top w:val="nil"/>
              <w:left w:val="nil"/>
              <w:bottom w:val="single" w:sz="4" w:space="0" w:color="auto"/>
              <w:right w:val="nil"/>
            </w:tcBorders>
            <w:shd w:val="clear" w:color="auto" w:fill="auto"/>
          </w:tcPr>
          <w:p w14:paraId="7AEFF626" w14:textId="0C2F1D2D" w:rsidR="00EF5379" w:rsidRPr="004366D9" w:rsidRDefault="00EF5379" w:rsidP="00624F38">
            <w:pPr>
              <w:jc w:val="center"/>
              <w:rPr>
                <w:rFonts w:asciiTheme="majorBidi" w:hAnsiTheme="majorBidi" w:cstheme="majorBidi"/>
                <w:sz w:val="20"/>
                <w:szCs w:val="20"/>
              </w:rPr>
            </w:pPr>
            <w:r w:rsidRPr="004366D9">
              <w:rPr>
                <w:rFonts w:asciiTheme="majorBidi" w:hAnsiTheme="majorBidi" w:cstheme="majorBidi"/>
                <w:sz w:val="20"/>
                <w:szCs w:val="20"/>
              </w:rPr>
              <w:t>1731.0</w:t>
            </w:r>
          </w:p>
        </w:tc>
        <w:tc>
          <w:tcPr>
            <w:tcW w:w="1288" w:type="dxa"/>
            <w:tcBorders>
              <w:top w:val="nil"/>
              <w:left w:val="nil"/>
              <w:bottom w:val="single" w:sz="4" w:space="0" w:color="auto"/>
              <w:right w:val="nil"/>
            </w:tcBorders>
            <w:shd w:val="clear" w:color="auto" w:fill="auto"/>
            <w:vAlign w:val="bottom"/>
          </w:tcPr>
          <w:p w14:paraId="62C31C5E" w14:textId="067EFCE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1881.3</w:t>
            </w:r>
          </w:p>
        </w:tc>
      </w:tr>
    </w:tbl>
    <w:p w14:paraId="72ADD867" w14:textId="77777777" w:rsidR="00EF5379" w:rsidRPr="004366D9" w:rsidRDefault="00EF5379" w:rsidP="00EF5379">
      <w:pPr>
        <w:rPr>
          <w:rFonts w:asciiTheme="majorBidi" w:hAnsiTheme="majorBidi" w:cstheme="majorBidi"/>
          <w:color w:val="000000"/>
          <w:sz w:val="24"/>
          <w:szCs w:val="24"/>
          <w:lang w:val="en-GB"/>
        </w:rPr>
      </w:pPr>
    </w:p>
    <w:p w14:paraId="5C3A98EF" w14:textId="6C6D6809" w:rsidR="00DE0628" w:rsidRPr="004366D9" w:rsidRDefault="00DE0628" w:rsidP="00DE0628">
      <w:pPr>
        <w:rPr>
          <w:rFonts w:asciiTheme="majorBidi" w:hAnsiTheme="majorBidi" w:cstheme="majorBidi"/>
          <w:lang w:val="en-GB"/>
        </w:rPr>
      </w:pPr>
      <w:bookmarkStart w:id="184" w:name="_Toc151912066"/>
      <w:r w:rsidRPr="004366D9">
        <w:rPr>
          <w:rFonts w:asciiTheme="majorBidi" w:hAnsiTheme="majorBidi" w:cstheme="majorBidi"/>
        </w:rPr>
        <w:t xml:space="preserve">Table </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STYLEREF 1 \s </w:instrText>
      </w:r>
      <w:r w:rsidR="00884F9A" w:rsidRPr="004366D9">
        <w:rPr>
          <w:rFonts w:asciiTheme="majorBidi" w:hAnsiTheme="majorBidi" w:cstheme="majorBidi"/>
        </w:rPr>
        <w:fldChar w:fldCharType="separate"/>
      </w:r>
      <w:r w:rsidR="00EC7A36" w:rsidRPr="004366D9">
        <w:rPr>
          <w:rFonts w:asciiTheme="majorBidi" w:hAnsiTheme="majorBidi" w:cstheme="majorBidi"/>
          <w:noProof/>
          <w:cs/>
        </w:rPr>
        <w:t>‎</w:t>
      </w:r>
      <w:r w:rsidR="00EC7A36" w:rsidRPr="004366D9">
        <w:rPr>
          <w:rFonts w:asciiTheme="majorBidi" w:hAnsiTheme="majorBidi" w:cstheme="majorBidi"/>
          <w:noProof/>
        </w:rPr>
        <w:t>5</w:t>
      </w:r>
      <w:r w:rsidR="00884F9A" w:rsidRPr="004366D9">
        <w:rPr>
          <w:rFonts w:asciiTheme="majorBidi" w:hAnsiTheme="majorBidi" w:cstheme="majorBidi"/>
        </w:rPr>
        <w:fldChar w:fldCharType="end"/>
      </w:r>
      <w:r w:rsidR="00884F9A" w:rsidRPr="004366D9">
        <w:rPr>
          <w:rFonts w:asciiTheme="majorBidi" w:hAnsiTheme="majorBidi" w:cstheme="majorBidi"/>
        </w:rPr>
        <w:t>.</w:t>
      </w:r>
      <w:r w:rsidR="00884F9A" w:rsidRPr="004366D9">
        <w:rPr>
          <w:rFonts w:asciiTheme="majorBidi" w:hAnsiTheme="majorBidi" w:cstheme="majorBidi"/>
        </w:rPr>
        <w:fldChar w:fldCharType="begin"/>
      </w:r>
      <w:r w:rsidR="00884F9A" w:rsidRPr="004366D9">
        <w:rPr>
          <w:rFonts w:asciiTheme="majorBidi" w:hAnsiTheme="majorBidi" w:cstheme="majorBidi"/>
        </w:rPr>
        <w:instrText xml:space="preserve"> SEQ Table \* ARABIC \s 1 </w:instrText>
      </w:r>
      <w:r w:rsidR="00884F9A" w:rsidRPr="004366D9">
        <w:rPr>
          <w:rFonts w:asciiTheme="majorBidi" w:hAnsiTheme="majorBidi" w:cstheme="majorBidi"/>
        </w:rPr>
        <w:fldChar w:fldCharType="separate"/>
      </w:r>
      <w:r w:rsidR="00EC7A36" w:rsidRPr="004366D9">
        <w:rPr>
          <w:rFonts w:asciiTheme="majorBidi" w:hAnsiTheme="majorBidi" w:cstheme="majorBidi"/>
          <w:noProof/>
        </w:rPr>
        <w:t>3</w:t>
      </w:r>
      <w:r w:rsidR="00884F9A" w:rsidRPr="004366D9">
        <w:rPr>
          <w:rFonts w:asciiTheme="majorBidi" w:hAnsiTheme="majorBidi" w:cstheme="majorBidi"/>
        </w:rPr>
        <w:fldChar w:fldCharType="end"/>
      </w:r>
      <w:r w:rsidRPr="004366D9">
        <w:rPr>
          <w:rFonts w:asciiTheme="majorBidi" w:hAnsiTheme="majorBidi" w:cstheme="majorBidi"/>
        </w:rPr>
        <w:t xml:space="preserve">: </w:t>
      </w:r>
      <w:r w:rsidRPr="004366D9">
        <w:rPr>
          <w:rFonts w:asciiTheme="majorBidi" w:hAnsiTheme="majorBidi" w:cstheme="majorBidi"/>
          <w:lang w:val="en-GB"/>
        </w:rPr>
        <w:t>Temperature profile of ATJ flames.</w:t>
      </w:r>
      <w:bookmarkEnd w:id="184"/>
    </w:p>
    <w:tbl>
      <w:tblPr>
        <w:tblStyle w:val="TableGrid1"/>
        <w:tblW w:w="0" w:type="auto"/>
        <w:tblLook w:val="04A0" w:firstRow="1" w:lastRow="0" w:firstColumn="1" w:lastColumn="0" w:noHBand="0" w:noVBand="1"/>
      </w:tblPr>
      <w:tblGrid>
        <w:gridCol w:w="1440"/>
        <w:gridCol w:w="1136"/>
        <w:gridCol w:w="1288"/>
        <w:gridCol w:w="1288"/>
        <w:gridCol w:w="1288"/>
        <w:gridCol w:w="1288"/>
        <w:gridCol w:w="1288"/>
      </w:tblGrid>
      <w:tr w:rsidR="00EF5379" w:rsidRPr="004366D9" w14:paraId="3A3BDF61" w14:textId="77777777" w:rsidTr="00EF5379">
        <w:tc>
          <w:tcPr>
            <w:tcW w:w="1440" w:type="dxa"/>
            <w:vMerge w:val="restart"/>
            <w:tcBorders>
              <w:left w:val="nil"/>
              <w:right w:val="nil"/>
            </w:tcBorders>
          </w:tcPr>
          <w:p w14:paraId="33F5BE08"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Height above the burner/mm</w:t>
            </w:r>
          </w:p>
        </w:tc>
        <w:tc>
          <w:tcPr>
            <w:tcW w:w="2424" w:type="dxa"/>
            <w:gridSpan w:val="2"/>
            <w:tcBorders>
              <w:left w:val="nil"/>
              <w:bottom w:val="single" w:sz="4" w:space="0" w:color="auto"/>
              <w:right w:val="nil"/>
            </w:tcBorders>
          </w:tcPr>
          <w:p w14:paraId="75881211"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0</w:t>
            </w:r>
            <w:r w:rsidRPr="004366D9">
              <w:rPr>
                <w:rFonts w:asciiTheme="majorBidi" w:hAnsiTheme="majorBidi" w:cstheme="majorBidi"/>
                <w:i/>
                <w:iCs/>
                <w:color w:val="000000"/>
                <w:sz w:val="20"/>
                <w:szCs w:val="20"/>
              </w:rPr>
              <w:t>.82</w:t>
            </w:r>
          </w:p>
        </w:tc>
        <w:tc>
          <w:tcPr>
            <w:tcW w:w="2576" w:type="dxa"/>
            <w:gridSpan w:val="2"/>
            <w:tcBorders>
              <w:left w:val="nil"/>
              <w:bottom w:val="single" w:sz="4" w:space="0" w:color="auto"/>
              <w:right w:val="nil"/>
            </w:tcBorders>
          </w:tcPr>
          <w:p w14:paraId="002A1C3A"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w:t>
            </w:r>
          </w:p>
        </w:tc>
        <w:tc>
          <w:tcPr>
            <w:tcW w:w="2576" w:type="dxa"/>
            <w:gridSpan w:val="2"/>
            <w:tcBorders>
              <w:left w:val="nil"/>
              <w:bottom w:val="single" w:sz="4" w:space="0" w:color="auto"/>
              <w:right w:val="nil"/>
            </w:tcBorders>
          </w:tcPr>
          <w:p w14:paraId="6A898EE5"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1.3</w:t>
            </w:r>
          </w:p>
        </w:tc>
      </w:tr>
      <w:tr w:rsidR="00EF5379" w:rsidRPr="004366D9" w14:paraId="62FF27CF" w14:textId="77777777" w:rsidTr="00EF5379">
        <w:tc>
          <w:tcPr>
            <w:tcW w:w="1440" w:type="dxa"/>
            <w:vMerge/>
            <w:tcBorders>
              <w:left w:val="nil"/>
              <w:bottom w:val="single" w:sz="4" w:space="0" w:color="auto"/>
              <w:right w:val="nil"/>
            </w:tcBorders>
          </w:tcPr>
          <w:p w14:paraId="25F55B97" w14:textId="77777777" w:rsidR="00EF5379" w:rsidRPr="004366D9" w:rsidRDefault="00EF5379" w:rsidP="00EF5379">
            <w:pPr>
              <w:jc w:val="center"/>
              <w:rPr>
                <w:rFonts w:asciiTheme="majorBidi" w:hAnsiTheme="majorBidi" w:cstheme="majorBidi"/>
                <w:color w:val="000000"/>
                <w:sz w:val="20"/>
                <w:szCs w:val="20"/>
              </w:rPr>
            </w:pPr>
          </w:p>
        </w:tc>
        <w:tc>
          <w:tcPr>
            <w:tcW w:w="1136" w:type="dxa"/>
            <w:tcBorders>
              <w:top w:val="single" w:sz="4" w:space="0" w:color="auto"/>
              <w:left w:val="nil"/>
              <w:bottom w:val="single" w:sz="4" w:space="0" w:color="auto"/>
              <w:right w:val="nil"/>
            </w:tcBorders>
          </w:tcPr>
          <w:p w14:paraId="50C7710B"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0E488DE3"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1077FD9B"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6648E95D"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162D8E9F"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m</w:t>
            </w:r>
            <w:r w:rsidRPr="004366D9">
              <w:rPr>
                <w:rFonts w:asciiTheme="majorBidi" w:hAnsiTheme="majorBidi" w:cstheme="majorBidi"/>
                <w:color w:val="000000"/>
                <w:sz w:val="20"/>
                <w:szCs w:val="20"/>
              </w:rPr>
              <w:t>/K</w:t>
            </w:r>
          </w:p>
        </w:tc>
        <w:tc>
          <w:tcPr>
            <w:tcW w:w="1288" w:type="dxa"/>
            <w:tcBorders>
              <w:top w:val="single" w:sz="4" w:space="0" w:color="auto"/>
              <w:left w:val="nil"/>
              <w:bottom w:val="single" w:sz="4" w:space="0" w:color="auto"/>
              <w:right w:val="nil"/>
            </w:tcBorders>
          </w:tcPr>
          <w:p w14:paraId="6CC52A93"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T</w:t>
            </w:r>
            <w:r w:rsidRPr="004366D9">
              <w:rPr>
                <w:rFonts w:asciiTheme="majorBidi" w:hAnsiTheme="majorBidi" w:cstheme="majorBidi"/>
                <w:i/>
                <w:iCs/>
                <w:color w:val="000000"/>
                <w:sz w:val="20"/>
                <w:szCs w:val="20"/>
                <w:vertAlign w:val="subscript"/>
              </w:rPr>
              <w:t>c</w:t>
            </w:r>
            <w:r w:rsidRPr="004366D9">
              <w:rPr>
                <w:rFonts w:asciiTheme="majorBidi" w:hAnsiTheme="majorBidi" w:cstheme="majorBidi"/>
                <w:color w:val="000000"/>
                <w:sz w:val="20"/>
                <w:szCs w:val="20"/>
              </w:rPr>
              <w:t>/K</w:t>
            </w:r>
          </w:p>
        </w:tc>
      </w:tr>
      <w:tr w:rsidR="00EF5379" w:rsidRPr="004366D9" w14:paraId="17B985E6" w14:textId="77777777" w:rsidTr="00EF5379">
        <w:tc>
          <w:tcPr>
            <w:tcW w:w="1440" w:type="dxa"/>
            <w:tcBorders>
              <w:top w:val="single" w:sz="4" w:space="0" w:color="auto"/>
              <w:left w:val="nil"/>
              <w:bottom w:val="nil"/>
              <w:right w:val="nil"/>
            </w:tcBorders>
          </w:tcPr>
          <w:p w14:paraId="71A72B4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w:t>
            </w:r>
          </w:p>
        </w:tc>
        <w:tc>
          <w:tcPr>
            <w:tcW w:w="1136" w:type="dxa"/>
            <w:tcBorders>
              <w:top w:val="nil"/>
              <w:left w:val="nil"/>
              <w:bottom w:val="nil"/>
              <w:right w:val="nil"/>
            </w:tcBorders>
            <w:shd w:val="clear" w:color="auto" w:fill="auto"/>
            <w:vAlign w:val="bottom"/>
          </w:tcPr>
          <w:p w14:paraId="353539E3" w14:textId="58DADF56"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1148.2</w:t>
            </w:r>
          </w:p>
        </w:tc>
        <w:tc>
          <w:tcPr>
            <w:tcW w:w="1288" w:type="dxa"/>
            <w:tcBorders>
              <w:top w:val="nil"/>
              <w:left w:val="nil"/>
              <w:bottom w:val="nil"/>
              <w:right w:val="nil"/>
            </w:tcBorders>
            <w:shd w:val="clear" w:color="auto" w:fill="auto"/>
            <w:vAlign w:val="bottom"/>
          </w:tcPr>
          <w:p w14:paraId="55FA7854" w14:textId="5FB6D882"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1172.6</w:t>
            </w:r>
          </w:p>
        </w:tc>
        <w:tc>
          <w:tcPr>
            <w:tcW w:w="1288" w:type="dxa"/>
            <w:tcBorders>
              <w:top w:val="nil"/>
              <w:left w:val="nil"/>
              <w:bottom w:val="nil"/>
              <w:right w:val="nil"/>
            </w:tcBorders>
            <w:shd w:val="clear" w:color="auto" w:fill="auto"/>
            <w:vAlign w:val="bottom"/>
          </w:tcPr>
          <w:p w14:paraId="04E71792" w14:textId="049CCD25"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1391.4</w:t>
            </w:r>
          </w:p>
        </w:tc>
        <w:tc>
          <w:tcPr>
            <w:tcW w:w="1288" w:type="dxa"/>
            <w:tcBorders>
              <w:top w:val="nil"/>
              <w:left w:val="nil"/>
              <w:bottom w:val="nil"/>
              <w:right w:val="nil"/>
            </w:tcBorders>
            <w:shd w:val="clear" w:color="auto" w:fill="auto"/>
            <w:vAlign w:val="bottom"/>
          </w:tcPr>
          <w:p w14:paraId="307FE27B" w14:textId="0E76B6B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1448.4</w:t>
            </w:r>
          </w:p>
        </w:tc>
        <w:tc>
          <w:tcPr>
            <w:tcW w:w="1288" w:type="dxa"/>
            <w:tcBorders>
              <w:top w:val="nil"/>
              <w:left w:val="nil"/>
              <w:bottom w:val="nil"/>
              <w:right w:val="nil"/>
            </w:tcBorders>
            <w:shd w:val="clear" w:color="auto" w:fill="auto"/>
            <w:vAlign w:val="bottom"/>
          </w:tcPr>
          <w:p w14:paraId="35204321" w14:textId="7B4C861C"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1495.8</w:t>
            </w:r>
          </w:p>
        </w:tc>
        <w:tc>
          <w:tcPr>
            <w:tcW w:w="1288" w:type="dxa"/>
            <w:tcBorders>
              <w:top w:val="nil"/>
              <w:left w:val="nil"/>
              <w:bottom w:val="nil"/>
              <w:right w:val="nil"/>
            </w:tcBorders>
            <w:shd w:val="clear" w:color="auto" w:fill="auto"/>
            <w:vAlign w:val="bottom"/>
          </w:tcPr>
          <w:p w14:paraId="31BC168A" w14:textId="41C1D523"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1577.7</w:t>
            </w:r>
          </w:p>
        </w:tc>
      </w:tr>
      <w:tr w:rsidR="00EF5379" w:rsidRPr="004366D9" w14:paraId="04F6383A" w14:textId="77777777" w:rsidTr="00EF5379">
        <w:tc>
          <w:tcPr>
            <w:tcW w:w="1440" w:type="dxa"/>
            <w:tcBorders>
              <w:top w:val="nil"/>
              <w:left w:val="nil"/>
              <w:bottom w:val="nil"/>
              <w:right w:val="nil"/>
            </w:tcBorders>
          </w:tcPr>
          <w:p w14:paraId="43529342"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lastRenderedPageBreak/>
              <w:t>0.2</w:t>
            </w:r>
          </w:p>
        </w:tc>
        <w:tc>
          <w:tcPr>
            <w:tcW w:w="1136" w:type="dxa"/>
            <w:tcBorders>
              <w:top w:val="nil"/>
              <w:left w:val="nil"/>
              <w:bottom w:val="nil"/>
              <w:right w:val="nil"/>
            </w:tcBorders>
            <w:shd w:val="clear" w:color="auto" w:fill="auto"/>
            <w:vAlign w:val="bottom"/>
          </w:tcPr>
          <w:p w14:paraId="51E8287C" w14:textId="441A6805"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1371.3</w:t>
            </w:r>
          </w:p>
        </w:tc>
        <w:tc>
          <w:tcPr>
            <w:tcW w:w="1288" w:type="dxa"/>
            <w:tcBorders>
              <w:top w:val="nil"/>
              <w:left w:val="nil"/>
              <w:bottom w:val="nil"/>
              <w:right w:val="nil"/>
            </w:tcBorders>
            <w:shd w:val="clear" w:color="auto" w:fill="auto"/>
            <w:vAlign w:val="bottom"/>
          </w:tcPr>
          <w:p w14:paraId="52661143" w14:textId="44156C85"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1422.5</w:t>
            </w:r>
          </w:p>
        </w:tc>
        <w:tc>
          <w:tcPr>
            <w:tcW w:w="1288" w:type="dxa"/>
            <w:tcBorders>
              <w:top w:val="nil"/>
              <w:left w:val="nil"/>
              <w:bottom w:val="nil"/>
              <w:right w:val="nil"/>
            </w:tcBorders>
            <w:shd w:val="clear" w:color="auto" w:fill="auto"/>
            <w:vAlign w:val="bottom"/>
          </w:tcPr>
          <w:p w14:paraId="30B1069E" w14:textId="04F108F4"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1660.8</w:t>
            </w:r>
          </w:p>
        </w:tc>
        <w:tc>
          <w:tcPr>
            <w:tcW w:w="1288" w:type="dxa"/>
            <w:tcBorders>
              <w:top w:val="nil"/>
              <w:left w:val="nil"/>
              <w:bottom w:val="nil"/>
              <w:right w:val="nil"/>
            </w:tcBorders>
            <w:shd w:val="clear" w:color="auto" w:fill="auto"/>
            <w:vAlign w:val="bottom"/>
          </w:tcPr>
          <w:p w14:paraId="1257959F" w14:textId="2DF13BE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1780.0</w:t>
            </w:r>
          </w:p>
        </w:tc>
        <w:tc>
          <w:tcPr>
            <w:tcW w:w="1288" w:type="dxa"/>
            <w:tcBorders>
              <w:top w:val="nil"/>
              <w:left w:val="nil"/>
              <w:bottom w:val="nil"/>
              <w:right w:val="nil"/>
            </w:tcBorders>
            <w:shd w:val="clear" w:color="auto" w:fill="auto"/>
            <w:vAlign w:val="bottom"/>
          </w:tcPr>
          <w:p w14:paraId="4513AD68" w14:textId="1A94D149"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1629.9</w:t>
            </w:r>
          </w:p>
        </w:tc>
        <w:tc>
          <w:tcPr>
            <w:tcW w:w="1288" w:type="dxa"/>
            <w:tcBorders>
              <w:top w:val="nil"/>
              <w:left w:val="nil"/>
              <w:bottom w:val="nil"/>
              <w:right w:val="nil"/>
            </w:tcBorders>
            <w:shd w:val="clear" w:color="auto" w:fill="auto"/>
            <w:vAlign w:val="bottom"/>
          </w:tcPr>
          <w:p w14:paraId="1EF054E9" w14:textId="5A2D9D5B"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1747.0</w:t>
            </w:r>
          </w:p>
        </w:tc>
      </w:tr>
      <w:tr w:rsidR="00EF5379" w:rsidRPr="004366D9" w14:paraId="6A743047" w14:textId="77777777" w:rsidTr="00EF5379">
        <w:tc>
          <w:tcPr>
            <w:tcW w:w="1440" w:type="dxa"/>
            <w:tcBorders>
              <w:top w:val="nil"/>
              <w:left w:val="nil"/>
              <w:bottom w:val="nil"/>
              <w:right w:val="nil"/>
            </w:tcBorders>
          </w:tcPr>
          <w:p w14:paraId="74D7CAC8"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0.4</w:t>
            </w:r>
          </w:p>
        </w:tc>
        <w:tc>
          <w:tcPr>
            <w:tcW w:w="1136" w:type="dxa"/>
            <w:tcBorders>
              <w:top w:val="nil"/>
              <w:left w:val="nil"/>
              <w:bottom w:val="nil"/>
              <w:right w:val="nil"/>
            </w:tcBorders>
            <w:shd w:val="clear" w:color="auto" w:fill="auto"/>
            <w:vAlign w:val="bottom"/>
          </w:tcPr>
          <w:p w14:paraId="158B3FF6" w14:textId="22FAA2F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1512.1</w:t>
            </w:r>
          </w:p>
        </w:tc>
        <w:tc>
          <w:tcPr>
            <w:tcW w:w="1288" w:type="dxa"/>
            <w:tcBorders>
              <w:top w:val="nil"/>
              <w:left w:val="nil"/>
              <w:bottom w:val="nil"/>
              <w:right w:val="nil"/>
            </w:tcBorders>
            <w:shd w:val="clear" w:color="auto" w:fill="auto"/>
            <w:vAlign w:val="bottom"/>
          </w:tcPr>
          <w:p w14:paraId="1A218A06" w14:textId="044AE80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1589.1</w:t>
            </w:r>
          </w:p>
        </w:tc>
        <w:tc>
          <w:tcPr>
            <w:tcW w:w="1288" w:type="dxa"/>
            <w:tcBorders>
              <w:top w:val="nil"/>
              <w:left w:val="nil"/>
              <w:bottom w:val="nil"/>
              <w:right w:val="nil"/>
            </w:tcBorders>
            <w:shd w:val="clear" w:color="auto" w:fill="auto"/>
            <w:vAlign w:val="bottom"/>
          </w:tcPr>
          <w:p w14:paraId="13B8D0DD" w14:textId="48B4FA0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1770.8</w:t>
            </w:r>
          </w:p>
        </w:tc>
        <w:tc>
          <w:tcPr>
            <w:tcW w:w="1288" w:type="dxa"/>
            <w:tcBorders>
              <w:top w:val="nil"/>
              <w:left w:val="nil"/>
              <w:bottom w:val="nil"/>
              <w:right w:val="nil"/>
            </w:tcBorders>
            <w:shd w:val="clear" w:color="auto" w:fill="auto"/>
            <w:vAlign w:val="bottom"/>
          </w:tcPr>
          <w:p w14:paraId="3431691B" w14:textId="61E917C4"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1926.7</w:t>
            </w:r>
          </w:p>
        </w:tc>
        <w:tc>
          <w:tcPr>
            <w:tcW w:w="1288" w:type="dxa"/>
            <w:tcBorders>
              <w:top w:val="nil"/>
              <w:left w:val="nil"/>
              <w:bottom w:val="nil"/>
              <w:right w:val="nil"/>
            </w:tcBorders>
            <w:shd w:val="clear" w:color="auto" w:fill="auto"/>
            <w:vAlign w:val="bottom"/>
          </w:tcPr>
          <w:p w14:paraId="6699FAD6" w14:textId="464194A4"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1690.7</w:t>
            </w:r>
          </w:p>
        </w:tc>
        <w:tc>
          <w:tcPr>
            <w:tcW w:w="1288" w:type="dxa"/>
            <w:tcBorders>
              <w:top w:val="nil"/>
              <w:left w:val="nil"/>
              <w:bottom w:val="nil"/>
              <w:right w:val="nil"/>
            </w:tcBorders>
            <w:shd w:val="clear" w:color="auto" w:fill="auto"/>
            <w:vAlign w:val="bottom"/>
          </w:tcPr>
          <w:p w14:paraId="3C38CF44" w14:textId="5CF03AA2"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1827.2</w:t>
            </w:r>
          </w:p>
        </w:tc>
      </w:tr>
      <w:tr w:rsidR="00EF5379" w:rsidRPr="004366D9" w14:paraId="572ADEA0" w14:textId="77777777" w:rsidTr="00EF5379">
        <w:tc>
          <w:tcPr>
            <w:tcW w:w="1440" w:type="dxa"/>
            <w:tcBorders>
              <w:top w:val="nil"/>
              <w:left w:val="nil"/>
              <w:bottom w:val="nil"/>
              <w:right w:val="nil"/>
            </w:tcBorders>
          </w:tcPr>
          <w:p w14:paraId="066D0610"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0.6</w:t>
            </w:r>
          </w:p>
        </w:tc>
        <w:tc>
          <w:tcPr>
            <w:tcW w:w="1136" w:type="dxa"/>
            <w:tcBorders>
              <w:top w:val="nil"/>
              <w:left w:val="nil"/>
              <w:bottom w:val="nil"/>
              <w:right w:val="nil"/>
            </w:tcBorders>
            <w:shd w:val="clear" w:color="auto" w:fill="auto"/>
            <w:vAlign w:val="bottom"/>
          </w:tcPr>
          <w:p w14:paraId="1F8E475E" w14:textId="070637A4"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1639.5</w:t>
            </w:r>
          </w:p>
        </w:tc>
        <w:tc>
          <w:tcPr>
            <w:tcW w:w="1288" w:type="dxa"/>
            <w:tcBorders>
              <w:top w:val="nil"/>
              <w:left w:val="nil"/>
              <w:bottom w:val="nil"/>
              <w:right w:val="nil"/>
            </w:tcBorders>
            <w:shd w:val="clear" w:color="auto" w:fill="auto"/>
            <w:vAlign w:val="bottom"/>
          </w:tcPr>
          <w:p w14:paraId="3054936D" w14:textId="1491397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1747.3</w:t>
            </w:r>
          </w:p>
        </w:tc>
        <w:tc>
          <w:tcPr>
            <w:tcW w:w="1288" w:type="dxa"/>
            <w:tcBorders>
              <w:top w:val="nil"/>
              <w:left w:val="nil"/>
              <w:bottom w:val="nil"/>
              <w:right w:val="nil"/>
            </w:tcBorders>
            <w:shd w:val="clear" w:color="auto" w:fill="auto"/>
            <w:vAlign w:val="bottom"/>
          </w:tcPr>
          <w:p w14:paraId="37A891DE" w14:textId="225553A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1851.7</w:t>
            </w:r>
          </w:p>
        </w:tc>
        <w:tc>
          <w:tcPr>
            <w:tcW w:w="1288" w:type="dxa"/>
            <w:tcBorders>
              <w:top w:val="nil"/>
              <w:left w:val="nil"/>
              <w:bottom w:val="nil"/>
              <w:right w:val="nil"/>
            </w:tcBorders>
            <w:shd w:val="clear" w:color="auto" w:fill="auto"/>
            <w:vAlign w:val="bottom"/>
          </w:tcPr>
          <w:p w14:paraId="58F0C03F" w14:textId="3E762E7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2039.5</w:t>
            </w:r>
          </w:p>
        </w:tc>
        <w:tc>
          <w:tcPr>
            <w:tcW w:w="1288" w:type="dxa"/>
            <w:tcBorders>
              <w:top w:val="nil"/>
              <w:left w:val="nil"/>
              <w:bottom w:val="nil"/>
              <w:right w:val="nil"/>
            </w:tcBorders>
            <w:shd w:val="clear" w:color="auto" w:fill="auto"/>
            <w:vAlign w:val="bottom"/>
          </w:tcPr>
          <w:p w14:paraId="270C1F7C" w14:textId="56E06E8E"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1738.1</w:t>
            </w:r>
          </w:p>
        </w:tc>
        <w:tc>
          <w:tcPr>
            <w:tcW w:w="1288" w:type="dxa"/>
            <w:tcBorders>
              <w:top w:val="nil"/>
              <w:left w:val="nil"/>
              <w:bottom w:val="nil"/>
              <w:right w:val="nil"/>
            </w:tcBorders>
            <w:shd w:val="clear" w:color="auto" w:fill="auto"/>
            <w:vAlign w:val="bottom"/>
          </w:tcPr>
          <w:p w14:paraId="17208F6C" w14:textId="7AFE1EB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1891.2</w:t>
            </w:r>
          </w:p>
        </w:tc>
      </w:tr>
      <w:tr w:rsidR="00EF5379" w:rsidRPr="004366D9" w14:paraId="0DC18DD5" w14:textId="77777777" w:rsidTr="00EF5379">
        <w:tc>
          <w:tcPr>
            <w:tcW w:w="1440" w:type="dxa"/>
            <w:tcBorders>
              <w:top w:val="nil"/>
              <w:left w:val="nil"/>
              <w:bottom w:val="nil"/>
              <w:right w:val="nil"/>
            </w:tcBorders>
          </w:tcPr>
          <w:p w14:paraId="22AB8967"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0.8</w:t>
            </w:r>
          </w:p>
        </w:tc>
        <w:tc>
          <w:tcPr>
            <w:tcW w:w="1136" w:type="dxa"/>
            <w:tcBorders>
              <w:top w:val="nil"/>
              <w:left w:val="nil"/>
              <w:bottom w:val="nil"/>
              <w:right w:val="nil"/>
            </w:tcBorders>
            <w:shd w:val="clear" w:color="auto" w:fill="auto"/>
            <w:vAlign w:val="bottom"/>
          </w:tcPr>
          <w:p w14:paraId="29C2EFC3" w14:textId="01EC55B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1748.2</w:t>
            </w:r>
          </w:p>
        </w:tc>
        <w:tc>
          <w:tcPr>
            <w:tcW w:w="1288" w:type="dxa"/>
            <w:tcBorders>
              <w:top w:val="nil"/>
              <w:left w:val="nil"/>
              <w:bottom w:val="nil"/>
              <w:right w:val="nil"/>
            </w:tcBorders>
            <w:shd w:val="clear" w:color="auto" w:fill="auto"/>
            <w:vAlign w:val="bottom"/>
          </w:tcPr>
          <w:p w14:paraId="3674E049" w14:textId="62A189EC"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1889.2</w:t>
            </w:r>
          </w:p>
        </w:tc>
        <w:tc>
          <w:tcPr>
            <w:tcW w:w="1288" w:type="dxa"/>
            <w:tcBorders>
              <w:top w:val="nil"/>
              <w:left w:val="nil"/>
              <w:bottom w:val="nil"/>
              <w:right w:val="nil"/>
            </w:tcBorders>
            <w:shd w:val="clear" w:color="auto" w:fill="auto"/>
            <w:vAlign w:val="bottom"/>
          </w:tcPr>
          <w:p w14:paraId="3CCD1F32" w14:textId="6A351C45"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1906.3</w:t>
            </w:r>
          </w:p>
        </w:tc>
        <w:tc>
          <w:tcPr>
            <w:tcW w:w="1288" w:type="dxa"/>
            <w:tcBorders>
              <w:top w:val="nil"/>
              <w:left w:val="nil"/>
              <w:bottom w:val="nil"/>
              <w:right w:val="nil"/>
            </w:tcBorders>
            <w:shd w:val="clear" w:color="auto" w:fill="auto"/>
            <w:vAlign w:val="bottom"/>
          </w:tcPr>
          <w:p w14:paraId="2432905E" w14:textId="128A6560"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2118.2</w:t>
            </w:r>
          </w:p>
        </w:tc>
        <w:tc>
          <w:tcPr>
            <w:tcW w:w="1288" w:type="dxa"/>
            <w:tcBorders>
              <w:top w:val="nil"/>
              <w:left w:val="nil"/>
              <w:bottom w:val="nil"/>
              <w:right w:val="nil"/>
            </w:tcBorders>
            <w:shd w:val="clear" w:color="auto" w:fill="auto"/>
            <w:vAlign w:val="bottom"/>
          </w:tcPr>
          <w:p w14:paraId="42D91966" w14:textId="625FD356"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1778.3</w:t>
            </w:r>
          </w:p>
        </w:tc>
        <w:tc>
          <w:tcPr>
            <w:tcW w:w="1288" w:type="dxa"/>
            <w:tcBorders>
              <w:top w:val="nil"/>
              <w:left w:val="nil"/>
              <w:bottom w:val="nil"/>
              <w:right w:val="nil"/>
            </w:tcBorders>
            <w:shd w:val="clear" w:color="auto" w:fill="auto"/>
            <w:vAlign w:val="bottom"/>
          </w:tcPr>
          <w:p w14:paraId="1DB04130" w14:textId="113B84AE"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1946.9</w:t>
            </w:r>
          </w:p>
        </w:tc>
      </w:tr>
      <w:tr w:rsidR="00EF5379" w:rsidRPr="004366D9" w14:paraId="5F954D98" w14:textId="77777777" w:rsidTr="00EF5379">
        <w:tc>
          <w:tcPr>
            <w:tcW w:w="1440" w:type="dxa"/>
            <w:tcBorders>
              <w:top w:val="nil"/>
              <w:left w:val="nil"/>
              <w:bottom w:val="nil"/>
              <w:right w:val="nil"/>
            </w:tcBorders>
          </w:tcPr>
          <w:p w14:paraId="556ACB1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w:t>
            </w:r>
          </w:p>
        </w:tc>
        <w:tc>
          <w:tcPr>
            <w:tcW w:w="1136" w:type="dxa"/>
            <w:tcBorders>
              <w:top w:val="nil"/>
              <w:left w:val="nil"/>
              <w:bottom w:val="nil"/>
              <w:right w:val="nil"/>
            </w:tcBorders>
            <w:shd w:val="clear" w:color="auto" w:fill="auto"/>
            <w:vAlign w:val="bottom"/>
          </w:tcPr>
          <w:p w14:paraId="7CFF1436" w14:textId="335DB30C"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1820.6</w:t>
            </w:r>
          </w:p>
        </w:tc>
        <w:tc>
          <w:tcPr>
            <w:tcW w:w="1288" w:type="dxa"/>
            <w:tcBorders>
              <w:top w:val="nil"/>
              <w:left w:val="nil"/>
              <w:bottom w:val="nil"/>
              <w:right w:val="nil"/>
            </w:tcBorders>
            <w:shd w:val="clear" w:color="auto" w:fill="auto"/>
            <w:vAlign w:val="bottom"/>
          </w:tcPr>
          <w:p w14:paraId="60B76569" w14:textId="2CAA90C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1987.5</w:t>
            </w:r>
          </w:p>
        </w:tc>
        <w:tc>
          <w:tcPr>
            <w:tcW w:w="1288" w:type="dxa"/>
            <w:tcBorders>
              <w:top w:val="nil"/>
              <w:left w:val="nil"/>
              <w:bottom w:val="nil"/>
              <w:right w:val="nil"/>
            </w:tcBorders>
            <w:shd w:val="clear" w:color="auto" w:fill="auto"/>
            <w:vAlign w:val="bottom"/>
          </w:tcPr>
          <w:p w14:paraId="76BA487B" w14:textId="2681E03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1929.3</w:t>
            </w:r>
          </w:p>
        </w:tc>
        <w:tc>
          <w:tcPr>
            <w:tcW w:w="1288" w:type="dxa"/>
            <w:tcBorders>
              <w:top w:val="nil"/>
              <w:left w:val="nil"/>
              <w:bottom w:val="nil"/>
              <w:right w:val="nil"/>
            </w:tcBorders>
            <w:shd w:val="clear" w:color="auto" w:fill="auto"/>
            <w:vAlign w:val="bottom"/>
          </w:tcPr>
          <w:p w14:paraId="637B80A1" w14:textId="5F836C5B"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2152.2</w:t>
            </w:r>
          </w:p>
        </w:tc>
        <w:tc>
          <w:tcPr>
            <w:tcW w:w="1288" w:type="dxa"/>
            <w:tcBorders>
              <w:top w:val="nil"/>
              <w:left w:val="nil"/>
              <w:bottom w:val="nil"/>
              <w:right w:val="nil"/>
            </w:tcBorders>
            <w:shd w:val="clear" w:color="auto" w:fill="auto"/>
            <w:vAlign w:val="bottom"/>
          </w:tcPr>
          <w:p w14:paraId="14029AB3" w14:textId="4FE0B8BF"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1804.9</w:t>
            </w:r>
          </w:p>
        </w:tc>
        <w:tc>
          <w:tcPr>
            <w:tcW w:w="1288" w:type="dxa"/>
            <w:tcBorders>
              <w:top w:val="nil"/>
              <w:left w:val="nil"/>
              <w:bottom w:val="nil"/>
              <w:right w:val="nil"/>
            </w:tcBorders>
            <w:shd w:val="clear" w:color="auto" w:fill="auto"/>
            <w:vAlign w:val="bottom"/>
          </w:tcPr>
          <w:p w14:paraId="42F58252" w14:textId="7B1C617B"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1984.2</w:t>
            </w:r>
          </w:p>
        </w:tc>
      </w:tr>
      <w:tr w:rsidR="00EF5379" w:rsidRPr="004366D9" w14:paraId="0F556018" w14:textId="77777777" w:rsidTr="00EF5379">
        <w:tc>
          <w:tcPr>
            <w:tcW w:w="1440" w:type="dxa"/>
            <w:tcBorders>
              <w:top w:val="nil"/>
              <w:left w:val="nil"/>
              <w:bottom w:val="nil"/>
              <w:right w:val="nil"/>
            </w:tcBorders>
          </w:tcPr>
          <w:p w14:paraId="7DCE96D5"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1.2</w:t>
            </w:r>
          </w:p>
        </w:tc>
        <w:tc>
          <w:tcPr>
            <w:tcW w:w="1136" w:type="dxa"/>
            <w:tcBorders>
              <w:top w:val="nil"/>
              <w:left w:val="nil"/>
              <w:bottom w:val="nil"/>
              <w:right w:val="nil"/>
            </w:tcBorders>
            <w:shd w:val="clear" w:color="auto" w:fill="auto"/>
            <w:vAlign w:val="bottom"/>
          </w:tcPr>
          <w:p w14:paraId="797D68AE" w14:textId="0AD4B3A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1838.0</w:t>
            </w:r>
          </w:p>
        </w:tc>
        <w:tc>
          <w:tcPr>
            <w:tcW w:w="1288" w:type="dxa"/>
            <w:tcBorders>
              <w:top w:val="nil"/>
              <w:left w:val="nil"/>
              <w:bottom w:val="nil"/>
              <w:right w:val="nil"/>
            </w:tcBorders>
            <w:shd w:val="clear" w:color="auto" w:fill="auto"/>
            <w:vAlign w:val="bottom"/>
          </w:tcPr>
          <w:p w14:paraId="5B25CC6D" w14:textId="1CFDE7C4"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2011.7</w:t>
            </w:r>
          </w:p>
        </w:tc>
        <w:tc>
          <w:tcPr>
            <w:tcW w:w="1288" w:type="dxa"/>
            <w:tcBorders>
              <w:top w:val="nil"/>
              <w:left w:val="nil"/>
              <w:bottom w:val="nil"/>
              <w:right w:val="nil"/>
            </w:tcBorders>
            <w:shd w:val="clear" w:color="auto" w:fill="auto"/>
            <w:vAlign w:val="bottom"/>
          </w:tcPr>
          <w:p w14:paraId="54205D1E" w14:textId="53B0FD9A"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1930.1</w:t>
            </w:r>
          </w:p>
        </w:tc>
        <w:tc>
          <w:tcPr>
            <w:tcW w:w="1288" w:type="dxa"/>
            <w:tcBorders>
              <w:top w:val="nil"/>
              <w:left w:val="nil"/>
              <w:bottom w:val="nil"/>
              <w:right w:val="nil"/>
            </w:tcBorders>
            <w:shd w:val="clear" w:color="auto" w:fill="auto"/>
            <w:vAlign w:val="bottom"/>
          </w:tcPr>
          <w:p w14:paraId="78A13AD6" w14:textId="47FDEE03"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2153.4</w:t>
            </w:r>
          </w:p>
        </w:tc>
        <w:tc>
          <w:tcPr>
            <w:tcW w:w="1288" w:type="dxa"/>
            <w:tcBorders>
              <w:top w:val="nil"/>
              <w:left w:val="nil"/>
              <w:bottom w:val="nil"/>
              <w:right w:val="nil"/>
            </w:tcBorders>
            <w:shd w:val="clear" w:color="auto" w:fill="auto"/>
            <w:vAlign w:val="bottom"/>
          </w:tcPr>
          <w:p w14:paraId="5C5B1602" w14:textId="73A0C69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1826.5</w:t>
            </w:r>
          </w:p>
        </w:tc>
        <w:tc>
          <w:tcPr>
            <w:tcW w:w="1288" w:type="dxa"/>
            <w:tcBorders>
              <w:top w:val="nil"/>
              <w:left w:val="nil"/>
              <w:bottom w:val="nil"/>
              <w:right w:val="nil"/>
            </w:tcBorders>
            <w:shd w:val="clear" w:color="auto" w:fill="auto"/>
            <w:vAlign w:val="bottom"/>
          </w:tcPr>
          <w:p w14:paraId="2D6824B8" w14:textId="79EFCFC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2015.0</w:t>
            </w:r>
          </w:p>
        </w:tc>
      </w:tr>
      <w:tr w:rsidR="00EF5379" w:rsidRPr="004366D9" w14:paraId="3F60E06E" w14:textId="77777777" w:rsidTr="00EF5379">
        <w:tc>
          <w:tcPr>
            <w:tcW w:w="1440" w:type="dxa"/>
            <w:tcBorders>
              <w:top w:val="nil"/>
              <w:left w:val="nil"/>
              <w:bottom w:val="nil"/>
              <w:right w:val="nil"/>
            </w:tcBorders>
          </w:tcPr>
          <w:p w14:paraId="59542380"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1.4</w:t>
            </w:r>
          </w:p>
        </w:tc>
        <w:tc>
          <w:tcPr>
            <w:tcW w:w="1136" w:type="dxa"/>
            <w:tcBorders>
              <w:top w:val="nil"/>
              <w:left w:val="nil"/>
              <w:bottom w:val="nil"/>
              <w:right w:val="nil"/>
            </w:tcBorders>
            <w:shd w:val="clear" w:color="auto" w:fill="auto"/>
            <w:vAlign w:val="bottom"/>
          </w:tcPr>
          <w:p w14:paraId="0BE2DAD7" w14:textId="00039476"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1847.0</w:t>
            </w:r>
          </w:p>
        </w:tc>
        <w:tc>
          <w:tcPr>
            <w:tcW w:w="1288" w:type="dxa"/>
            <w:tcBorders>
              <w:top w:val="nil"/>
              <w:left w:val="nil"/>
              <w:bottom w:val="nil"/>
              <w:right w:val="nil"/>
            </w:tcBorders>
            <w:shd w:val="clear" w:color="auto" w:fill="auto"/>
            <w:vAlign w:val="bottom"/>
          </w:tcPr>
          <w:p w14:paraId="18F22ED1" w14:textId="2463342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2024.3</w:t>
            </w:r>
          </w:p>
        </w:tc>
        <w:tc>
          <w:tcPr>
            <w:tcW w:w="1288" w:type="dxa"/>
            <w:tcBorders>
              <w:top w:val="nil"/>
              <w:left w:val="nil"/>
              <w:bottom w:val="nil"/>
              <w:right w:val="nil"/>
            </w:tcBorders>
            <w:shd w:val="clear" w:color="auto" w:fill="auto"/>
            <w:vAlign w:val="bottom"/>
          </w:tcPr>
          <w:p w14:paraId="1DFAD10F" w14:textId="0CD3B7D9"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1923.8</w:t>
            </w:r>
          </w:p>
        </w:tc>
        <w:tc>
          <w:tcPr>
            <w:tcW w:w="1288" w:type="dxa"/>
            <w:tcBorders>
              <w:top w:val="nil"/>
              <w:left w:val="nil"/>
              <w:bottom w:val="nil"/>
              <w:right w:val="nil"/>
            </w:tcBorders>
            <w:shd w:val="clear" w:color="auto" w:fill="auto"/>
            <w:vAlign w:val="bottom"/>
          </w:tcPr>
          <w:p w14:paraId="3A32EAB7" w14:textId="3140C9A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2144.0</w:t>
            </w:r>
          </w:p>
        </w:tc>
        <w:tc>
          <w:tcPr>
            <w:tcW w:w="1288" w:type="dxa"/>
            <w:tcBorders>
              <w:top w:val="nil"/>
              <w:left w:val="nil"/>
              <w:bottom w:val="nil"/>
              <w:right w:val="nil"/>
            </w:tcBorders>
            <w:shd w:val="clear" w:color="auto" w:fill="auto"/>
            <w:vAlign w:val="bottom"/>
          </w:tcPr>
          <w:p w14:paraId="4E634625" w14:textId="1D85B8C5"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1824.7</w:t>
            </w:r>
          </w:p>
        </w:tc>
        <w:tc>
          <w:tcPr>
            <w:tcW w:w="1288" w:type="dxa"/>
            <w:tcBorders>
              <w:top w:val="nil"/>
              <w:left w:val="nil"/>
              <w:bottom w:val="nil"/>
              <w:right w:val="nil"/>
            </w:tcBorders>
            <w:shd w:val="clear" w:color="auto" w:fill="auto"/>
            <w:vAlign w:val="bottom"/>
          </w:tcPr>
          <w:p w14:paraId="5186E736" w14:textId="2E0E2144"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2012.3</w:t>
            </w:r>
          </w:p>
        </w:tc>
      </w:tr>
      <w:tr w:rsidR="00EF5379" w:rsidRPr="004366D9" w14:paraId="2E4FCF5B" w14:textId="77777777" w:rsidTr="00EF5379">
        <w:tc>
          <w:tcPr>
            <w:tcW w:w="1440" w:type="dxa"/>
            <w:tcBorders>
              <w:top w:val="nil"/>
              <w:left w:val="nil"/>
              <w:bottom w:val="nil"/>
              <w:right w:val="nil"/>
            </w:tcBorders>
          </w:tcPr>
          <w:p w14:paraId="028E9F53"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1.6</w:t>
            </w:r>
          </w:p>
        </w:tc>
        <w:tc>
          <w:tcPr>
            <w:tcW w:w="1136" w:type="dxa"/>
            <w:tcBorders>
              <w:top w:val="nil"/>
              <w:left w:val="nil"/>
              <w:bottom w:val="nil"/>
              <w:right w:val="nil"/>
            </w:tcBorders>
            <w:shd w:val="clear" w:color="auto" w:fill="auto"/>
            <w:vAlign w:val="bottom"/>
          </w:tcPr>
          <w:p w14:paraId="3482F1F1" w14:textId="6F1EF8AB"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1845.2</w:t>
            </w:r>
          </w:p>
        </w:tc>
        <w:tc>
          <w:tcPr>
            <w:tcW w:w="1288" w:type="dxa"/>
            <w:tcBorders>
              <w:top w:val="nil"/>
              <w:left w:val="nil"/>
              <w:bottom w:val="nil"/>
              <w:right w:val="nil"/>
            </w:tcBorders>
            <w:shd w:val="clear" w:color="auto" w:fill="auto"/>
            <w:vAlign w:val="bottom"/>
          </w:tcPr>
          <w:p w14:paraId="1E888CA3" w14:textId="12369AD8"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2021.7</w:t>
            </w:r>
          </w:p>
        </w:tc>
        <w:tc>
          <w:tcPr>
            <w:tcW w:w="1288" w:type="dxa"/>
            <w:tcBorders>
              <w:top w:val="nil"/>
              <w:left w:val="nil"/>
              <w:bottom w:val="nil"/>
              <w:right w:val="nil"/>
            </w:tcBorders>
            <w:shd w:val="clear" w:color="auto" w:fill="auto"/>
            <w:vAlign w:val="bottom"/>
          </w:tcPr>
          <w:p w14:paraId="77880AC6" w14:textId="53DEFCC0"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1918.1</w:t>
            </w:r>
          </w:p>
        </w:tc>
        <w:tc>
          <w:tcPr>
            <w:tcW w:w="1288" w:type="dxa"/>
            <w:tcBorders>
              <w:top w:val="nil"/>
              <w:left w:val="nil"/>
              <w:bottom w:val="nil"/>
              <w:right w:val="nil"/>
            </w:tcBorders>
            <w:shd w:val="clear" w:color="auto" w:fill="auto"/>
            <w:vAlign w:val="bottom"/>
          </w:tcPr>
          <w:p w14:paraId="39124BA9" w14:textId="2C933901"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2135.6</w:t>
            </w:r>
          </w:p>
        </w:tc>
        <w:tc>
          <w:tcPr>
            <w:tcW w:w="1288" w:type="dxa"/>
            <w:tcBorders>
              <w:top w:val="nil"/>
              <w:left w:val="nil"/>
              <w:bottom w:val="nil"/>
              <w:right w:val="nil"/>
            </w:tcBorders>
            <w:shd w:val="clear" w:color="auto" w:fill="auto"/>
            <w:vAlign w:val="bottom"/>
          </w:tcPr>
          <w:p w14:paraId="0DED6472" w14:textId="26FE9A61"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1821.7</w:t>
            </w:r>
          </w:p>
        </w:tc>
        <w:tc>
          <w:tcPr>
            <w:tcW w:w="1288" w:type="dxa"/>
            <w:tcBorders>
              <w:top w:val="nil"/>
              <w:left w:val="nil"/>
              <w:bottom w:val="nil"/>
              <w:right w:val="nil"/>
            </w:tcBorders>
            <w:shd w:val="clear" w:color="auto" w:fill="auto"/>
            <w:vAlign w:val="bottom"/>
          </w:tcPr>
          <w:p w14:paraId="673318EB" w14:textId="10754BD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2008.0</w:t>
            </w:r>
          </w:p>
        </w:tc>
      </w:tr>
      <w:tr w:rsidR="00EF5379" w:rsidRPr="004366D9" w14:paraId="01E40DD9" w14:textId="77777777" w:rsidTr="00EF5379">
        <w:tc>
          <w:tcPr>
            <w:tcW w:w="1440" w:type="dxa"/>
            <w:tcBorders>
              <w:top w:val="nil"/>
              <w:left w:val="nil"/>
              <w:bottom w:val="nil"/>
              <w:right w:val="nil"/>
            </w:tcBorders>
          </w:tcPr>
          <w:p w14:paraId="46D2A3AF"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w:t>
            </w:r>
          </w:p>
        </w:tc>
        <w:tc>
          <w:tcPr>
            <w:tcW w:w="1136" w:type="dxa"/>
            <w:tcBorders>
              <w:top w:val="nil"/>
              <w:left w:val="nil"/>
              <w:bottom w:val="nil"/>
              <w:right w:val="nil"/>
            </w:tcBorders>
            <w:shd w:val="clear" w:color="auto" w:fill="auto"/>
            <w:vAlign w:val="bottom"/>
          </w:tcPr>
          <w:p w14:paraId="19DE514F" w14:textId="7EEC21D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1836.8</w:t>
            </w:r>
          </w:p>
        </w:tc>
        <w:tc>
          <w:tcPr>
            <w:tcW w:w="1288" w:type="dxa"/>
            <w:tcBorders>
              <w:top w:val="nil"/>
              <w:left w:val="nil"/>
              <w:bottom w:val="nil"/>
              <w:right w:val="nil"/>
            </w:tcBorders>
            <w:shd w:val="clear" w:color="auto" w:fill="auto"/>
            <w:vAlign w:val="bottom"/>
          </w:tcPr>
          <w:p w14:paraId="00E20A49" w14:textId="43DB3D0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2010.0</w:t>
            </w:r>
          </w:p>
        </w:tc>
        <w:tc>
          <w:tcPr>
            <w:tcW w:w="1288" w:type="dxa"/>
            <w:tcBorders>
              <w:top w:val="nil"/>
              <w:left w:val="nil"/>
              <w:bottom w:val="nil"/>
              <w:right w:val="nil"/>
            </w:tcBorders>
            <w:shd w:val="clear" w:color="auto" w:fill="auto"/>
            <w:vAlign w:val="bottom"/>
          </w:tcPr>
          <w:p w14:paraId="7AB14A0A" w14:textId="4CC0FC33"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1908.6</w:t>
            </w:r>
          </w:p>
        </w:tc>
        <w:tc>
          <w:tcPr>
            <w:tcW w:w="1288" w:type="dxa"/>
            <w:tcBorders>
              <w:top w:val="nil"/>
              <w:left w:val="nil"/>
              <w:bottom w:val="nil"/>
              <w:right w:val="nil"/>
            </w:tcBorders>
            <w:shd w:val="clear" w:color="auto" w:fill="auto"/>
            <w:vAlign w:val="bottom"/>
          </w:tcPr>
          <w:p w14:paraId="7E725253" w14:textId="2298156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2121.6</w:t>
            </w:r>
          </w:p>
        </w:tc>
        <w:tc>
          <w:tcPr>
            <w:tcW w:w="1288" w:type="dxa"/>
            <w:tcBorders>
              <w:top w:val="nil"/>
              <w:left w:val="nil"/>
              <w:bottom w:val="nil"/>
              <w:right w:val="nil"/>
            </w:tcBorders>
            <w:shd w:val="clear" w:color="auto" w:fill="auto"/>
            <w:vAlign w:val="bottom"/>
          </w:tcPr>
          <w:p w14:paraId="02CD26BA" w14:textId="3F7916CF"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1812.2</w:t>
            </w:r>
          </w:p>
        </w:tc>
        <w:tc>
          <w:tcPr>
            <w:tcW w:w="1288" w:type="dxa"/>
            <w:tcBorders>
              <w:top w:val="nil"/>
              <w:left w:val="nil"/>
              <w:bottom w:val="nil"/>
              <w:right w:val="nil"/>
            </w:tcBorders>
            <w:shd w:val="clear" w:color="auto" w:fill="auto"/>
            <w:vAlign w:val="bottom"/>
          </w:tcPr>
          <w:p w14:paraId="135368B1" w14:textId="236CE49C"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1994.5</w:t>
            </w:r>
          </w:p>
        </w:tc>
      </w:tr>
      <w:tr w:rsidR="00EF5379" w:rsidRPr="004366D9" w14:paraId="5FF9EBB2" w14:textId="77777777" w:rsidTr="00EF5379">
        <w:tc>
          <w:tcPr>
            <w:tcW w:w="1440" w:type="dxa"/>
            <w:tcBorders>
              <w:top w:val="nil"/>
              <w:left w:val="nil"/>
              <w:bottom w:val="nil"/>
              <w:right w:val="nil"/>
            </w:tcBorders>
          </w:tcPr>
          <w:p w14:paraId="24F3E326"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w:t>
            </w:r>
          </w:p>
        </w:tc>
        <w:tc>
          <w:tcPr>
            <w:tcW w:w="1136" w:type="dxa"/>
            <w:tcBorders>
              <w:top w:val="nil"/>
              <w:left w:val="nil"/>
              <w:bottom w:val="nil"/>
              <w:right w:val="nil"/>
            </w:tcBorders>
            <w:shd w:val="clear" w:color="auto" w:fill="auto"/>
            <w:vAlign w:val="bottom"/>
          </w:tcPr>
          <w:p w14:paraId="3B5DEDD1" w14:textId="238AED3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1832.6</w:t>
            </w:r>
          </w:p>
        </w:tc>
        <w:tc>
          <w:tcPr>
            <w:tcW w:w="1288" w:type="dxa"/>
            <w:tcBorders>
              <w:top w:val="nil"/>
              <w:left w:val="nil"/>
              <w:bottom w:val="nil"/>
              <w:right w:val="nil"/>
            </w:tcBorders>
            <w:shd w:val="clear" w:color="auto" w:fill="auto"/>
            <w:vAlign w:val="bottom"/>
          </w:tcPr>
          <w:p w14:paraId="1D794092" w14:textId="23BC42A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2004.2</w:t>
            </w:r>
          </w:p>
        </w:tc>
        <w:tc>
          <w:tcPr>
            <w:tcW w:w="1288" w:type="dxa"/>
            <w:tcBorders>
              <w:top w:val="nil"/>
              <w:left w:val="nil"/>
              <w:bottom w:val="nil"/>
              <w:right w:val="nil"/>
            </w:tcBorders>
            <w:shd w:val="clear" w:color="auto" w:fill="auto"/>
            <w:vAlign w:val="bottom"/>
          </w:tcPr>
          <w:p w14:paraId="4FAEEC1E" w14:textId="08570147"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1903.2</w:t>
            </w:r>
          </w:p>
        </w:tc>
        <w:tc>
          <w:tcPr>
            <w:tcW w:w="1288" w:type="dxa"/>
            <w:tcBorders>
              <w:top w:val="nil"/>
              <w:left w:val="nil"/>
              <w:bottom w:val="nil"/>
              <w:right w:val="nil"/>
            </w:tcBorders>
            <w:shd w:val="clear" w:color="auto" w:fill="auto"/>
            <w:vAlign w:val="bottom"/>
          </w:tcPr>
          <w:p w14:paraId="04A514E4" w14:textId="0CD8C222"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2113.8</w:t>
            </w:r>
          </w:p>
        </w:tc>
        <w:tc>
          <w:tcPr>
            <w:tcW w:w="1288" w:type="dxa"/>
            <w:tcBorders>
              <w:top w:val="nil"/>
              <w:left w:val="nil"/>
              <w:bottom w:val="nil"/>
              <w:right w:val="nil"/>
            </w:tcBorders>
            <w:shd w:val="clear" w:color="auto" w:fill="auto"/>
            <w:vAlign w:val="bottom"/>
          </w:tcPr>
          <w:p w14:paraId="4C1F2813" w14:textId="729C54C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1802.3</w:t>
            </w:r>
          </w:p>
        </w:tc>
        <w:tc>
          <w:tcPr>
            <w:tcW w:w="1288" w:type="dxa"/>
            <w:tcBorders>
              <w:top w:val="nil"/>
              <w:left w:val="nil"/>
              <w:bottom w:val="nil"/>
              <w:right w:val="nil"/>
            </w:tcBorders>
            <w:shd w:val="clear" w:color="auto" w:fill="auto"/>
            <w:vAlign w:val="bottom"/>
          </w:tcPr>
          <w:p w14:paraId="6251320C" w14:textId="726E8DD2"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1980.6</w:t>
            </w:r>
          </w:p>
        </w:tc>
      </w:tr>
      <w:tr w:rsidR="00EF5379" w:rsidRPr="004366D9" w14:paraId="0DBA2C4E" w14:textId="77777777" w:rsidTr="00EF5379">
        <w:tc>
          <w:tcPr>
            <w:tcW w:w="1440" w:type="dxa"/>
            <w:tcBorders>
              <w:top w:val="nil"/>
              <w:left w:val="nil"/>
              <w:bottom w:val="nil"/>
              <w:right w:val="nil"/>
            </w:tcBorders>
          </w:tcPr>
          <w:p w14:paraId="11D3F6BD"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2.5</w:t>
            </w:r>
          </w:p>
        </w:tc>
        <w:tc>
          <w:tcPr>
            <w:tcW w:w="1136" w:type="dxa"/>
            <w:tcBorders>
              <w:top w:val="nil"/>
              <w:left w:val="nil"/>
              <w:bottom w:val="nil"/>
              <w:right w:val="nil"/>
            </w:tcBorders>
            <w:shd w:val="clear" w:color="auto" w:fill="auto"/>
            <w:vAlign w:val="bottom"/>
          </w:tcPr>
          <w:p w14:paraId="0BAD79CB" w14:textId="16439E9D"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1824.6</w:t>
            </w:r>
          </w:p>
        </w:tc>
        <w:tc>
          <w:tcPr>
            <w:tcW w:w="1288" w:type="dxa"/>
            <w:tcBorders>
              <w:top w:val="nil"/>
              <w:left w:val="nil"/>
              <w:bottom w:val="nil"/>
              <w:right w:val="nil"/>
            </w:tcBorders>
            <w:shd w:val="clear" w:color="auto" w:fill="auto"/>
            <w:vAlign w:val="bottom"/>
          </w:tcPr>
          <w:p w14:paraId="19261F04" w14:textId="3B28A11C"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1993.1</w:t>
            </w:r>
          </w:p>
        </w:tc>
        <w:tc>
          <w:tcPr>
            <w:tcW w:w="1288" w:type="dxa"/>
            <w:tcBorders>
              <w:top w:val="nil"/>
              <w:left w:val="nil"/>
              <w:bottom w:val="nil"/>
              <w:right w:val="nil"/>
            </w:tcBorders>
            <w:shd w:val="clear" w:color="auto" w:fill="auto"/>
            <w:vAlign w:val="bottom"/>
          </w:tcPr>
          <w:p w14:paraId="66808DC1" w14:textId="20B9923B"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1894.1</w:t>
            </w:r>
          </w:p>
        </w:tc>
        <w:tc>
          <w:tcPr>
            <w:tcW w:w="1288" w:type="dxa"/>
            <w:tcBorders>
              <w:top w:val="nil"/>
              <w:left w:val="nil"/>
              <w:bottom w:val="nil"/>
              <w:right w:val="nil"/>
            </w:tcBorders>
            <w:shd w:val="clear" w:color="auto" w:fill="auto"/>
            <w:vAlign w:val="bottom"/>
          </w:tcPr>
          <w:p w14:paraId="6CCB12E1" w14:textId="0A2B99DC"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2100.4</w:t>
            </w:r>
          </w:p>
        </w:tc>
        <w:tc>
          <w:tcPr>
            <w:tcW w:w="1288" w:type="dxa"/>
            <w:tcBorders>
              <w:top w:val="nil"/>
              <w:left w:val="nil"/>
              <w:bottom w:val="nil"/>
              <w:right w:val="nil"/>
            </w:tcBorders>
            <w:shd w:val="clear" w:color="auto" w:fill="auto"/>
            <w:vAlign w:val="bottom"/>
          </w:tcPr>
          <w:p w14:paraId="45A045E9" w14:textId="45BA37C8"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1794.2</w:t>
            </w:r>
          </w:p>
        </w:tc>
        <w:tc>
          <w:tcPr>
            <w:tcW w:w="1288" w:type="dxa"/>
            <w:tcBorders>
              <w:top w:val="nil"/>
              <w:left w:val="nil"/>
              <w:bottom w:val="nil"/>
              <w:right w:val="nil"/>
            </w:tcBorders>
            <w:shd w:val="clear" w:color="auto" w:fill="auto"/>
            <w:vAlign w:val="bottom"/>
          </w:tcPr>
          <w:p w14:paraId="30A6E55F" w14:textId="13FAC99A"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1969.1</w:t>
            </w:r>
          </w:p>
        </w:tc>
      </w:tr>
      <w:tr w:rsidR="00EF5379" w:rsidRPr="004366D9" w14:paraId="54208371" w14:textId="77777777" w:rsidTr="00EF5379">
        <w:tc>
          <w:tcPr>
            <w:tcW w:w="1440" w:type="dxa"/>
            <w:tcBorders>
              <w:top w:val="nil"/>
              <w:left w:val="nil"/>
              <w:bottom w:val="nil"/>
              <w:right w:val="nil"/>
            </w:tcBorders>
          </w:tcPr>
          <w:p w14:paraId="3A42680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3</w:t>
            </w:r>
          </w:p>
        </w:tc>
        <w:tc>
          <w:tcPr>
            <w:tcW w:w="1136" w:type="dxa"/>
            <w:tcBorders>
              <w:top w:val="nil"/>
              <w:left w:val="nil"/>
              <w:bottom w:val="nil"/>
              <w:right w:val="nil"/>
            </w:tcBorders>
            <w:shd w:val="clear" w:color="auto" w:fill="auto"/>
            <w:vAlign w:val="bottom"/>
          </w:tcPr>
          <w:p w14:paraId="209EB203" w14:textId="1714D98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1815.8</w:t>
            </w:r>
          </w:p>
        </w:tc>
        <w:tc>
          <w:tcPr>
            <w:tcW w:w="1288" w:type="dxa"/>
            <w:tcBorders>
              <w:top w:val="nil"/>
              <w:left w:val="nil"/>
              <w:bottom w:val="nil"/>
              <w:right w:val="nil"/>
            </w:tcBorders>
            <w:shd w:val="clear" w:color="auto" w:fill="auto"/>
            <w:vAlign w:val="bottom"/>
          </w:tcPr>
          <w:p w14:paraId="031FD72A" w14:textId="15EA2647"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1980.9</w:t>
            </w:r>
          </w:p>
        </w:tc>
        <w:tc>
          <w:tcPr>
            <w:tcW w:w="1288" w:type="dxa"/>
            <w:tcBorders>
              <w:top w:val="nil"/>
              <w:left w:val="nil"/>
              <w:bottom w:val="nil"/>
              <w:right w:val="nil"/>
            </w:tcBorders>
            <w:shd w:val="clear" w:color="auto" w:fill="auto"/>
            <w:vAlign w:val="bottom"/>
          </w:tcPr>
          <w:p w14:paraId="778E10F7" w14:textId="52CB2C8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1888.0</w:t>
            </w:r>
          </w:p>
        </w:tc>
        <w:tc>
          <w:tcPr>
            <w:tcW w:w="1288" w:type="dxa"/>
            <w:tcBorders>
              <w:top w:val="nil"/>
              <w:left w:val="nil"/>
              <w:bottom w:val="nil"/>
              <w:right w:val="nil"/>
            </w:tcBorders>
            <w:shd w:val="clear" w:color="auto" w:fill="auto"/>
            <w:vAlign w:val="bottom"/>
          </w:tcPr>
          <w:p w14:paraId="202DC21B" w14:textId="57786D31"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2091.6</w:t>
            </w:r>
          </w:p>
        </w:tc>
        <w:tc>
          <w:tcPr>
            <w:tcW w:w="1288" w:type="dxa"/>
            <w:tcBorders>
              <w:top w:val="nil"/>
              <w:left w:val="nil"/>
              <w:bottom w:val="nil"/>
              <w:right w:val="nil"/>
            </w:tcBorders>
            <w:shd w:val="clear" w:color="auto" w:fill="auto"/>
            <w:vAlign w:val="bottom"/>
          </w:tcPr>
          <w:p w14:paraId="167C3F48" w14:textId="4201E072"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1785.9</w:t>
            </w:r>
          </w:p>
        </w:tc>
        <w:tc>
          <w:tcPr>
            <w:tcW w:w="1288" w:type="dxa"/>
            <w:tcBorders>
              <w:top w:val="nil"/>
              <w:left w:val="nil"/>
              <w:bottom w:val="nil"/>
              <w:right w:val="nil"/>
            </w:tcBorders>
            <w:shd w:val="clear" w:color="auto" w:fill="auto"/>
            <w:vAlign w:val="bottom"/>
          </w:tcPr>
          <w:p w14:paraId="37946CD9" w14:textId="5D0C419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1957.5</w:t>
            </w:r>
          </w:p>
        </w:tc>
      </w:tr>
      <w:tr w:rsidR="00EF5379" w:rsidRPr="004366D9" w14:paraId="59F83675" w14:textId="77777777" w:rsidTr="00EF5379">
        <w:tc>
          <w:tcPr>
            <w:tcW w:w="1440" w:type="dxa"/>
            <w:tcBorders>
              <w:top w:val="nil"/>
              <w:left w:val="nil"/>
              <w:bottom w:val="nil"/>
              <w:right w:val="nil"/>
            </w:tcBorders>
          </w:tcPr>
          <w:p w14:paraId="7E5F723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4</w:t>
            </w:r>
          </w:p>
        </w:tc>
        <w:tc>
          <w:tcPr>
            <w:tcW w:w="1136" w:type="dxa"/>
            <w:tcBorders>
              <w:top w:val="nil"/>
              <w:left w:val="nil"/>
              <w:bottom w:val="nil"/>
              <w:right w:val="nil"/>
            </w:tcBorders>
            <w:shd w:val="clear" w:color="auto" w:fill="auto"/>
            <w:vAlign w:val="bottom"/>
          </w:tcPr>
          <w:p w14:paraId="2EAEBFD1" w14:textId="3A3E19D3"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1808.9</w:t>
            </w:r>
          </w:p>
        </w:tc>
        <w:tc>
          <w:tcPr>
            <w:tcW w:w="1288" w:type="dxa"/>
            <w:tcBorders>
              <w:top w:val="nil"/>
              <w:left w:val="nil"/>
              <w:bottom w:val="nil"/>
              <w:right w:val="nil"/>
            </w:tcBorders>
            <w:shd w:val="clear" w:color="auto" w:fill="auto"/>
            <w:vAlign w:val="bottom"/>
          </w:tcPr>
          <w:p w14:paraId="0101822E" w14:textId="7B717BCE"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1971.3</w:t>
            </w:r>
          </w:p>
        </w:tc>
        <w:tc>
          <w:tcPr>
            <w:tcW w:w="1288" w:type="dxa"/>
            <w:tcBorders>
              <w:top w:val="nil"/>
              <w:left w:val="nil"/>
              <w:bottom w:val="nil"/>
              <w:right w:val="nil"/>
            </w:tcBorders>
            <w:shd w:val="clear" w:color="auto" w:fill="auto"/>
            <w:vAlign w:val="bottom"/>
          </w:tcPr>
          <w:p w14:paraId="31EBDC9A" w14:textId="4BA78AF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1879.0</w:t>
            </w:r>
          </w:p>
        </w:tc>
        <w:tc>
          <w:tcPr>
            <w:tcW w:w="1288" w:type="dxa"/>
            <w:tcBorders>
              <w:top w:val="nil"/>
              <w:left w:val="nil"/>
              <w:bottom w:val="nil"/>
              <w:right w:val="nil"/>
            </w:tcBorders>
            <w:shd w:val="clear" w:color="auto" w:fill="auto"/>
            <w:vAlign w:val="bottom"/>
          </w:tcPr>
          <w:p w14:paraId="407ADB22" w14:textId="758B0CC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2078.6</w:t>
            </w:r>
          </w:p>
        </w:tc>
        <w:tc>
          <w:tcPr>
            <w:tcW w:w="1288" w:type="dxa"/>
            <w:tcBorders>
              <w:top w:val="nil"/>
              <w:left w:val="nil"/>
              <w:bottom w:val="nil"/>
              <w:right w:val="nil"/>
            </w:tcBorders>
            <w:shd w:val="clear" w:color="auto" w:fill="auto"/>
            <w:vAlign w:val="bottom"/>
          </w:tcPr>
          <w:p w14:paraId="44358EDD" w14:textId="72753EF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1778.8</w:t>
            </w:r>
          </w:p>
        </w:tc>
        <w:tc>
          <w:tcPr>
            <w:tcW w:w="1288" w:type="dxa"/>
            <w:tcBorders>
              <w:top w:val="nil"/>
              <w:left w:val="nil"/>
              <w:bottom w:val="nil"/>
              <w:right w:val="nil"/>
            </w:tcBorders>
            <w:shd w:val="clear" w:color="auto" w:fill="auto"/>
            <w:vAlign w:val="bottom"/>
          </w:tcPr>
          <w:p w14:paraId="55B69ED5" w14:textId="16FCCD6B"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1947.5</w:t>
            </w:r>
          </w:p>
        </w:tc>
      </w:tr>
      <w:tr w:rsidR="00EF5379" w:rsidRPr="004366D9" w14:paraId="7C7EB82F" w14:textId="77777777" w:rsidTr="00EF5379">
        <w:tc>
          <w:tcPr>
            <w:tcW w:w="1440" w:type="dxa"/>
            <w:tcBorders>
              <w:top w:val="nil"/>
              <w:left w:val="nil"/>
              <w:bottom w:val="nil"/>
              <w:right w:val="nil"/>
            </w:tcBorders>
          </w:tcPr>
          <w:p w14:paraId="224E019E"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5</w:t>
            </w:r>
          </w:p>
        </w:tc>
        <w:tc>
          <w:tcPr>
            <w:tcW w:w="1136" w:type="dxa"/>
            <w:tcBorders>
              <w:top w:val="nil"/>
              <w:left w:val="nil"/>
              <w:bottom w:val="nil"/>
              <w:right w:val="nil"/>
            </w:tcBorders>
            <w:shd w:val="clear" w:color="auto" w:fill="auto"/>
            <w:vAlign w:val="bottom"/>
          </w:tcPr>
          <w:p w14:paraId="25A0DF72" w14:textId="7B612CF4"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1802.2</w:t>
            </w:r>
          </w:p>
        </w:tc>
        <w:tc>
          <w:tcPr>
            <w:tcW w:w="1288" w:type="dxa"/>
            <w:tcBorders>
              <w:top w:val="nil"/>
              <w:left w:val="nil"/>
              <w:bottom w:val="nil"/>
              <w:right w:val="nil"/>
            </w:tcBorders>
            <w:shd w:val="clear" w:color="auto" w:fill="auto"/>
            <w:vAlign w:val="bottom"/>
          </w:tcPr>
          <w:p w14:paraId="27A8D21C" w14:textId="5A06777D"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1962.2</w:t>
            </w:r>
          </w:p>
        </w:tc>
        <w:tc>
          <w:tcPr>
            <w:tcW w:w="1288" w:type="dxa"/>
            <w:tcBorders>
              <w:top w:val="nil"/>
              <w:left w:val="nil"/>
              <w:bottom w:val="nil"/>
              <w:right w:val="nil"/>
            </w:tcBorders>
            <w:shd w:val="clear" w:color="auto" w:fill="auto"/>
            <w:vAlign w:val="bottom"/>
          </w:tcPr>
          <w:p w14:paraId="129150C5" w14:textId="4522D126"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1872.0</w:t>
            </w:r>
          </w:p>
        </w:tc>
        <w:tc>
          <w:tcPr>
            <w:tcW w:w="1288" w:type="dxa"/>
            <w:tcBorders>
              <w:top w:val="nil"/>
              <w:left w:val="nil"/>
              <w:bottom w:val="nil"/>
              <w:right w:val="nil"/>
            </w:tcBorders>
            <w:shd w:val="clear" w:color="auto" w:fill="auto"/>
            <w:vAlign w:val="bottom"/>
          </w:tcPr>
          <w:p w14:paraId="6BD44BD0" w14:textId="63BE775E"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2068.4</w:t>
            </w:r>
          </w:p>
        </w:tc>
        <w:tc>
          <w:tcPr>
            <w:tcW w:w="1288" w:type="dxa"/>
            <w:tcBorders>
              <w:top w:val="nil"/>
              <w:left w:val="nil"/>
              <w:bottom w:val="nil"/>
              <w:right w:val="nil"/>
            </w:tcBorders>
            <w:shd w:val="clear" w:color="auto" w:fill="auto"/>
            <w:vAlign w:val="bottom"/>
          </w:tcPr>
          <w:p w14:paraId="4A6D57E2" w14:textId="1CF645D0"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1773.2</w:t>
            </w:r>
          </w:p>
        </w:tc>
        <w:tc>
          <w:tcPr>
            <w:tcW w:w="1288" w:type="dxa"/>
            <w:tcBorders>
              <w:top w:val="nil"/>
              <w:left w:val="nil"/>
              <w:bottom w:val="nil"/>
              <w:right w:val="nil"/>
            </w:tcBorders>
            <w:shd w:val="clear" w:color="auto" w:fill="auto"/>
            <w:vAlign w:val="bottom"/>
          </w:tcPr>
          <w:p w14:paraId="5FD1538A" w14:textId="2EE10F4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1939.7</w:t>
            </w:r>
          </w:p>
        </w:tc>
      </w:tr>
      <w:tr w:rsidR="00EF5379" w:rsidRPr="004366D9" w14:paraId="413CFF55" w14:textId="77777777" w:rsidTr="00EF5379">
        <w:tc>
          <w:tcPr>
            <w:tcW w:w="1440" w:type="dxa"/>
            <w:tcBorders>
              <w:top w:val="nil"/>
              <w:left w:val="nil"/>
              <w:bottom w:val="nil"/>
              <w:right w:val="nil"/>
            </w:tcBorders>
          </w:tcPr>
          <w:p w14:paraId="246CE839"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7</w:t>
            </w:r>
          </w:p>
        </w:tc>
        <w:tc>
          <w:tcPr>
            <w:tcW w:w="1136" w:type="dxa"/>
            <w:tcBorders>
              <w:top w:val="nil"/>
              <w:left w:val="nil"/>
              <w:bottom w:val="nil"/>
              <w:right w:val="nil"/>
            </w:tcBorders>
            <w:shd w:val="clear" w:color="auto" w:fill="auto"/>
            <w:vAlign w:val="bottom"/>
          </w:tcPr>
          <w:p w14:paraId="0115A402" w14:textId="0B142B61"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1791.4</w:t>
            </w:r>
          </w:p>
        </w:tc>
        <w:tc>
          <w:tcPr>
            <w:tcW w:w="1288" w:type="dxa"/>
            <w:tcBorders>
              <w:top w:val="nil"/>
              <w:left w:val="nil"/>
              <w:bottom w:val="nil"/>
              <w:right w:val="nil"/>
            </w:tcBorders>
            <w:shd w:val="clear" w:color="auto" w:fill="auto"/>
            <w:vAlign w:val="bottom"/>
          </w:tcPr>
          <w:p w14:paraId="36419746" w14:textId="1FD0E32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1947.4</w:t>
            </w:r>
          </w:p>
        </w:tc>
        <w:tc>
          <w:tcPr>
            <w:tcW w:w="1288" w:type="dxa"/>
            <w:tcBorders>
              <w:top w:val="nil"/>
              <w:left w:val="nil"/>
              <w:bottom w:val="nil"/>
              <w:right w:val="nil"/>
            </w:tcBorders>
            <w:shd w:val="clear" w:color="auto" w:fill="auto"/>
            <w:vAlign w:val="bottom"/>
          </w:tcPr>
          <w:p w14:paraId="0D553B44" w14:textId="2BA6605A"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1862.8</w:t>
            </w:r>
          </w:p>
        </w:tc>
        <w:tc>
          <w:tcPr>
            <w:tcW w:w="1288" w:type="dxa"/>
            <w:tcBorders>
              <w:top w:val="nil"/>
              <w:left w:val="nil"/>
              <w:bottom w:val="nil"/>
              <w:right w:val="nil"/>
            </w:tcBorders>
            <w:shd w:val="clear" w:color="auto" w:fill="auto"/>
            <w:vAlign w:val="bottom"/>
          </w:tcPr>
          <w:p w14:paraId="19CF4EB0" w14:textId="28CB1DBC"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2055.2</w:t>
            </w:r>
          </w:p>
        </w:tc>
        <w:tc>
          <w:tcPr>
            <w:tcW w:w="1288" w:type="dxa"/>
            <w:tcBorders>
              <w:top w:val="nil"/>
              <w:left w:val="nil"/>
              <w:bottom w:val="nil"/>
              <w:right w:val="nil"/>
            </w:tcBorders>
            <w:shd w:val="clear" w:color="auto" w:fill="auto"/>
            <w:vAlign w:val="bottom"/>
          </w:tcPr>
          <w:p w14:paraId="410A6525" w14:textId="13408240"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1764.9</w:t>
            </w:r>
          </w:p>
        </w:tc>
        <w:tc>
          <w:tcPr>
            <w:tcW w:w="1288" w:type="dxa"/>
            <w:tcBorders>
              <w:top w:val="nil"/>
              <w:left w:val="nil"/>
              <w:bottom w:val="nil"/>
              <w:right w:val="nil"/>
            </w:tcBorders>
            <w:shd w:val="clear" w:color="auto" w:fill="auto"/>
            <w:vAlign w:val="bottom"/>
          </w:tcPr>
          <w:p w14:paraId="46D7008D" w14:textId="2CD199A2"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1928.2</w:t>
            </w:r>
          </w:p>
        </w:tc>
      </w:tr>
      <w:tr w:rsidR="00EF5379" w:rsidRPr="004366D9" w14:paraId="0E7953F7" w14:textId="77777777" w:rsidTr="00EF5379">
        <w:tc>
          <w:tcPr>
            <w:tcW w:w="1440" w:type="dxa"/>
            <w:tcBorders>
              <w:top w:val="nil"/>
              <w:left w:val="nil"/>
              <w:bottom w:val="single" w:sz="4" w:space="0" w:color="auto"/>
              <w:right w:val="nil"/>
            </w:tcBorders>
          </w:tcPr>
          <w:p w14:paraId="5C1C3F1D" w14:textId="77777777" w:rsidR="00EF5379" w:rsidRPr="004366D9" w:rsidRDefault="00EF5379" w:rsidP="00EF5379">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10</w:t>
            </w:r>
          </w:p>
        </w:tc>
        <w:tc>
          <w:tcPr>
            <w:tcW w:w="1136" w:type="dxa"/>
            <w:tcBorders>
              <w:top w:val="nil"/>
              <w:left w:val="nil"/>
              <w:bottom w:val="single" w:sz="4" w:space="0" w:color="auto"/>
              <w:right w:val="nil"/>
            </w:tcBorders>
            <w:shd w:val="clear" w:color="auto" w:fill="auto"/>
            <w:vAlign w:val="bottom"/>
          </w:tcPr>
          <w:p w14:paraId="42AE1034" w14:textId="7FFFA128"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1777.0</w:t>
            </w:r>
          </w:p>
        </w:tc>
        <w:tc>
          <w:tcPr>
            <w:tcW w:w="1288" w:type="dxa"/>
            <w:tcBorders>
              <w:top w:val="nil"/>
              <w:left w:val="nil"/>
              <w:bottom w:val="single" w:sz="4" w:space="0" w:color="auto"/>
              <w:right w:val="nil"/>
            </w:tcBorders>
            <w:shd w:val="clear" w:color="auto" w:fill="auto"/>
            <w:vAlign w:val="bottom"/>
          </w:tcPr>
          <w:p w14:paraId="2AB07E79" w14:textId="0CD67C69"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1927.8</w:t>
            </w:r>
          </w:p>
        </w:tc>
        <w:tc>
          <w:tcPr>
            <w:tcW w:w="1288" w:type="dxa"/>
            <w:tcBorders>
              <w:top w:val="nil"/>
              <w:left w:val="nil"/>
              <w:bottom w:val="single" w:sz="4" w:space="0" w:color="auto"/>
              <w:right w:val="nil"/>
            </w:tcBorders>
            <w:shd w:val="clear" w:color="auto" w:fill="auto"/>
            <w:vAlign w:val="bottom"/>
          </w:tcPr>
          <w:p w14:paraId="4FF0AACB" w14:textId="1B6F8BCF"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1849.4</w:t>
            </w:r>
          </w:p>
        </w:tc>
        <w:tc>
          <w:tcPr>
            <w:tcW w:w="1288" w:type="dxa"/>
            <w:tcBorders>
              <w:top w:val="nil"/>
              <w:left w:val="nil"/>
              <w:bottom w:val="single" w:sz="4" w:space="0" w:color="auto"/>
              <w:right w:val="nil"/>
            </w:tcBorders>
            <w:shd w:val="clear" w:color="auto" w:fill="auto"/>
            <w:vAlign w:val="bottom"/>
          </w:tcPr>
          <w:p w14:paraId="5ED5087C" w14:textId="21533880"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2036.2</w:t>
            </w:r>
          </w:p>
        </w:tc>
        <w:tc>
          <w:tcPr>
            <w:tcW w:w="1288" w:type="dxa"/>
            <w:tcBorders>
              <w:top w:val="nil"/>
              <w:left w:val="nil"/>
              <w:bottom w:val="single" w:sz="4" w:space="0" w:color="auto"/>
              <w:right w:val="nil"/>
            </w:tcBorders>
            <w:shd w:val="clear" w:color="auto" w:fill="auto"/>
            <w:vAlign w:val="bottom"/>
          </w:tcPr>
          <w:p w14:paraId="2DB3559D" w14:textId="10AB581A"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1751.7</w:t>
            </w:r>
          </w:p>
        </w:tc>
        <w:tc>
          <w:tcPr>
            <w:tcW w:w="1288" w:type="dxa"/>
            <w:tcBorders>
              <w:top w:val="nil"/>
              <w:left w:val="nil"/>
              <w:bottom w:val="single" w:sz="4" w:space="0" w:color="auto"/>
              <w:right w:val="nil"/>
            </w:tcBorders>
            <w:shd w:val="clear" w:color="auto" w:fill="auto"/>
            <w:vAlign w:val="bottom"/>
          </w:tcPr>
          <w:p w14:paraId="53E83656" w14:textId="185F8982" w:rsidR="00EF5379" w:rsidRPr="004366D9" w:rsidRDefault="00EF5379" w:rsidP="00624F38">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1910.0</w:t>
            </w:r>
          </w:p>
        </w:tc>
      </w:tr>
    </w:tbl>
    <w:p w14:paraId="5F96F296" w14:textId="4FCC565F" w:rsidR="00EF5379" w:rsidRPr="004366D9" w:rsidRDefault="00EF5379" w:rsidP="00EF5379">
      <w:pPr>
        <w:rPr>
          <w:rFonts w:asciiTheme="majorBidi" w:hAnsiTheme="majorBidi" w:cstheme="majorBidi"/>
          <w:color w:val="000000"/>
          <w:sz w:val="24"/>
          <w:szCs w:val="24"/>
          <w:lang w:val="en-GB"/>
        </w:rPr>
      </w:pPr>
    </w:p>
    <w:p w14:paraId="64FC51F3" w14:textId="6BC97A0E" w:rsidR="00F4336D" w:rsidRPr="004366D9" w:rsidRDefault="00F4336D" w:rsidP="00F4336D">
      <w:pPr>
        <w:pStyle w:val="Caption"/>
        <w:keepNext/>
        <w:rPr>
          <w:rFonts w:asciiTheme="majorBidi" w:hAnsiTheme="majorBidi" w:cstheme="majorBidi"/>
          <w:i w:val="0"/>
          <w:iCs w:val="0"/>
          <w:color w:val="auto"/>
          <w:sz w:val="22"/>
          <w:szCs w:val="22"/>
        </w:rPr>
      </w:pPr>
      <w:bookmarkStart w:id="185" w:name="_Toc151912067"/>
      <w:r w:rsidRPr="004366D9">
        <w:rPr>
          <w:rFonts w:asciiTheme="majorBidi" w:hAnsiTheme="majorBidi" w:cstheme="majorBidi"/>
          <w:i w:val="0"/>
          <w:iCs w:val="0"/>
          <w:color w:val="auto"/>
          <w:sz w:val="22"/>
          <w:szCs w:val="22"/>
        </w:rPr>
        <w:t xml:space="preserve">Table </w:t>
      </w:r>
      <w:r w:rsidRPr="004366D9">
        <w:rPr>
          <w:rFonts w:asciiTheme="majorBidi" w:hAnsiTheme="majorBidi" w:cstheme="majorBidi"/>
          <w:i w:val="0"/>
          <w:iCs w:val="0"/>
          <w:color w:val="auto"/>
          <w:sz w:val="22"/>
          <w:szCs w:val="22"/>
        </w:rPr>
        <w:fldChar w:fldCharType="begin"/>
      </w:r>
      <w:r w:rsidRPr="004366D9">
        <w:rPr>
          <w:rFonts w:asciiTheme="majorBidi" w:hAnsiTheme="majorBidi" w:cstheme="majorBidi"/>
          <w:i w:val="0"/>
          <w:iCs w:val="0"/>
          <w:color w:val="auto"/>
          <w:sz w:val="22"/>
          <w:szCs w:val="22"/>
        </w:rPr>
        <w:instrText xml:space="preserve"> STYLEREF 1 \s </w:instrText>
      </w:r>
      <w:r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cs/>
        </w:rPr>
        <w:t>‎</w:t>
      </w:r>
      <w:r w:rsidR="00EC7A36" w:rsidRPr="004366D9">
        <w:rPr>
          <w:rFonts w:asciiTheme="majorBidi" w:hAnsiTheme="majorBidi" w:cstheme="majorBidi"/>
          <w:i w:val="0"/>
          <w:iCs w:val="0"/>
          <w:noProof/>
          <w:color w:val="auto"/>
          <w:sz w:val="22"/>
          <w:szCs w:val="22"/>
        </w:rPr>
        <w:t>5</w:t>
      </w:r>
      <w:r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w:t>
      </w:r>
      <w:r w:rsidRPr="004366D9">
        <w:rPr>
          <w:rFonts w:asciiTheme="majorBidi" w:hAnsiTheme="majorBidi" w:cstheme="majorBidi"/>
          <w:i w:val="0"/>
          <w:iCs w:val="0"/>
          <w:color w:val="auto"/>
          <w:sz w:val="22"/>
          <w:szCs w:val="22"/>
        </w:rPr>
        <w:fldChar w:fldCharType="begin"/>
      </w:r>
      <w:r w:rsidRPr="004366D9">
        <w:rPr>
          <w:rFonts w:asciiTheme="majorBidi" w:hAnsiTheme="majorBidi" w:cstheme="majorBidi"/>
          <w:i w:val="0"/>
          <w:iCs w:val="0"/>
          <w:color w:val="auto"/>
          <w:sz w:val="22"/>
          <w:szCs w:val="22"/>
        </w:rPr>
        <w:instrText xml:space="preserve"> SEQ Table \* ARABIC \s 1 </w:instrText>
      </w:r>
      <w:r w:rsidRPr="004366D9">
        <w:rPr>
          <w:rFonts w:asciiTheme="majorBidi" w:hAnsiTheme="majorBidi" w:cstheme="majorBidi"/>
          <w:i w:val="0"/>
          <w:iCs w:val="0"/>
          <w:color w:val="auto"/>
          <w:sz w:val="22"/>
          <w:szCs w:val="22"/>
        </w:rPr>
        <w:fldChar w:fldCharType="separate"/>
      </w:r>
      <w:r w:rsidR="00EC7A36" w:rsidRPr="004366D9">
        <w:rPr>
          <w:rFonts w:asciiTheme="majorBidi" w:hAnsiTheme="majorBidi" w:cstheme="majorBidi"/>
          <w:i w:val="0"/>
          <w:iCs w:val="0"/>
          <w:noProof/>
          <w:color w:val="auto"/>
          <w:sz w:val="22"/>
          <w:szCs w:val="22"/>
        </w:rPr>
        <w:t>4</w:t>
      </w:r>
      <w:r w:rsidRPr="004366D9">
        <w:rPr>
          <w:rFonts w:asciiTheme="majorBidi" w:hAnsiTheme="majorBidi" w:cstheme="majorBidi"/>
          <w:i w:val="0"/>
          <w:iCs w:val="0"/>
          <w:color w:val="auto"/>
          <w:sz w:val="22"/>
          <w:szCs w:val="22"/>
        </w:rPr>
        <w:fldChar w:fldCharType="end"/>
      </w:r>
      <w:r w:rsidRPr="004366D9">
        <w:rPr>
          <w:rFonts w:asciiTheme="majorBidi" w:hAnsiTheme="majorBidi" w:cstheme="majorBidi"/>
          <w:i w:val="0"/>
          <w:iCs w:val="0"/>
          <w:color w:val="auto"/>
          <w:sz w:val="22"/>
          <w:szCs w:val="22"/>
        </w:rPr>
        <w:t>: Flow rates of the fuels (kg∙m</w:t>
      </w:r>
      <w:r w:rsidRPr="004366D9">
        <w:rPr>
          <w:rFonts w:asciiTheme="majorBidi" w:hAnsiTheme="majorBidi" w:cstheme="majorBidi"/>
          <w:i w:val="0"/>
          <w:iCs w:val="0"/>
          <w:color w:val="auto"/>
          <w:sz w:val="22"/>
          <w:szCs w:val="22"/>
          <w:vertAlign w:val="superscript"/>
        </w:rPr>
        <w:t>-2</w:t>
      </w:r>
      <w:r w:rsidRPr="004366D9">
        <w:rPr>
          <w:rFonts w:asciiTheme="majorBidi" w:hAnsiTheme="majorBidi" w:cstheme="majorBidi"/>
          <w:i w:val="0"/>
          <w:iCs w:val="0"/>
          <w:color w:val="auto"/>
          <w:sz w:val="22"/>
          <w:szCs w:val="22"/>
        </w:rPr>
        <w:t>∙s</w:t>
      </w:r>
      <w:r w:rsidRPr="004366D9">
        <w:rPr>
          <w:rFonts w:asciiTheme="majorBidi" w:hAnsiTheme="majorBidi" w:cstheme="majorBidi"/>
          <w:i w:val="0"/>
          <w:iCs w:val="0"/>
          <w:color w:val="auto"/>
          <w:sz w:val="22"/>
          <w:szCs w:val="22"/>
          <w:vertAlign w:val="superscript"/>
        </w:rPr>
        <w:t>-1</w:t>
      </w:r>
      <w:r w:rsidRPr="004366D9">
        <w:rPr>
          <w:rFonts w:asciiTheme="majorBidi" w:hAnsiTheme="majorBidi" w:cstheme="majorBidi"/>
          <w:i w:val="0"/>
          <w:iCs w:val="0"/>
          <w:color w:val="auto"/>
          <w:sz w:val="22"/>
          <w:szCs w:val="22"/>
        </w:rPr>
        <w:t>).</w:t>
      </w:r>
      <w:bookmarkEnd w:id="185"/>
    </w:p>
    <w:tbl>
      <w:tblPr>
        <w:tblStyle w:val="TableGrid1"/>
        <w:tblW w:w="0" w:type="auto"/>
        <w:jc w:val="center"/>
        <w:tblLook w:val="04A0" w:firstRow="1" w:lastRow="0" w:firstColumn="1" w:lastColumn="0" w:noHBand="0" w:noVBand="1"/>
      </w:tblPr>
      <w:tblGrid>
        <w:gridCol w:w="1440"/>
        <w:gridCol w:w="1288"/>
        <w:gridCol w:w="1288"/>
        <w:gridCol w:w="1288"/>
      </w:tblGrid>
      <w:tr w:rsidR="00A04BFB" w:rsidRPr="004366D9" w14:paraId="4AB706E6" w14:textId="77777777" w:rsidTr="003B3324">
        <w:trPr>
          <w:jc w:val="center"/>
        </w:trPr>
        <w:tc>
          <w:tcPr>
            <w:tcW w:w="1440" w:type="dxa"/>
            <w:vMerge w:val="restart"/>
            <w:tcBorders>
              <w:left w:val="nil"/>
              <w:right w:val="nil"/>
            </w:tcBorders>
          </w:tcPr>
          <w:p w14:paraId="3EE0BB02" w14:textId="77777777" w:rsidR="00A04BFB" w:rsidRPr="004366D9" w:rsidRDefault="00A04BFB"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Fuel</w:t>
            </w:r>
          </w:p>
        </w:tc>
        <w:tc>
          <w:tcPr>
            <w:tcW w:w="1288" w:type="dxa"/>
            <w:tcBorders>
              <w:top w:val="single" w:sz="4" w:space="0" w:color="auto"/>
              <w:left w:val="nil"/>
              <w:bottom w:val="single" w:sz="4" w:space="0" w:color="auto"/>
              <w:right w:val="nil"/>
            </w:tcBorders>
          </w:tcPr>
          <w:p w14:paraId="4E730C80" w14:textId="77777777" w:rsidR="00A04BFB" w:rsidRPr="004366D9" w:rsidRDefault="00A04BFB" w:rsidP="003B3324">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0.82</w:t>
            </w:r>
          </w:p>
        </w:tc>
        <w:tc>
          <w:tcPr>
            <w:tcW w:w="1288" w:type="dxa"/>
            <w:tcBorders>
              <w:top w:val="single" w:sz="4" w:space="0" w:color="auto"/>
              <w:left w:val="nil"/>
              <w:bottom w:val="single" w:sz="4" w:space="0" w:color="auto"/>
              <w:right w:val="nil"/>
            </w:tcBorders>
          </w:tcPr>
          <w:p w14:paraId="2EB35CFF" w14:textId="77777777" w:rsidR="00A04BFB" w:rsidRPr="004366D9" w:rsidRDefault="00A04BFB" w:rsidP="003B3324">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w:t>
            </w:r>
          </w:p>
        </w:tc>
        <w:tc>
          <w:tcPr>
            <w:tcW w:w="1288" w:type="dxa"/>
            <w:tcBorders>
              <w:top w:val="single" w:sz="4" w:space="0" w:color="auto"/>
              <w:left w:val="nil"/>
              <w:bottom w:val="single" w:sz="4" w:space="0" w:color="auto"/>
              <w:right w:val="nil"/>
            </w:tcBorders>
          </w:tcPr>
          <w:p w14:paraId="32037BF4" w14:textId="77777777" w:rsidR="00A04BFB" w:rsidRPr="004366D9" w:rsidRDefault="00A04BFB" w:rsidP="003B3324">
            <w:pPr>
              <w:jc w:val="center"/>
              <w:rPr>
                <w:rFonts w:asciiTheme="majorBidi" w:hAnsiTheme="majorBidi" w:cstheme="majorBidi"/>
                <w:color w:val="000000"/>
                <w:sz w:val="20"/>
                <w:szCs w:val="20"/>
              </w:rPr>
            </w:pPr>
            <w:r w:rsidRPr="004366D9">
              <w:rPr>
                <w:rFonts w:asciiTheme="majorBidi" w:hAnsiTheme="majorBidi" w:cstheme="majorBidi"/>
                <w:i/>
                <w:iCs/>
                <w:color w:val="000000"/>
                <w:sz w:val="20"/>
                <w:szCs w:val="20"/>
              </w:rPr>
              <w:t xml:space="preserve">φ </w:t>
            </w:r>
            <w:r w:rsidRPr="004366D9">
              <w:rPr>
                <w:rFonts w:asciiTheme="majorBidi" w:hAnsiTheme="majorBidi" w:cstheme="majorBidi"/>
                <w:color w:val="000000"/>
                <w:sz w:val="20"/>
                <w:szCs w:val="20"/>
              </w:rPr>
              <w:t>= 1.3</w:t>
            </w:r>
          </w:p>
        </w:tc>
      </w:tr>
      <w:tr w:rsidR="00A04BFB" w:rsidRPr="004366D9" w14:paraId="4F3AE956" w14:textId="77777777" w:rsidTr="003B3324">
        <w:trPr>
          <w:jc w:val="center"/>
        </w:trPr>
        <w:tc>
          <w:tcPr>
            <w:tcW w:w="1440" w:type="dxa"/>
            <w:vMerge/>
            <w:tcBorders>
              <w:left w:val="nil"/>
              <w:bottom w:val="single" w:sz="4" w:space="0" w:color="auto"/>
              <w:right w:val="nil"/>
            </w:tcBorders>
          </w:tcPr>
          <w:p w14:paraId="6CDC6311" w14:textId="77777777" w:rsidR="00A04BFB" w:rsidRPr="004366D9" w:rsidRDefault="00A04BFB" w:rsidP="003B3324">
            <w:pPr>
              <w:jc w:val="center"/>
              <w:rPr>
                <w:rFonts w:asciiTheme="majorBidi" w:hAnsiTheme="majorBidi" w:cstheme="majorBidi"/>
                <w:color w:val="000000"/>
                <w:sz w:val="20"/>
                <w:szCs w:val="20"/>
              </w:rPr>
            </w:pPr>
          </w:p>
        </w:tc>
        <w:tc>
          <w:tcPr>
            <w:tcW w:w="3864" w:type="dxa"/>
            <w:gridSpan w:val="3"/>
            <w:tcBorders>
              <w:top w:val="single" w:sz="4" w:space="0" w:color="auto"/>
              <w:left w:val="nil"/>
              <w:bottom w:val="single" w:sz="4" w:space="0" w:color="auto"/>
              <w:right w:val="nil"/>
            </w:tcBorders>
          </w:tcPr>
          <w:p w14:paraId="5A8F8700" w14:textId="3FE6548D" w:rsidR="00A04BFB" w:rsidRPr="004366D9" w:rsidRDefault="0070421D" w:rsidP="003B3324">
            <w:pPr>
              <w:jc w:val="center"/>
              <w:rPr>
                <w:rFonts w:asciiTheme="majorBidi" w:hAnsiTheme="majorBidi" w:cstheme="majorBidi"/>
                <w:i/>
                <w:iCs/>
                <w:color w:val="000000"/>
                <w:sz w:val="20"/>
                <w:szCs w:val="20"/>
              </w:rPr>
            </w:pPr>
            <w:r w:rsidRPr="004366D9">
              <w:rPr>
                <w:rFonts w:asciiTheme="majorBidi" w:hAnsiTheme="majorBidi" w:cstheme="majorBidi"/>
                <w:i/>
                <w:iCs/>
                <w:color w:val="000000"/>
                <w:sz w:val="20"/>
                <w:szCs w:val="20"/>
              </w:rPr>
              <w:t>Total flow rate</w:t>
            </w:r>
          </w:p>
        </w:tc>
      </w:tr>
      <w:tr w:rsidR="00F4336D" w:rsidRPr="004366D9" w14:paraId="691E0F14" w14:textId="77777777" w:rsidTr="003B3324">
        <w:trPr>
          <w:jc w:val="center"/>
        </w:trPr>
        <w:tc>
          <w:tcPr>
            <w:tcW w:w="1440" w:type="dxa"/>
            <w:tcBorders>
              <w:top w:val="single" w:sz="4" w:space="0" w:color="auto"/>
              <w:left w:val="nil"/>
              <w:bottom w:val="nil"/>
              <w:right w:val="nil"/>
            </w:tcBorders>
          </w:tcPr>
          <w:p w14:paraId="6A90756D"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Methane</w:t>
            </w:r>
          </w:p>
        </w:tc>
        <w:tc>
          <w:tcPr>
            <w:tcW w:w="1288" w:type="dxa"/>
            <w:tcBorders>
              <w:top w:val="nil"/>
              <w:left w:val="nil"/>
              <w:bottom w:val="nil"/>
              <w:right w:val="nil"/>
            </w:tcBorders>
            <w:shd w:val="clear" w:color="auto" w:fill="auto"/>
            <w:vAlign w:val="bottom"/>
          </w:tcPr>
          <w:p w14:paraId="42F5C890"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0.189</w:t>
            </w:r>
          </w:p>
        </w:tc>
        <w:tc>
          <w:tcPr>
            <w:tcW w:w="1288" w:type="dxa"/>
            <w:tcBorders>
              <w:top w:val="single" w:sz="4" w:space="0" w:color="auto"/>
              <w:left w:val="nil"/>
              <w:bottom w:val="nil"/>
              <w:right w:val="nil"/>
            </w:tcBorders>
            <w:shd w:val="clear" w:color="auto" w:fill="auto"/>
            <w:vAlign w:val="bottom"/>
          </w:tcPr>
          <w:p w14:paraId="6A1C20B7"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0.157</w:t>
            </w:r>
          </w:p>
        </w:tc>
        <w:tc>
          <w:tcPr>
            <w:tcW w:w="1288" w:type="dxa"/>
            <w:tcBorders>
              <w:top w:val="single" w:sz="4" w:space="0" w:color="auto"/>
              <w:left w:val="nil"/>
              <w:bottom w:val="nil"/>
              <w:right w:val="nil"/>
            </w:tcBorders>
            <w:shd w:val="clear" w:color="auto" w:fill="auto"/>
            <w:vAlign w:val="bottom"/>
          </w:tcPr>
          <w:p w14:paraId="541FF59B"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0.122</w:t>
            </w:r>
          </w:p>
        </w:tc>
      </w:tr>
      <w:tr w:rsidR="00F4336D" w:rsidRPr="004366D9" w14:paraId="633645C3" w14:textId="77777777" w:rsidTr="003B3324">
        <w:trPr>
          <w:jc w:val="center"/>
        </w:trPr>
        <w:tc>
          <w:tcPr>
            <w:tcW w:w="1440" w:type="dxa"/>
            <w:tcBorders>
              <w:top w:val="nil"/>
              <w:left w:val="nil"/>
              <w:bottom w:val="nil"/>
              <w:right w:val="nil"/>
            </w:tcBorders>
          </w:tcPr>
          <w:p w14:paraId="41354EF4"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Kerosene</w:t>
            </w:r>
          </w:p>
        </w:tc>
        <w:tc>
          <w:tcPr>
            <w:tcW w:w="1288" w:type="dxa"/>
            <w:tcBorders>
              <w:top w:val="nil"/>
              <w:left w:val="nil"/>
              <w:bottom w:val="nil"/>
              <w:right w:val="nil"/>
            </w:tcBorders>
            <w:shd w:val="clear" w:color="auto" w:fill="auto"/>
            <w:vAlign w:val="bottom"/>
          </w:tcPr>
          <w:p w14:paraId="3522B491"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0.297</w:t>
            </w:r>
          </w:p>
        </w:tc>
        <w:tc>
          <w:tcPr>
            <w:tcW w:w="1288" w:type="dxa"/>
            <w:tcBorders>
              <w:top w:val="nil"/>
              <w:left w:val="nil"/>
              <w:bottom w:val="nil"/>
              <w:right w:val="nil"/>
            </w:tcBorders>
            <w:shd w:val="clear" w:color="auto" w:fill="auto"/>
            <w:vAlign w:val="bottom"/>
          </w:tcPr>
          <w:p w14:paraId="0F75F4EC"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0.239</w:t>
            </w:r>
          </w:p>
        </w:tc>
        <w:tc>
          <w:tcPr>
            <w:tcW w:w="1288" w:type="dxa"/>
            <w:tcBorders>
              <w:top w:val="nil"/>
              <w:left w:val="nil"/>
              <w:bottom w:val="nil"/>
              <w:right w:val="nil"/>
            </w:tcBorders>
            <w:shd w:val="clear" w:color="auto" w:fill="auto"/>
            <w:vAlign w:val="bottom"/>
          </w:tcPr>
          <w:p w14:paraId="3B41B7D5"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0.193</w:t>
            </w:r>
          </w:p>
        </w:tc>
      </w:tr>
      <w:tr w:rsidR="00F4336D" w:rsidRPr="004366D9" w14:paraId="595DDFEC" w14:textId="77777777" w:rsidTr="003B3324">
        <w:trPr>
          <w:jc w:val="center"/>
        </w:trPr>
        <w:tc>
          <w:tcPr>
            <w:tcW w:w="1440" w:type="dxa"/>
            <w:tcBorders>
              <w:top w:val="nil"/>
              <w:left w:val="nil"/>
              <w:bottom w:val="single" w:sz="4" w:space="0" w:color="auto"/>
              <w:right w:val="nil"/>
            </w:tcBorders>
          </w:tcPr>
          <w:p w14:paraId="341F2C72"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ATJ</w:t>
            </w:r>
          </w:p>
        </w:tc>
        <w:tc>
          <w:tcPr>
            <w:tcW w:w="1288" w:type="dxa"/>
            <w:tcBorders>
              <w:top w:val="nil"/>
              <w:left w:val="nil"/>
              <w:bottom w:val="single" w:sz="4" w:space="0" w:color="auto"/>
              <w:right w:val="nil"/>
            </w:tcBorders>
            <w:shd w:val="clear" w:color="auto" w:fill="auto"/>
            <w:vAlign w:val="bottom"/>
          </w:tcPr>
          <w:p w14:paraId="2AF8ECC1"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0.295</w:t>
            </w:r>
          </w:p>
        </w:tc>
        <w:tc>
          <w:tcPr>
            <w:tcW w:w="1288" w:type="dxa"/>
            <w:tcBorders>
              <w:top w:val="nil"/>
              <w:left w:val="nil"/>
              <w:bottom w:val="single" w:sz="4" w:space="0" w:color="auto"/>
              <w:right w:val="nil"/>
            </w:tcBorders>
            <w:shd w:val="clear" w:color="auto" w:fill="auto"/>
            <w:vAlign w:val="bottom"/>
          </w:tcPr>
          <w:p w14:paraId="2A9F6BB3"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0.244</w:t>
            </w:r>
          </w:p>
        </w:tc>
        <w:tc>
          <w:tcPr>
            <w:tcW w:w="1288" w:type="dxa"/>
            <w:tcBorders>
              <w:top w:val="nil"/>
              <w:left w:val="nil"/>
              <w:bottom w:val="single" w:sz="4" w:space="0" w:color="auto"/>
              <w:right w:val="nil"/>
            </w:tcBorders>
            <w:shd w:val="clear" w:color="auto" w:fill="auto"/>
            <w:vAlign w:val="bottom"/>
          </w:tcPr>
          <w:p w14:paraId="40F385B9" w14:textId="77777777" w:rsidR="00F4336D" w:rsidRPr="004366D9" w:rsidRDefault="00F4336D" w:rsidP="003B3324">
            <w:pPr>
              <w:jc w:val="center"/>
              <w:rPr>
                <w:rFonts w:asciiTheme="majorBidi" w:hAnsiTheme="majorBidi" w:cstheme="majorBidi"/>
                <w:color w:val="000000"/>
                <w:sz w:val="20"/>
                <w:szCs w:val="20"/>
              </w:rPr>
            </w:pPr>
            <w:r w:rsidRPr="004366D9">
              <w:rPr>
                <w:rFonts w:asciiTheme="majorBidi" w:hAnsiTheme="majorBidi" w:cstheme="majorBidi"/>
                <w:color w:val="000000"/>
                <w:sz w:val="20"/>
                <w:szCs w:val="20"/>
              </w:rPr>
              <w:t>0.192</w:t>
            </w:r>
          </w:p>
        </w:tc>
      </w:tr>
    </w:tbl>
    <w:p w14:paraId="6D1A64E8" w14:textId="77777777" w:rsidR="00F4336D" w:rsidRPr="004366D9" w:rsidRDefault="00F4336D" w:rsidP="00EF5379">
      <w:pPr>
        <w:rPr>
          <w:rFonts w:asciiTheme="majorBidi" w:hAnsiTheme="majorBidi" w:cstheme="majorBidi"/>
          <w:color w:val="000000"/>
          <w:sz w:val="24"/>
          <w:szCs w:val="24"/>
          <w:lang w:val="en-GB"/>
        </w:rPr>
      </w:pPr>
    </w:p>
    <w:p w14:paraId="3CE545C0" w14:textId="4564F326"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A similar trend are observed for all the fuels flames so that the measurement disclosed the highest temperature roughly around 1 mm above the burner surface after a rapid increment from </w:t>
      </w:r>
      <w:r w:rsidR="00E720A8" w:rsidRPr="004366D9">
        <w:rPr>
          <w:rFonts w:asciiTheme="majorBidi" w:hAnsiTheme="majorBidi" w:cstheme="majorBidi"/>
          <w:color w:val="000000"/>
          <w:sz w:val="24"/>
          <w:szCs w:val="24"/>
          <w:lang w:val="en-GB"/>
        </w:rPr>
        <w:t xml:space="preserve">the </w:t>
      </w:r>
      <w:r w:rsidRPr="004366D9">
        <w:rPr>
          <w:rFonts w:asciiTheme="majorBidi" w:hAnsiTheme="majorBidi" w:cstheme="majorBidi"/>
          <w:color w:val="000000"/>
          <w:sz w:val="24"/>
          <w:szCs w:val="24"/>
          <w:lang w:val="en-GB"/>
        </w:rPr>
        <w:t>zero position which has the lowest temperature. Although it was supposed the measurement displays a value close to the preheat temperature (463 K) at zero position for the fuels, the flames showed different temperatures which can be mainly due to the heat transferred from the flame, relevant to each fuel. The temperature profiles reach to a relatively steady state (after a smooth drop from the peak point) which is an indicator for a significant drop in the heat release rate of the combustion reactions. As can be seen in the tables, the values of T</w:t>
      </w:r>
      <w:r w:rsidRPr="004366D9">
        <w:rPr>
          <w:rFonts w:asciiTheme="majorBidi" w:hAnsiTheme="majorBidi" w:cstheme="majorBidi"/>
          <w:color w:val="000000"/>
          <w:sz w:val="24"/>
          <w:szCs w:val="24"/>
          <w:vertAlign w:val="subscript"/>
          <w:lang w:val="en-GB"/>
        </w:rPr>
        <w:t>c</w:t>
      </w:r>
      <w:r w:rsidRPr="004366D9">
        <w:rPr>
          <w:rFonts w:asciiTheme="majorBidi" w:hAnsiTheme="majorBidi" w:cstheme="majorBidi"/>
          <w:color w:val="000000"/>
          <w:sz w:val="24"/>
          <w:szCs w:val="24"/>
          <w:lang w:val="en-GB"/>
        </w:rPr>
        <w:t xml:space="preserve"> are augmented for higher positions above the burner due to the related higher temperatures</w:t>
      </w:r>
      <w:r w:rsidR="00E720A8" w:rsidRPr="004366D9">
        <w:rPr>
          <w:rFonts w:asciiTheme="majorBidi" w:hAnsiTheme="majorBidi" w:cstheme="majorBidi"/>
          <w:color w:val="000000"/>
          <w:sz w:val="24"/>
          <w:szCs w:val="24"/>
          <w:lang w:val="en-GB"/>
        </w:rPr>
        <w:t>, mainly as a consequence of the 4</w:t>
      </w:r>
      <w:r w:rsidR="00E720A8" w:rsidRPr="004366D9">
        <w:rPr>
          <w:rFonts w:asciiTheme="majorBidi" w:hAnsiTheme="majorBidi" w:cstheme="majorBidi"/>
          <w:color w:val="000000"/>
          <w:sz w:val="24"/>
          <w:szCs w:val="24"/>
          <w:vertAlign w:val="superscript"/>
          <w:lang w:val="en-GB"/>
        </w:rPr>
        <w:t>th</w:t>
      </w:r>
      <w:r w:rsidR="00E720A8" w:rsidRPr="004366D9">
        <w:rPr>
          <w:rFonts w:asciiTheme="majorBidi" w:hAnsiTheme="majorBidi" w:cstheme="majorBidi"/>
          <w:color w:val="000000"/>
          <w:sz w:val="24"/>
          <w:szCs w:val="24"/>
          <w:lang w:val="en-GB"/>
        </w:rPr>
        <w:t xml:space="preserve"> power temperature dependence in the </w:t>
      </w:r>
      <w:r w:rsidRPr="004366D9">
        <w:rPr>
          <w:rFonts w:asciiTheme="majorBidi" w:hAnsiTheme="majorBidi" w:cstheme="majorBidi"/>
          <w:color w:val="000000"/>
          <w:sz w:val="24"/>
          <w:szCs w:val="24"/>
          <w:lang w:val="en-GB"/>
        </w:rPr>
        <w:t xml:space="preserve">correction equation. As it was expected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&lt;EndNote&gt;&lt;Cite&gt;&lt;Author&gt;Glassman&lt;/Author&gt;&lt;Year&gt;2014&lt;/Year&gt;&lt;RecNum&gt;220&lt;/RecNum&gt;&lt;DisplayText&gt;[201]&lt;/DisplayText&gt;&lt;record&gt;&lt;rec-number&gt;220&lt;/rec-number&gt;&lt;foreign-keys&gt;&lt;key app="EN" db-id="xrferzfw4xv5tkepa2fxrzzydw0pt02pxa5s" timestamp="1699477463"&gt;220&lt;/key&gt;&lt;/foreign-keys&gt;&lt;ref-type name="Book"&gt;6&lt;/ref-type&gt;&lt;contributors&gt;&lt;authors&gt;&lt;author&gt;Glassman, Irvin&lt;/author&gt;&lt;author&gt;Yetter, Richard A&lt;/author&gt;&lt;author&gt;Glumac, Nick G&lt;/author&gt;&lt;/authors&gt;&lt;/contributors&gt;&lt;titles&gt;&lt;title&gt;Combustion&lt;/title&gt;&lt;/titles&gt;&lt;dates&gt;&lt;year&gt;2014&lt;/year&gt;&lt;/dates&gt;&lt;publisher&gt;Academic press&lt;/publisher&gt;&lt;isbn&gt;0124115551&lt;/isbn&gt;&lt;urls&gt;&lt;/urls&gt;&lt;/record&gt;&lt;/Cite&gt;&lt;/EndNote&gt;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[201]</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the flames demonstrated the highest temperature at the stoichiometric condition and a lower amount for lean and rich flames. At lean and rich conditions, the generated heat of the combustion process is used to heat the excess air in the lean mixture and the excess fuel in the rich mixture. By comparing the temperature profile of the fuels flames at a same equivalence ratio, it is found that methane has the lower temperature than the heavy liquid fuels due to the lower C/H ratio compared to kerosene and ATJ which have double-bonded carbons with a more potential energy and use less oxygen for </w:t>
      </w:r>
      <w:r w:rsidRPr="004366D9">
        <w:rPr>
          <w:rFonts w:asciiTheme="majorBidi" w:hAnsiTheme="majorBidi" w:cstheme="majorBidi"/>
          <w:color w:val="000000"/>
          <w:sz w:val="24"/>
          <w:szCs w:val="24"/>
          <w:lang w:val="en-GB"/>
        </w:rPr>
        <w:lastRenderedPageBreak/>
        <w:t xml:space="preserve">the oxidation of H atom leading to the smaller heat capacity and in turn the higher flame temperature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&lt;EndNote&gt;&lt;Cite&gt;&lt;Author&gt;Law&lt;/Author&gt;&lt;Year&gt;2010&lt;/Year&gt;&lt;RecNum&gt;83&lt;/RecNum&gt;&lt;DisplayText&gt;[79]&lt;/DisplayText&gt;&lt;record&gt;&lt;rec-number&gt;83&lt;/rec-number&gt;&lt;foreign-keys&gt;&lt;key app="EN" db-id="xrferzfw4xv5tkepa2fxrzzydw0pt02pxa5s" timestamp="1699297748"&gt;83&lt;/key&gt;&lt;/foreign-keys&gt;&lt;ref-type name="Book"&gt;6&lt;/ref-type&gt;&lt;contributors&gt;&lt;authors&gt;&lt;author&gt;Law, Chung K&lt;/author&gt;&lt;/authors&gt;&lt;/contributors&gt;&lt;titles&gt;&lt;title&gt;Combustion physics&lt;/title&gt;&lt;/titles&gt;&lt;dates&gt;&lt;year&gt;2010&lt;/year&gt;&lt;/dates&gt;&lt;publisher&gt;Cambridge university press&lt;/publisher&gt;&lt;isbn&gt;1139459244&lt;/isbn&gt;&lt;urls&gt;&lt;/urls&gt;&lt;/record&gt;&lt;/Cite&gt;&lt;/EndNote&gt;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[79]</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w:t>
      </w:r>
    </w:p>
    <w:p w14:paraId="42B1A7BF" w14:textId="4DA24A6C" w:rsidR="00EF5379" w:rsidRPr="004366D9" w:rsidRDefault="00EF5379" w:rsidP="00D322BB">
      <w:pPr>
        <w:pStyle w:val="Heading3"/>
        <w:numPr>
          <w:ilvl w:val="2"/>
          <w:numId w:val="37"/>
        </w:numPr>
        <w:rPr>
          <w:lang w:val="en-GB"/>
        </w:rPr>
      </w:pPr>
      <w:bookmarkStart w:id="186" w:name="_Toc151551072"/>
      <w:r w:rsidRPr="004366D9">
        <w:rPr>
          <w:lang w:val="en-GB"/>
        </w:rPr>
        <w:t>PLIF OH concentration</w:t>
      </w:r>
      <w:bookmarkEnd w:id="186"/>
    </w:p>
    <w:p w14:paraId="347D31CA" w14:textId="7DB4A41E" w:rsidR="00EF5379" w:rsidRPr="004366D9" w:rsidRDefault="00EF5379" w:rsidP="00CC24D3">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Figure </w:t>
      </w:r>
      <w:r w:rsidR="009970A1"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4 shows the original relative OH concentration normalised with the background and laser intensity effects for the target fuels and methane as the reference fuel, and gives an overview for the OH distribution in a 10 mm distance above the burner surface. As can be seen in the figures, OH concentration jumped from the lowest amount at zero position to the peak value around 1 mm above the burner and then drops slowly. After the generation of OH radical via the reaction of oxygen with the H radicals (produced by the H abstraction from the fuels), it is dominated by H</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/O</w:t>
      </w:r>
      <w:r w:rsidRPr="004366D9">
        <w:rPr>
          <w:rFonts w:asciiTheme="majorBidi" w:hAnsiTheme="majorBidi" w:cstheme="majorBidi"/>
          <w:color w:val="000000"/>
          <w:sz w:val="24"/>
          <w:szCs w:val="24"/>
          <w:vertAlign w:val="subscript"/>
          <w:lang w:val="en-GB"/>
        </w:rPr>
        <w:t>2</w:t>
      </w:r>
      <w:r w:rsidRPr="004366D9">
        <w:rPr>
          <w:rFonts w:asciiTheme="majorBidi" w:hAnsiTheme="majorBidi" w:cstheme="majorBidi"/>
          <w:color w:val="000000"/>
          <w:sz w:val="24"/>
          <w:szCs w:val="24"/>
          <w:lang w:val="en-GB"/>
        </w:rPr>
        <w:t xml:space="preserve"> reactions until the equilibrium point that is the time the OH amount reaches to its peak value and starts to decay.  </w:t>
      </w:r>
    </w:p>
    <w:p w14:paraId="1853B29D" w14:textId="77777777" w:rsidR="00D322BB" w:rsidRPr="004366D9" w:rsidRDefault="00EF5379" w:rsidP="00D322BB">
      <w:pPr>
        <w:keepNext/>
        <w:spacing w:line="360" w:lineRule="auto"/>
        <w:jc w:val="both"/>
      </w:pPr>
      <w:r w:rsidRPr="004366D9">
        <w:rPr>
          <w:rFonts w:asciiTheme="majorBidi" w:hAnsiTheme="majorBidi" w:cstheme="majorBidi"/>
          <w:noProof/>
          <w:color w:val="000000"/>
          <w:sz w:val="24"/>
          <w:szCs w:val="24"/>
          <w:lang w:val="en-GB" w:eastAsia="en-GB"/>
        </w:rPr>
        <w:t xml:space="preserve">  </w:t>
      </w:r>
      <w:r w:rsidRPr="004366D9">
        <w:rPr>
          <w:rFonts w:asciiTheme="majorBidi" w:hAnsiTheme="majorBidi" w:cstheme="majorBidi"/>
          <w:noProof/>
          <w:color w:val="000000"/>
          <w:sz w:val="24"/>
          <w:szCs w:val="24"/>
          <w:lang w:val="en-GB" w:eastAsia="en-GB"/>
        </w:rPr>
        <w:drawing>
          <wp:inline distT="0" distB="0" distL="0" distR="0" wp14:anchorId="6B8EA465" wp14:editId="5A45958D">
            <wp:extent cx="1661823" cy="15659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9">
                      <a:extLst>
                        <a:ext uri="{28A0092B-C50C-407E-A947-70E740481C1C}">
                          <a14:useLocalDpi xmlns:a14="http://schemas.microsoft.com/office/drawing/2010/main" val="0"/>
                        </a:ext>
                      </a:extLst>
                    </a:blip>
                    <a:srcRect l="8678" t="3785" r="12611" b="3783"/>
                    <a:stretch/>
                  </pic:blipFill>
                  <pic:spPr bwMode="auto">
                    <a:xfrm>
                      <a:off x="0" y="0"/>
                      <a:ext cx="1678819" cy="1581925"/>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noProof/>
          <w:color w:val="000000"/>
          <w:sz w:val="24"/>
          <w:szCs w:val="24"/>
          <w:lang w:val="en-GB" w:eastAsia="en-GB"/>
        </w:rPr>
        <w:t xml:space="preserve">        </w:t>
      </w:r>
      <w:r w:rsidRPr="004366D9">
        <w:rPr>
          <w:rFonts w:asciiTheme="majorBidi" w:hAnsiTheme="majorBidi" w:cstheme="majorBidi"/>
          <w:noProof/>
          <w:color w:val="000000"/>
          <w:sz w:val="24"/>
          <w:szCs w:val="24"/>
          <w:lang w:val="en-GB" w:eastAsia="en-GB"/>
        </w:rPr>
        <w:drawing>
          <wp:inline distT="0" distB="0" distL="0" distR="0" wp14:anchorId="3A871A90" wp14:editId="6C12E612">
            <wp:extent cx="1741308" cy="15630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0">
                      <a:extLst>
                        <a:ext uri="{28A0092B-C50C-407E-A947-70E740481C1C}">
                          <a14:useLocalDpi xmlns:a14="http://schemas.microsoft.com/office/drawing/2010/main" val="0"/>
                        </a:ext>
                      </a:extLst>
                    </a:blip>
                    <a:srcRect l="8678" t="3243" r="12611" b="4323"/>
                    <a:stretch/>
                  </pic:blipFill>
                  <pic:spPr bwMode="auto">
                    <a:xfrm>
                      <a:off x="0" y="0"/>
                      <a:ext cx="1748862" cy="1569863"/>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noProof/>
          <w:color w:val="000000"/>
          <w:sz w:val="24"/>
          <w:szCs w:val="24"/>
          <w:lang w:val="en-GB" w:eastAsia="en-GB"/>
        </w:rPr>
        <w:t xml:space="preserve">         </w:t>
      </w:r>
      <w:r w:rsidRPr="004366D9">
        <w:rPr>
          <w:rFonts w:asciiTheme="majorBidi" w:hAnsiTheme="majorBidi" w:cstheme="majorBidi"/>
          <w:noProof/>
          <w:color w:val="000000"/>
          <w:sz w:val="24"/>
          <w:szCs w:val="24"/>
          <w:lang w:val="en-GB" w:eastAsia="en-GB"/>
        </w:rPr>
        <w:drawing>
          <wp:inline distT="0" distB="0" distL="0" distR="0" wp14:anchorId="2C111FA0" wp14:editId="27F703EF">
            <wp:extent cx="1695450" cy="15649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1">
                      <a:extLst>
                        <a:ext uri="{28A0092B-C50C-407E-A947-70E740481C1C}">
                          <a14:useLocalDpi xmlns:a14="http://schemas.microsoft.com/office/drawing/2010/main" val="0"/>
                        </a:ext>
                      </a:extLst>
                    </a:blip>
                    <a:srcRect l="9504" t="4054" r="12816" b="4052"/>
                    <a:stretch/>
                  </pic:blipFill>
                  <pic:spPr bwMode="auto">
                    <a:xfrm>
                      <a:off x="0" y="0"/>
                      <a:ext cx="1734043" cy="1600550"/>
                    </a:xfrm>
                    <a:prstGeom prst="rect">
                      <a:avLst/>
                    </a:prstGeom>
                    <a:noFill/>
                    <a:ln>
                      <a:noFill/>
                    </a:ln>
                    <a:extLst>
                      <a:ext uri="{53640926-AAD7-44D8-BBD7-CCE9431645EC}">
                        <a14:shadowObscured xmlns:a14="http://schemas.microsoft.com/office/drawing/2010/main"/>
                      </a:ext>
                    </a:extLst>
                  </pic:spPr>
                </pic:pic>
              </a:graphicData>
            </a:graphic>
          </wp:inline>
        </w:drawing>
      </w:r>
    </w:p>
    <w:p w14:paraId="06E83DD2" w14:textId="33EA146C" w:rsidR="00D322BB" w:rsidRPr="004366D9" w:rsidRDefault="00D322BB" w:rsidP="00D322BB">
      <w:pPr>
        <w:spacing w:line="360" w:lineRule="auto"/>
        <w:rPr>
          <w:rFonts w:asciiTheme="majorBidi" w:hAnsiTheme="majorBidi" w:cstheme="majorBidi"/>
          <w:sz w:val="18"/>
          <w:szCs w:val="18"/>
          <w:lang w:val="en-GB"/>
        </w:rPr>
      </w:pPr>
      <w:bookmarkStart w:id="187" w:name="_Toc151551143"/>
      <w:r w:rsidRPr="004366D9">
        <w:rPr>
          <w:rFonts w:asciiTheme="majorBidi" w:hAnsiTheme="majorBidi" w:cstheme="majorBidi"/>
          <w:sz w:val="18"/>
          <w:szCs w:val="18"/>
        </w:rPr>
        <w:t xml:space="preserve">Figure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STYLEREF 1 \s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5</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SEQ Figure \* ARABIC \s 1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4</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Relative OH concentration of methane (a), kerosene (b), ATJ (c) from Q</w:t>
      </w:r>
      <w:r w:rsidRPr="004366D9">
        <w:rPr>
          <w:rFonts w:asciiTheme="majorBidi" w:hAnsiTheme="majorBidi" w:cstheme="majorBidi"/>
          <w:sz w:val="18"/>
          <w:szCs w:val="18"/>
          <w:vertAlign w:val="subscript"/>
          <w:lang w:val="en-GB"/>
        </w:rPr>
        <w:t>1</w:t>
      </w:r>
      <w:r w:rsidRPr="004366D9">
        <w:rPr>
          <w:rFonts w:asciiTheme="majorBidi" w:hAnsiTheme="majorBidi" w:cstheme="majorBidi"/>
          <w:sz w:val="18"/>
          <w:szCs w:val="18"/>
          <w:lang w:val="en-GB"/>
        </w:rPr>
        <w:t>(6) transition, at lean (φ=0.82), stoichiometric (φ=1), and rich (φ=1.3).</w:t>
      </w:r>
      <w:bookmarkEnd w:id="187"/>
    </w:p>
    <w:p w14:paraId="09AEF570" w14:textId="389C5039"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It is a</w:t>
      </w:r>
      <w:r w:rsidRPr="004366D9">
        <w:rPr>
          <w:rFonts w:asciiTheme="majorBidi" w:hAnsiTheme="majorBidi" w:cstheme="majorBidi"/>
          <w:lang w:val="en-GB"/>
        </w:rPr>
        <w:t xml:space="preserve"> </w:t>
      </w:r>
      <w:r w:rsidR="00C539C2" w:rsidRPr="004366D9">
        <w:rPr>
          <w:rFonts w:asciiTheme="majorBidi" w:hAnsiTheme="majorBidi" w:cstheme="majorBidi"/>
          <w:color w:val="000000"/>
          <w:sz w:val="24"/>
          <w:szCs w:val="24"/>
          <w:lang w:val="en-GB"/>
        </w:rPr>
        <w:t>difficult</w:t>
      </w:r>
      <w:r w:rsidRPr="004366D9">
        <w:rPr>
          <w:rFonts w:asciiTheme="majorBidi" w:hAnsiTheme="majorBidi" w:cstheme="majorBidi"/>
          <w:color w:val="000000"/>
          <w:sz w:val="24"/>
          <w:szCs w:val="24"/>
          <w:lang w:val="en-GB"/>
        </w:rPr>
        <w:t xml:space="preserve"> task </w:t>
      </w:r>
      <w:r w:rsidR="00C539C2" w:rsidRPr="004366D9">
        <w:rPr>
          <w:rFonts w:asciiTheme="majorBidi" w:hAnsiTheme="majorBidi" w:cstheme="majorBidi"/>
          <w:color w:val="000000"/>
          <w:sz w:val="24"/>
          <w:szCs w:val="24"/>
          <w:lang w:val="en-GB"/>
        </w:rPr>
        <w:t xml:space="preserve">subject to many sources of error </w:t>
      </w:r>
      <w:r w:rsidRPr="004366D9">
        <w:rPr>
          <w:rFonts w:asciiTheme="majorBidi" w:hAnsiTheme="majorBidi" w:cstheme="majorBidi"/>
          <w:color w:val="000000"/>
          <w:sz w:val="24"/>
          <w:szCs w:val="24"/>
          <w:lang w:val="en-GB"/>
        </w:rPr>
        <w:t xml:space="preserve">to directly calibrate the original relative OH concentration. Thus, a calibration strategy can be </w:t>
      </w:r>
      <w:r w:rsidR="00C539C2" w:rsidRPr="004366D9">
        <w:rPr>
          <w:rFonts w:asciiTheme="majorBidi" w:hAnsiTheme="majorBidi" w:cstheme="majorBidi"/>
          <w:color w:val="000000"/>
          <w:sz w:val="24"/>
          <w:szCs w:val="24"/>
          <w:lang w:val="en-GB"/>
        </w:rPr>
        <w:t xml:space="preserve">performed </w:t>
      </w:r>
      <w:r w:rsidRPr="004366D9">
        <w:rPr>
          <w:rFonts w:asciiTheme="majorBidi" w:hAnsiTheme="majorBidi" w:cstheme="majorBidi"/>
          <w:color w:val="000000"/>
          <w:sz w:val="24"/>
          <w:szCs w:val="24"/>
          <w:lang w:val="en-GB"/>
        </w:rPr>
        <w:t xml:space="preserve">through using a standard reference flame and a simplification process if the signal recording of the fuels flames is conducted under </w:t>
      </w:r>
      <w:r w:rsidR="00C539C2" w:rsidRPr="004366D9">
        <w:rPr>
          <w:rFonts w:asciiTheme="majorBidi" w:hAnsiTheme="majorBidi" w:cstheme="majorBidi"/>
          <w:color w:val="000000"/>
          <w:sz w:val="24"/>
          <w:szCs w:val="24"/>
          <w:lang w:val="en-GB"/>
        </w:rPr>
        <w:t>identical</w:t>
      </w:r>
      <w:r w:rsidRPr="004366D9">
        <w:rPr>
          <w:rFonts w:asciiTheme="majorBidi" w:hAnsiTheme="majorBidi" w:cstheme="majorBidi"/>
          <w:color w:val="000000"/>
          <w:sz w:val="24"/>
          <w:szCs w:val="24"/>
          <w:lang w:val="en-GB"/>
        </w:rPr>
        <w:t xml:space="preserve"> condition</w:t>
      </w:r>
      <w:r w:rsidR="00C539C2" w:rsidRPr="004366D9">
        <w:rPr>
          <w:rFonts w:asciiTheme="majorBidi" w:hAnsiTheme="majorBidi" w:cstheme="majorBidi"/>
          <w:color w:val="000000"/>
          <w:sz w:val="24"/>
          <w:szCs w:val="24"/>
          <w:lang w:val="en-GB"/>
        </w:rPr>
        <w:t>s</w:t>
      </w:r>
      <w:r w:rsidRPr="004366D9">
        <w:rPr>
          <w:rFonts w:asciiTheme="majorBidi" w:hAnsiTheme="majorBidi" w:cstheme="majorBidi"/>
          <w:color w:val="000000"/>
          <w:sz w:val="24"/>
          <w:szCs w:val="24"/>
          <w:lang w:val="en-GB"/>
        </w:rPr>
        <w:t xml:space="preserve"> including </w:t>
      </w:r>
      <w:r w:rsidR="00C539C2" w:rsidRPr="004366D9">
        <w:rPr>
          <w:rFonts w:asciiTheme="majorBidi" w:hAnsiTheme="majorBidi" w:cstheme="majorBidi"/>
          <w:color w:val="000000"/>
          <w:sz w:val="24"/>
          <w:szCs w:val="24"/>
          <w:lang w:val="en-GB"/>
        </w:rPr>
        <w:t xml:space="preserve">the </w:t>
      </w:r>
      <w:r w:rsidRPr="004366D9">
        <w:rPr>
          <w:rFonts w:asciiTheme="majorBidi" w:hAnsiTheme="majorBidi" w:cstheme="majorBidi"/>
          <w:color w:val="000000"/>
          <w:sz w:val="24"/>
          <w:szCs w:val="24"/>
          <w:lang w:val="en-GB"/>
        </w:rPr>
        <w:t>same detection equipment applied in an identical operation</w:t>
      </w:r>
      <w:r w:rsidR="00C539C2" w:rsidRPr="004366D9">
        <w:rPr>
          <w:rFonts w:asciiTheme="majorBidi" w:hAnsiTheme="majorBidi" w:cstheme="majorBidi"/>
          <w:color w:val="000000"/>
          <w:sz w:val="24"/>
          <w:szCs w:val="24"/>
          <w:lang w:val="en-GB"/>
        </w:rPr>
        <w:t>al</w:t>
      </w:r>
      <w:r w:rsidRPr="004366D9">
        <w:rPr>
          <w:rFonts w:asciiTheme="majorBidi" w:hAnsiTheme="majorBidi" w:cstheme="majorBidi"/>
          <w:color w:val="000000"/>
          <w:sz w:val="24"/>
          <w:szCs w:val="24"/>
          <w:lang w:val="en-GB"/>
        </w:rPr>
        <w:t xml:space="preserve"> procedure</w:t>
      </w:r>
      <w:r w:rsidR="00C539C2"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 xml:space="preserve"> </w:t>
      </w:r>
      <w:r w:rsidR="00C539C2" w:rsidRPr="004366D9">
        <w:rPr>
          <w:rFonts w:asciiTheme="majorBidi" w:hAnsiTheme="majorBidi" w:cstheme="majorBidi"/>
          <w:color w:val="000000"/>
          <w:sz w:val="24"/>
          <w:szCs w:val="24"/>
          <w:lang w:val="en-GB"/>
        </w:rPr>
        <w:t>T</w:t>
      </w:r>
      <w:r w:rsidRPr="004366D9">
        <w:rPr>
          <w:rFonts w:asciiTheme="majorBidi" w:hAnsiTheme="majorBidi" w:cstheme="majorBidi"/>
          <w:color w:val="000000"/>
          <w:sz w:val="24"/>
          <w:szCs w:val="24"/>
          <w:lang w:val="en-GB"/>
        </w:rPr>
        <w:t xml:space="preserve">he relationship of the signal (LIF) to the population of the probed energy level (N) and the total quenching rate (Q) </w:t>
      </w:r>
      <w:r w:rsidR="00C539C2" w:rsidRPr="004366D9">
        <w:rPr>
          <w:rFonts w:asciiTheme="majorBidi" w:hAnsiTheme="majorBidi" w:cstheme="majorBidi"/>
          <w:color w:val="000000"/>
          <w:sz w:val="24"/>
          <w:szCs w:val="24"/>
          <w:lang w:val="en-GB"/>
        </w:rPr>
        <w:t xml:space="preserve">is given by </w:t>
      </w:r>
      <w:r w:rsidRPr="004366D9">
        <w:rPr>
          <w:rFonts w:asciiTheme="majorBidi" w:hAnsiTheme="majorBidi" w:cstheme="majorBidi"/>
          <w:color w:val="000000"/>
          <w:sz w:val="24"/>
          <w:szCs w:val="24"/>
          <w:lang w:val="en-GB"/>
        </w:rPr>
        <w:t xml:space="preserve">the following expression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&lt;EndNote&gt;&lt;Cite&gt;&lt;Author&gt;Hughes&lt;/Author&gt;&lt;Year&gt;2007&lt;/Year&gt;&lt;RecNum&gt;221&lt;/RecNum&gt;&lt;DisplayText&gt;[202]&lt;/DisplayText&gt;&lt;record&gt;&lt;rec-number&gt;221&lt;/rec-number&gt;&lt;foreign-keys&gt;&lt;key app="EN" db-id="xrferzfw4xv5tkepa2fxrzzydw0pt02pxa5s" timestamp="1699477569"&gt;221&lt;/key&gt;&lt;/foreign-keys&gt;&lt;ref-type name="Journal Article"&gt;17&lt;/ref-type&gt;&lt;contributors&gt;&lt;authors&gt;&lt;author&gt;Hughes, KJ&lt;/author&gt;&lt;author&gt;Pourkashanian, M&lt;/author&gt;&lt;author&gt;Wilson, CW&lt;/author&gt;&lt;/authors&gt;&lt;/contributors&gt;&lt;titles&gt;&lt;title&gt;OH CONCENTRATION MEASUREMENTS IN A JET ENGINE EXHAUST&lt;/title&gt;&lt;secondary-title&gt;International Journal of Energy for a Clean Environment&lt;/secondary-title&gt;&lt;/titles&gt;&lt;periodical&gt;&lt;full-title&gt;International Journal of Energy for a Clean Environment&lt;/full-title&gt;&lt;/periodical&gt;&lt;volume&gt;8&lt;/volume&gt;&lt;number&gt;4&lt;/number&gt;&lt;dates&gt;&lt;year&gt;2007&lt;/year&gt;&lt;/dates&gt;&lt;isbn&gt;2150-3621&lt;/isbn&gt;&lt;urls&gt;&lt;/urls&gt;&lt;/record&gt;&lt;/Cite&gt;&lt;/EndNote&gt;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[202]</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w:t>
      </w:r>
    </w:p>
    <w:p w14:paraId="180A7DD7" w14:textId="0C3E1402" w:rsidR="00EF5379" w:rsidRPr="004366D9" w:rsidRDefault="00EF5379" w:rsidP="009970A1">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LIF</w:t>
      </w:r>
      <w:r w:rsidRPr="004366D9">
        <w:rPr>
          <w:rFonts w:ascii="Cambria Math" w:hAnsi="Cambria Math" w:cs="Cambria Math"/>
          <w:color w:val="000000"/>
          <w:sz w:val="24"/>
          <w:szCs w:val="24"/>
          <w:lang w:val="en-GB"/>
        </w:rPr>
        <w:t>∝</w:t>
      </w:r>
      <m:oMath>
        <m:f>
          <m:fPr>
            <m:ctrlPr>
              <w:rPr>
                <w:rFonts w:ascii="Cambria Math" w:hAnsi="Cambria Math" w:cstheme="majorBidi"/>
                <w:i/>
                <w:color w:val="000000"/>
                <w:sz w:val="28"/>
                <w:szCs w:val="28"/>
                <w:lang w:val="en-GB"/>
              </w:rPr>
            </m:ctrlPr>
          </m:fPr>
          <m:num>
            <m:r>
              <w:rPr>
                <w:rFonts w:ascii="Cambria Math" w:hAnsi="Cambria Math" w:cstheme="majorBidi"/>
                <w:color w:val="000000"/>
                <w:sz w:val="28"/>
                <w:szCs w:val="28"/>
                <w:lang w:val="en-GB"/>
              </w:rPr>
              <m:t>N</m:t>
            </m:r>
          </m:num>
          <m:den>
            <m:r>
              <w:rPr>
                <w:rFonts w:ascii="Cambria Math" w:hAnsi="Cambria Math" w:cstheme="majorBidi"/>
                <w:color w:val="000000"/>
                <w:sz w:val="28"/>
                <w:szCs w:val="28"/>
                <w:lang w:val="en-GB"/>
              </w:rPr>
              <m:t>Q</m:t>
            </m:r>
          </m:den>
        </m:f>
      </m:oMath>
      <w:r w:rsidRPr="004366D9">
        <w:rPr>
          <w:rFonts w:asciiTheme="majorBidi" w:hAnsiTheme="majorBidi" w:cstheme="majorBidi"/>
          <w:color w:val="000000"/>
          <w:sz w:val="24"/>
          <w:szCs w:val="24"/>
          <w:lang w:val="en-GB"/>
        </w:rPr>
        <w:t xml:space="preserve">       (Eq. </w:t>
      </w:r>
      <w:r w:rsidR="009970A1" w:rsidRPr="004366D9">
        <w:rPr>
          <w:rFonts w:asciiTheme="majorBidi" w:hAnsiTheme="majorBidi" w:cstheme="majorBidi"/>
          <w:color w:val="000000"/>
          <w:sz w:val="24"/>
          <w:szCs w:val="24"/>
          <w:lang w:val="en-GB"/>
        </w:rPr>
        <w:t>5.2</w:t>
      </w:r>
      <w:r w:rsidRPr="004366D9">
        <w:rPr>
          <w:rFonts w:asciiTheme="majorBidi" w:hAnsiTheme="majorBidi" w:cstheme="majorBidi"/>
          <w:color w:val="000000"/>
          <w:sz w:val="24"/>
          <w:szCs w:val="24"/>
          <w:lang w:val="en-GB"/>
        </w:rPr>
        <w:t>)</w:t>
      </w:r>
    </w:p>
    <w:p w14:paraId="658A64C4" w14:textId="484493BF" w:rsidR="00EF5379" w:rsidRPr="004366D9" w:rsidRDefault="00EF5379" w:rsidP="009970A1">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Where Q can be calculated by the sum of the quenching cross section (</w:t>
      </w:r>
      <w:r w:rsidRPr="004366D9">
        <w:rPr>
          <w:rFonts w:ascii="Cambria Math" w:hAnsi="Cambria Math" w:cs="Cambria Math"/>
          <w:color w:val="000000"/>
          <w:sz w:val="24"/>
          <w:szCs w:val="24"/>
          <w:lang w:val="en-GB"/>
        </w:rPr>
        <w:t>𝜎</w:t>
      </w:r>
      <w:r w:rsidRPr="004366D9">
        <w:rPr>
          <w:rFonts w:asciiTheme="majorBidi" w:hAnsiTheme="majorBidi" w:cstheme="majorBidi"/>
          <w:color w:val="000000"/>
          <w:sz w:val="24"/>
          <w:szCs w:val="24"/>
          <w:lang w:val="en-GB"/>
        </w:rPr>
        <w:t xml:space="preserve">), concentration </w:t>
      </w:r>
      <w:r w:rsidR="00C539C2" w:rsidRPr="004366D9">
        <w:rPr>
          <w:rFonts w:asciiTheme="majorBidi" w:hAnsiTheme="majorBidi" w:cstheme="majorBidi"/>
          <w:color w:val="000000"/>
          <w:sz w:val="24"/>
          <w:szCs w:val="24"/>
          <w:lang w:val="en-GB"/>
        </w:rPr>
        <w:t>I</w:t>
      </w:r>
      <w:r w:rsidRPr="004366D9">
        <w:rPr>
          <w:rFonts w:asciiTheme="majorBidi" w:hAnsiTheme="majorBidi" w:cstheme="majorBidi"/>
          <w:color w:val="000000"/>
          <w:sz w:val="24"/>
          <w:szCs w:val="24"/>
          <w:lang w:val="en-GB"/>
        </w:rPr>
        <w:t>, and velocity (V) of the collider species:</w:t>
      </w:r>
      <w:r w:rsidRPr="004366D9">
        <w:rPr>
          <w:rFonts w:asciiTheme="majorBidi" w:hAnsiTheme="majorBidi" w:cstheme="majorBidi"/>
          <w:color w:val="000000"/>
          <w:lang w:val="en-GB"/>
        </w:rPr>
        <w:t xml:space="preserve">  </w:t>
      </w:r>
      <w:r w:rsidRPr="004366D9">
        <w:rPr>
          <w:rFonts w:asciiTheme="majorBidi" w:hAnsiTheme="majorBidi" w:cstheme="majorBidi"/>
          <w:color w:val="000000"/>
          <w:sz w:val="24"/>
          <w:szCs w:val="24"/>
          <w:lang w:val="en-GB"/>
        </w:rPr>
        <w:t>Q=∑</w:t>
      </w:r>
      <w:r w:rsidRPr="004366D9">
        <w:rPr>
          <w:rFonts w:asciiTheme="majorBidi" w:hAnsiTheme="majorBidi" w:cstheme="majorBidi"/>
          <w:color w:val="000000"/>
          <w:sz w:val="24"/>
          <w:szCs w:val="24"/>
          <w:vertAlign w:val="subscript"/>
          <w:lang w:val="en-GB"/>
        </w:rPr>
        <w:t>i</w:t>
      </w:r>
      <w:r w:rsidRPr="004366D9">
        <w:rPr>
          <w:rFonts w:asciiTheme="majorBidi" w:hAnsiTheme="majorBidi" w:cstheme="majorBidi"/>
          <w:color w:val="000000"/>
          <w:sz w:val="24"/>
          <w:szCs w:val="24"/>
          <w:lang w:val="en-GB"/>
        </w:rPr>
        <w:t xml:space="preserve"> </w:t>
      </w:r>
      <w:r w:rsidRPr="004366D9">
        <w:rPr>
          <w:rFonts w:ascii="Cambria Math" w:hAnsi="Cambria Math" w:cs="Cambria Math"/>
          <w:color w:val="000000"/>
          <w:sz w:val="24"/>
          <w:szCs w:val="24"/>
          <w:lang w:val="en-GB"/>
        </w:rPr>
        <w:t>𝜎</w:t>
      </w:r>
      <w:r w:rsidRPr="004366D9">
        <w:rPr>
          <w:rFonts w:asciiTheme="majorBidi" w:hAnsiTheme="majorBidi" w:cstheme="majorBidi"/>
          <w:color w:val="000000"/>
          <w:sz w:val="24"/>
          <w:szCs w:val="24"/>
          <w:vertAlign w:val="subscript"/>
          <w:lang w:val="en-GB"/>
        </w:rPr>
        <w:t>i</w:t>
      </w:r>
      <w:r w:rsidRPr="004366D9">
        <w:rPr>
          <w:rFonts w:asciiTheme="majorBidi" w:hAnsiTheme="majorBidi" w:cstheme="majorBidi"/>
          <w:color w:val="000000"/>
          <w:sz w:val="24"/>
          <w:szCs w:val="24"/>
          <w:lang w:val="en-GB"/>
        </w:rPr>
        <w:t>C</w:t>
      </w:r>
      <w:r w:rsidRPr="004366D9">
        <w:rPr>
          <w:rFonts w:asciiTheme="majorBidi" w:hAnsiTheme="majorBidi" w:cstheme="majorBidi"/>
          <w:color w:val="000000"/>
          <w:sz w:val="24"/>
          <w:szCs w:val="24"/>
          <w:vertAlign w:val="subscript"/>
          <w:lang w:val="en-GB"/>
        </w:rPr>
        <w:t>i</w:t>
      </w:r>
      <w:r w:rsidRPr="004366D9">
        <w:rPr>
          <w:rFonts w:asciiTheme="majorBidi" w:hAnsiTheme="majorBidi" w:cstheme="majorBidi"/>
          <w:color w:val="000000"/>
          <w:sz w:val="24"/>
          <w:szCs w:val="24"/>
          <w:lang w:val="en-GB"/>
        </w:rPr>
        <w:t>V</w:t>
      </w:r>
      <w:r w:rsidRPr="004366D9">
        <w:rPr>
          <w:rFonts w:asciiTheme="majorBidi" w:hAnsiTheme="majorBidi" w:cstheme="majorBidi"/>
          <w:color w:val="000000"/>
          <w:sz w:val="24"/>
          <w:szCs w:val="24"/>
          <w:vertAlign w:val="subscript"/>
          <w:lang w:val="en-GB"/>
        </w:rPr>
        <w:t>i</w:t>
      </w:r>
      <w:r w:rsidRPr="004366D9">
        <w:rPr>
          <w:rFonts w:asciiTheme="majorBidi" w:hAnsiTheme="majorBidi" w:cstheme="majorBidi"/>
          <w:color w:val="000000"/>
          <w:sz w:val="18"/>
          <w:szCs w:val="18"/>
          <w:lang w:val="en-GB"/>
        </w:rPr>
        <w:t xml:space="preserve">        </w:t>
      </w:r>
      <w:r w:rsidRPr="004366D9">
        <w:rPr>
          <w:rFonts w:asciiTheme="majorBidi" w:hAnsiTheme="majorBidi" w:cstheme="majorBidi"/>
          <w:color w:val="000000"/>
          <w:sz w:val="24"/>
          <w:szCs w:val="24"/>
          <w:lang w:val="en-GB"/>
        </w:rPr>
        <w:t xml:space="preserve">(Eq. </w:t>
      </w:r>
      <w:r w:rsidR="009970A1" w:rsidRPr="004366D9">
        <w:rPr>
          <w:rFonts w:asciiTheme="majorBidi" w:hAnsiTheme="majorBidi" w:cstheme="majorBidi"/>
          <w:color w:val="000000"/>
          <w:sz w:val="24"/>
          <w:szCs w:val="24"/>
          <w:lang w:val="en-GB"/>
        </w:rPr>
        <w:t>5.3</w:t>
      </w:r>
      <w:r w:rsidRPr="004366D9">
        <w:rPr>
          <w:rFonts w:asciiTheme="majorBidi" w:hAnsiTheme="majorBidi" w:cstheme="majorBidi"/>
          <w:color w:val="000000"/>
          <w:sz w:val="24"/>
          <w:szCs w:val="24"/>
          <w:lang w:val="en-GB"/>
        </w:rPr>
        <w:t>)</w:t>
      </w:r>
    </w:p>
    <w:p w14:paraId="09488DDF" w14:textId="755D1D10" w:rsidR="00EF5379" w:rsidRPr="004366D9" w:rsidRDefault="00EF5379" w:rsidP="00EF5379">
      <w:pPr>
        <w:spacing w:line="360" w:lineRule="auto"/>
        <w:jc w:val="both"/>
        <w:rPr>
          <w:rFonts w:asciiTheme="majorBidi" w:hAnsiTheme="majorBidi" w:cstheme="majorBidi"/>
          <w:color w:val="000000"/>
          <w:lang w:val="en-GB"/>
        </w:rPr>
      </w:pPr>
      <w:r w:rsidRPr="004366D9">
        <w:rPr>
          <w:rFonts w:asciiTheme="majorBidi" w:hAnsiTheme="majorBidi" w:cstheme="majorBidi"/>
          <w:color w:val="000000"/>
          <w:sz w:val="24"/>
          <w:szCs w:val="24"/>
          <w:lang w:val="en-GB"/>
        </w:rPr>
        <w:lastRenderedPageBreak/>
        <w:t xml:space="preserve">And N can be simulated via LIFBASE software as the Boltzmann population faction (bf) </w:t>
      </w:r>
      <w:r w:rsidR="00C539C2" w:rsidRPr="004366D9">
        <w:rPr>
          <w:rFonts w:asciiTheme="majorBidi" w:hAnsiTheme="majorBidi" w:cstheme="majorBidi"/>
          <w:color w:val="000000"/>
          <w:sz w:val="24"/>
          <w:szCs w:val="24"/>
          <w:lang w:val="en-GB"/>
        </w:rPr>
        <w:t xml:space="preserve">of the probed energy level </w:t>
      </w:r>
      <w:r w:rsidRPr="004366D9">
        <w:rPr>
          <w:rFonts w:asciiTheme="majorBidi" w:hAnsiTheme="majorBidi" w:cstheme="majorBidi"/>
          <w:color w:val="000000"/>
          <w:sz w:val="24"/>
          <w:szCs w:val="24"/>
          <w:lang w:val="en-GB"/>
        </w:rPr>
        <w:t xml:space="preserve">that is provided as a fitting curve plot in figure </w:t>
      </w:r>
      <w:r w:rsidR="009970A1"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5. A rewritten form of the equation 3.1 can be expressed as follows:</w:t>
      </w:r>
    </w:p>
    <w:p w14:paraId="3F774F3F" w14:textId="45A4963D" w:rsidR="00EF5379" w:rsidRPr="004366D9" w:rsidRDefault="00EF5379" w:rsidP="009970A1">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LIF </w:t>
      </w:r>
      <w:r w:rsidRPr="004366D9">
        <w:rPr>
          <w:rFonts w:ascii="Cambria Math" w:hAnsi="Cambria Math" w:cs="Cambria Math"/>
          <w:color w:val="000000"/>
          <w:sz w:val="24"/>
          <w:szCs w:val="24"/>
          <w:lang w:val="en-GB"/>
        </w:rPr>
        <w:t>∝</w:t>
      </w:r>
      <w:r w:rsidRPr="004366D9">
        <w:rPr>
          <w:rFonts w:asciiTheme="majorBidi" w:hAnsiTheme="majorBidi" w:cstheme="majorBidi"/>
          <w:color w:val="000000"/>
          <w:sz w:val="24"/>
          <w:szCs w:val="24"/>
          <w:lang w:val="en-GB"/>
        </w:rPr>
        <w:t xml:space="preserve"> [OH]bf√M√T</w:t>
      </w:r>
      <w:r w:rsidRPr="004366D9">
        <w:rPr>
          <w:rFonts w:ascii="Cambria Math" w:hAnsi="Cambria Math" w:cs="Cambria Math"/>
          <w:color w:val="000000"/>
          <w:sz w:val="24"/>
          <w:szCs w:val="24"/>
          <w:lang w:val="en-GB"/>
        </w:rPr>
        <w:t>𝜎</w:t>
      </w:r>
      <w:r w:rsidRPr="004366D9">
        <w:rPr>
          <w:rFonts w:asciiTheme="majorBidi" w:hAnsiTheme="majorBidi" w:cstheme="majorBidi"/>
          <w:color w:val="000000"/>
          <w:sz w:val="24"/>
          <w:szCs w:val="24"/>
          <w:lang w:val="en-GB"/>
        </w:rPr>
        <w:t>P</w:t>
      </w:r>
      <w:r w:rsidRPr="004366D9">
        <w:rPr>
          <w:rFonts w:asciiTheme="majorBidi" w:hAnsiTheme="majorBidi" w:cstheme="majorBidi"/>
          <w:color w:val="000000"/>
          <w:sz w:val="18"/>
          <w:szCs w:val="18"/>
          <w:lang w:val="en-GB"/>
        </w:rPr>
        <w:t xml:space="preserve">      </w:t>
      </w:r>
      <w:r w:rsidRPr="004366D9">
        <w:rPr>
          <w:rFonts w:asciiTheme="majorBidi" w:hAnsiTheme="majorBidi" w:cstheme="majorBidi"/>
          <w:color w:val="000000"/>
          <w:sz w:val="24"/>
          <w:szCs w:val="24"/>
          <w:lang w:val="en-GB"/>
        </w:rPr>
        <w:t xml:space="preserve">(Eq. </w:t>
      </w:r>
      <w:r w:rsidR="009970A1" w:rsidRPr="004366D9">
        <w:rPr>
          <w:rFonts w:asciiTheme="majorBidi" w:hAnsiTheme="majorBidi" w:cstheme="majorBidi"/>
          <w:color w:val="000000"/>
          <w:sz w:val="24"/>
          <w:szCs w:val="24"/>
          <w:lang w:val="en-GB"/>
        </w:rPr>
        <w:t>5.4</w:t>
      </w:r>
      <w:r w:rsidRPr="004366D9">
        <w:rPr>
          <w:rFonts w:asciiTheme="majorBidi" w:hAnsiTheme="majorBidi" w:cstheme="majorBidi"/>
          <w:color w:val="000000"/>
          <w:sz w:val="24"/>
          <w:szCs w:val="24"/>
          <w:lang w:val="en-GB"/>
        </w:rPr>
        <w:t>)</w:t>
      </w:r>
    </w:p>
    <w:p w14:paraId="2602FDD3" w14:textId="77777777" w:rsidR="00D322BB" w:rsidRPr="004366D9" w:rsidRDefault="00EF5379" w:rsidP="00D322BB">
      <w:pPr>
        <w:keepNext/>
        <w:spacing w:line="360" w:lineRule="auto"/>
        <w:jc w:val="center"/>
      </w:pPr>
      <m:oMathPara>
        <m:oMath>
          <m:r>
            <w:rPr>
              <w:rFonts w:ascii="Cambria Math" w:hAnsi="Cambria Math"/>
              <w:i/>
              <w:noProof/>
              <w:lang w:val="en-GB" w:eastAsia="en-GB"/>
            </w:rPr>
            <w:drawing>
              <wp:inline distT="0" distB="0" distL="0" distR="0" wp14:anchorId="4A5EB440" wp14:editId="57362259">
                <wp:extent cx="5695315" cy="296227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25668" t="37741" r="27445" b="8767"/>
                        <a:stretch/>
                      </pic:blipFill>
                      <pic:spPr bwMode="auto">
                        <a:xfrm>
                          <a:off x="0" y="0"/>
                          <a:ext cx="5776680" cy="3004595"/>
                        </a:xfrm>
                        <a:prstGeom prst="rect">
                          <a:avLst/>
                        </a:prstGeom>
                        <a:ln>
                          <a:noFill/>
                        </a:ln>
                        <a:extLst>
                          <a:ext uri="{53640926-AAD7-44D8-BBD7-CCE9431645EC}">
                            <a14:shadowObscured xmlns:a14="http://schemas.microsoft.com/office/drawing/2010/main"/>
                          </a:ext>
                        </a:extLst>
                      </pic:spPr>
                    </pic:pic>
                  </a:graphicData>
                </a:graphic>
              </wp:inline>
            </w:drawing>
          </m:r>
        </m:oMath>
      </m:oMathPara>
    </w:p>
    <w:p w14:paraId="5F27F64E" w14:textId="37432635" w:rsidR="00EF5379" w:rsidRPr="004366D9" w:rsidRDefault="00D322BB" w:rsidP="00D322BB">
      <w:pPr>
        <w:pStyle w:val="Caption"/>
        <w:jc w:val="center"/>
        <w:rPr>
          <w:rFonts w:asciiTheme="majorBidi" w:hAnsiTheme="majorBidi" w:cstheme="majorBidi"/>
          <w:i w:val="0"/>
          <w:iCs w:val="0"/>
          <w:color w:val="auto"/>
          <w:lang w:val="en-GB"/>
        </w:rPr>
      </w:pPr>
      <w:bookmarkStart w:id="188" w:name="_Toc151551144"/>
      <w:r w:rsidRPr="004366D9">
        <w:rPr>
          <w:rFonts w:asciiTheme="majorBidi" w:hAnsiTheme="majorBidi" w:cstheme="majorBidi"/>
          <w:i w:val="0"/>
          <w:iCs w:val="0"/>
          <w:color w:val="auto"/>
        </w:rPr>
        <w:t xml:space="preserve">Figure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STYLEREF 1 \s </w:instrText>
      </w:r>
      <w:r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5</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SEQ Figure \* ARABIC \s 1 </w:instrText>
      </w:r>
      <w:r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5</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w:t>
      </w:r>
      <w:r w:rsidRPr="004366D9">
        <w:rPr>
          <w:rFonts w:asciiTheme="majorBidi" w:hAnsiTheme="majorBidi" w:cstheme="majorBidi"/>
          <w:i w:val="0"/>
          <w:iCs w:val="0"/>
          <w:color w:val="auto"/>
          <w:lang w:val="en-GB"/>
        </w:rPr>
        <w:t>Curve fitting plot of the simulated Boltzmann population for OH at J=6.</w:t>
      </w:r>
      <w:bookmarkEnd w:id="188"/>
    </w:p>
    <w:p w14:paraId="5D1822BC" w14:textId="1A7DE29E" w:rsidR="00EF5379" w:rsidRPr="004366D9" w:rsidRDefault="00EF5379" w:rsidP="0076306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And finally, using the parameters of the standard </w:t>
      </w:r>
      <w:r w:rsidR="00F24188" w:rsidRPr="004366D9">
        <w:rPr>
          <w:rFonts w:asciiTheme="majorBidi" w:hAnsiTheme="majorBidi" w:cstheme="majorBidi"/>
          <w:color w:val="000000"/>
          <w:sz w:val="24"/>
          <w:szCs w:val="24"/>
          <w:lang w:val="en-GB"/>
        </w:rPr>
        <w:t xml:space="preserve">methane/air </w:t>
      </w:r>
      <w:r w:rsidRPr="004366D9">
        <w:rPr>
          <w:rFonts w:asciiTheme="majorBidi" w:hAnsiTheme="majorBidi" w:cstheme="majorBidi"/>
          <w:color w:val="000000"/>
          <w:sz w:val="24"/>
          <w:szCs w:val="24"/>
          <w:lang w:val="en-GB"/>
        </w:rPr>
        <w:t>flame (</w:t>
      </w:r>
      <w:r w:rsidR="00763062" w:rsidRPr="004366D9">
        <w:rPr>
          <w:rFonts w:asciiTheme="majorBidi" w:hAnsiTheme="majorBidi" w:cstheme="majorBidi"/>
          <w:color w:val="000000"/>
          <w:sz w:val="24"/>
          <w:szCs w:val="24"/>
          <w:lang w:val="en-GB"/>
        </w:rPr>
        <w:t>LIF</w:t>
      </w:r>
      <w:r w:rsidR="00763062" w:rsidRPr="004366D9">
        <w:rPr>
          <w:rFonts w:asciiTheme="majorBidi" w:hAnsiTheme="majorBidi" w:cstheme="majorBidi"/>
          <w:color w:val="000000"/>
          <w:sz w:val="24"/>
          <w:szCs w:val="24"/>
          <w:vertAlign w:val="subscript"/>
          <w:lang w:val="en-GB"/>
        </w:rPr>
        <w:t>ref</w:t>
      </w:r>
      <w:r w:rsidR="00763062"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 xml:space="preserve"> </w:t>
      </w:r>
      <w:r w:rsidR="00763062" w:rsidRPr="004366D9">
        <w:rPr>
          <w:rFonts w:asciiTheme="majorBidi" w:hAnsiTheme="majorBidi" w:cstheme="majorBidi"/>
          <w:color w:val="000000"/>
          <w:sz w:val="24"/>
          <w:szCs w:val="24"/>
          <w:lang w:val="en-GB"/>
        </w:rPr>
        <w:t>bf</w:t>
      </w:r>
      <w:r w:rsidR="00763062" w:rsidRPr="004366D9">
        <w:rPr>
          <w:rFonts w:asciiTheme="majorBidi" w:hAnsiTheme="majorBidi" w:cstheme="majorBidi"/>
          <w:color w:val="000000"/>
          <w:sz w:val="24"/>
          <w:szCs w:val="24"/>
          <w:vertAlign w:val="subscript"/>
          <w:lang w:val="en-GB"/>
        </w:rPr>
        <w:t>ref</w:t>
      </w:r>
      <w:r w:rsidR="00763062" w:rsidRPr="004366D9">
        <w:rPr>
          <w:rFonts w:asciiTheme="majorBidi" w:hAnsiTheme="majorBidi" w:cstheme="majorBidi"/>
          <w:color w:val="000000"/>
          <w:sz w:val="24"/>
          <w:szCs w:val="24"/>
          <w:lang w:val="en-GB"/>
        </w:rPr>
        <w:t>, √M</w:t>
      </w:r>
      <w:r w:rsidR="00763062" w:rsidRPr="004366D9">
        <w:rPr>
          <w:rFonts w:asciiTheme="majorBidi" w:hAnsiTheme="majorBidi" w:cstheme="majorBidi"/>
          <w:color w:val="000000"/>
          <w:sz w:val="24"/>
          <w:szCs w:val="24"/>
          <w:vertAlign w:val="subscript"/>
          <w:lang w:val="en-GB"/>
        </w:rPr>
        <w:t>ref</w:t>
      </w:r>
      <w:r w:rsidR="00763062" w:rsidRPr="004366D9">
        <w:rPr>
          <w:rFonts w:asciiTheme="majorBidi" w:hAnsiTheme="majorBidi" w:cstheme="majorBidi"/>
          <w:color w:val="000000"/>
          <w:sz w:val="24"/>
          <w:szCs w:val="24"/>
          <w:lang w:val="en-GB"/>
        </w:rPr>
        <w:t>, √T</w:t>
      </w:r>
      <w:r w:rsidR="00763062" w:rsidRPr="004366D9">
        <w:rPr>
          <w:rFonts w:asciiTheme="majorBidi" w:hAnsiTheme="majorBidi" w:cstheme="majorBidi"/>
          <w:color w:val="000000"/>
          <w:sz w:val="24"/>
          <w:szCs w:val="24"/>
          <w:vertAlign w:val="subscript"/>
          <w:lang w:val="en-GB"/>
        </w:rPr>
        <w:t>ref</w:t>
      </w:r>
      <w:r w:rsidR="00763062" w:rsidRPr="004366D9">
        <w:rPr>
          <w:rFonts w:asciiTheme="majorBidi" w:hAnsiTheme="majorBidi" w:cstheme="majorBidi"/>
          <w:color w:val="000000"/>
          <w:sz w:val="24"/>
          <w:szCs w:val="24"/>
          <w:lang w:val="en-GB"/>
        </w:rPr>
        <w:t>, σ</w:t>
      </w:r>
      <w:r w:rsidR="00763062" w:rsidRPr="004366D9">
        <w:rPr>
          <w:rFonts w:asciiTheme="majorBidi" w:hAnsiTheme="majorBidi" w:cstheme="majorBidi"/>
          <w:color w:val="000000"/>
          <w:sz w:val="24"/>
          <w:szCs w:val="24"/>
          <w:vertAlign w:val="subscript"/>
          <w:lang w:val="en-GB"/>
        </w:rPr>
        <w:t>ref</w:t>
      </w:r>
      <w:r w:rsidR="00763062" w:rsidRPr="004366D9">
        <w:rPr>
          <w:rFonts w:asciiTheme="majorBidi" w:hAnsiTheme="majorBidi" w:cstheme="majorBidi"/>
          <w:color w:val="000000"/>
          <w:sz w:val="24"/>
          <w:szCs w:val="24"/>
          <w:lang w:val="en-GB"/>
        </w:rPr>
        <w:t xml:space="preserve">) </w:t>
      </w:r>
      <w:r w:rsidRPr="004366D9">
        <w:rPr>
          <w:rFonts w:asciiTheme="majorBidi" w:hAnsiTheme="majorBidi" w:cstheme="majorBidi"/>
          <w:color w:val="000000"/>
          <w:sz w:val="24"/>
          <w:szCs w:val="24"/>
          <w:lang w:val="en-GB"/>
        </w:rPr>
        <w:t xml:space="preserve">and the fact that the measurements were conducted </w:t>
      </w:r>
      <w:r w:rsidR="00F24188" w:rsidRPr="004366D9">
        <w:rPr>
          <w:rFonts w:asciiTheme="majorBidi" w:hAnsiTheme="majorBidi" w:cstheme="majorBidi"/>
          <w:color w:val="000000"/>
          <w:sz w:val="24"/>
          <w:szCs w:val="24"/>
          <w:lang w:val="en-GB"/>
        </w:rPr>
        <w:t>at the</w:t>
      </w:r>
      <w:r w:rsidRPr="004366D9">
        <w:rPr>
          <w:rFonts w:asciiTheme="majorBidi" w:hAnsiTheme="majorBidi" w:cstheme="majorBidi"/>
          <w:color w:val="000000"/>
          <w:sz w:val="24"/>
          <w:szCs w:val="24"/>
          <w:lang w:val="en-GB"/>
        </w:rPr>
        <w:t xml:space="preserve"> same environment pressure (P) for all fuels, the </w:t>
      </w:r>
      <w:r w:rsidR="00F24188" w:rsidRPr="004366D9">
        <w:rPr>
          <w:rFonts w:asciiTheme="majorBidi" w:hAnsiTheme="majorBidi" w:cstheme="majorBidi"/>
          <w:color w:val="000000"/>
          <w:sz w:val="24"/>
          <w:szCs w:val="24"/>
          <w:lang w:val="en-GB"/>
        </w:rPr>
        <w:t>a</w:t>
      </w:r>
      <w:r w:rsidRPr="004366D9">
        <w:rPr>
          <w:rFonts w:asciiTheme="majorBidi" w:hAnsiTheme="majorBidi" w:cstheme="majorBidi"/>
          <w:color w:val="000000"/>
          <w:sz w:val="24"/>
          <w:szCs w:val="24"/>
          <w:lang w:val="en-GB"/>
        </w:rPr>
        <w:t>bsol</w:t>
      </w:r>
      <w:r w:rsidR="00F24188" w:rsidRPr="004366D9">
        <w:rPr>
          <w:rFonts w:asciiTheme="majorBidi" w:hAnsiTheme="majorBidi" w:cstheme="majorBidi"/>
          <w:color w:val="000000"/>
          <w:sz w:val="24"/>
          <w:szCs w:val="24"/>
          <w:lang w:val="en-GB"/>
        </w:rPr>
        <w:t>u</w:t>
      </w:r>
      <w:r w:rsidRPr="004366D9">
        <w:rPr>
          <w:rFonts w:asciiTheme="majorBidi" w:hAnsiTheme="majorBidi" w:cstheme="majorBidi"/>
          <w:color w:val="000000"/>
          <w:sz w:val="24"/>
          <w:szCs w:val="24"/>
          <w:lang w:val="en-GB"/>
        </w:rPr>
        <w:t>te concentration of the target liquid fuels ([OH</w:t>
      </w:r>
      <w:r w:rsidRPr="004366D9">
        <w:rPr>
          <w:rFonts w:asciiTheme="majorBidi" w:hAnsiTheme="majorBidi" w:cstheme="majorBidi"/>
          <w:color w:val="000000"/>
          <w:sz w:val="24"/>
          <w:szCs w:val="24"/>
          <w:vertAlign w:val="subscript"/>
          <w:lang w:val="en-GB"/>
        </w:rPr>
        <w:t>L</w:t>
      </w:r>
      <w:r w:rsidRPr="004366D9">
        <w:rPr>
          <w:rFonts w:asciiTheme="majorBidi" w:hAnsiTheme="majorBidi" w:cstheme="majorBidi"/>
          <w:color w:val="000000"/>
          <w:sz w:val="24"/>
          <w:szCs w:val="24"/>
          <w:lang w:val="en-GB"/>
        </w:rPr>
        <w:t>]) is achieved as follows:</w:t>
      </w:r>
    </w:p>
    <w:p w14:paraId="01F97C2A" w14:textId="74062F78" w:rsidR="00EF5379" w:rsidRPr="004366D9" w:rsidRDefault="00EF5379" w:rsidP="00C2048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[OH]</w:t>
      </w:r>
      <w:r w:rsidRPr="004366D9">
        <w:rPr>
          <w:rFonts w:asciiTheme="majorBidi" w:hAnsiTheme="majorBidi" w:cstheme="majorBidi"/>
          <w:color w:val="000000"/>
          <w:sz w:val="18"/>
          <w:szCs w:val="18"/>
          <w:vertAlign w:val="subscript"/>
          <w:lang w:val="en-GB"/>
        </w:rPr>
        <w:t>L</w:t>
      </w:r>
      <w:r w:rsidRPr="004366D9">
        <w:rPr>
          <w:rFonts w:asciiTheme="majorBidi" w:hAnsiTheme="majorBidi" w:cstheme="majorBidi"/>
          <w:color w:val="000000"/>
          <w:sz w:val="18"/>
          <w:szCs w:val="18"/>
          <w:lang w:val="en-GB"/>
        </w:rPr>
        <w:t xml:space="preserve"> </w:t>
      </w:r>
      <w:r w:rsidRPr="004366D9">
        <w:rPr>
          <w:rFonts w:asciiTheme="majorBidi" w:hAnsiTheme="majorBidi" w:cstheme="majorBidi"/>
          <w:color w:val="000000"/>
          <w:sz w:val="24"/>
          <w:szCs w:val="24"/>
          <w:lang w:val="en-GB"/>
        </w:rPr>
        <w:t xml:space="preserve">=  </w:t>
      </w:r>
      <m:oMath>
        <m:f>
          <m:fPr>
            <m:ctrlPr>
              <w:rPr>
                <w:rFonts w:ascii="Cambria Math" w:hAnsi="Cambria Math" w:cstheme="majorBidi"/>
                <w:i/>
                <w:sz w:val="28"/>
                <w:szCs w:val="28"/>
                <w:lang w:val="en-GB"/>
              </w:rPr>
            </m:ctrlPr>
          </m:fPr>
          <m:num>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LIF</m:t>
                </m:r>
              </m:e>
              <m:sub>
                <m:r>
                  <m:rPr>
                    <m:sty m:val="p"/>
                  </m:rPr>
                  <w:rPr>
                    <w:rFonts w:ascii="Cambria Math" w:hAnsi="Cambria Math" w:cstheme="majorBidi"/>
                    <w:sz w:val="28"/>
                    <w:szCs w:val="28"/>
                    <w:vertAlign w:val="subscript"/>
                    <w:lang w:val="en-GB"/>
                  </w:rPr>
                  <m:t>L</m:t>
                </m:r>
              </m:sub>
            </m:sSub>
            <m:sSub>
              <m:sSubPr>
                <m:ctrlPr>
                  <w:rPr>
                    <w:rFonts w:ascii="Cambria Math" w:hAnsi="Cambria Math" w:cstheme="majorBidi"/>
                    <w:sz w:val="28"/>
                    <w:szCs w:val="28"/>
                    <w:lang w:val="en-GB"/>
                  </w:rPr>
                </m:ctrlPr>
              </m:sSubPr>
              <m:e>
                <m:d>
                  <m:dPr>
                    <m:begChr m:val="["/>
                    <m:endChr m:val="]"/>
                    <m:ctrlPr>
                      <w:rPr>
                        <w:rFonts w:ascii="Cambria Math" w:hAnsi="Cambria Math" w:cstheme="majorBidi"/>
                        <w:sz w:val="28"/>
                        <w:szCs w:val="28"/>
                        <w:lang w:val="en-GB"/>
                      </w:rPr>
                    </m:ctrlPr>
                  </m:dPr>
                  <m:e>
                    <m:r>
                      <m:rPr>
                        <m:sty m:val="p"/>
                      </m:rPr>
                      <w:rPr>
                        <w:rFonts w:ascii="Cambria Math" w:hAnsi="Cambria Math" w:cstheme="majorBidi"/>
                        <w:sz w:val="28"/>
                        <w:szCs w:val="28"/>
                        <w:lang w:val="en-GB"/>
                      </w:rPr>
                      <m:t>OH</m:t>
                    </m:r>
                  </m:e>
                </m:d>
              </m:e>
              <m:sub>
                <m:r>
                  <m:rPr>
                    <m:sty m:val="p"/>
                  </m:rPr>
                  <w:rPr>
                    <w:rFonts w:ascii="Cambria Math" w:hAnsi="Cambria Math" w:cstheme="majorBidi"/>
                    <w:sz w:val="28"/>
                    <w:szCs w:val="28"/>
                    <w:vertAlign w:val="subscript"/>
                    <w:lang w:val="en-GB"/>
                  </w:rPr>
                  <m:t>ref</m:t>
                </m:r>
              </m:sub>
            </m:sSub>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bf</m:t>
                </m:r>
              </m:e>
              <m:sub>
                <m:r>
                  <m:rPr>
                    <m:sty m:val="p"/>
                  </m:rPr>
                  <w:rPr>
                    <w:rFonts w:ascii="Cambria Math" w:hAnsi="Cambria Math" w:cstheme="majorBidi"/>
                    <w:sz w:val="28"/>
                    <w:szCs w:val="28"/>
                    <w:vertAlign w:val="subscript"/>
                    <w:lang w:val="en-GB"/>
                  </w:rPr>
                  <m:t>ref</m:t>
                </m:r>
              </m:sub>
            </m:sSub>
            <m:sSub>
              <m:sSubPr>
                <m:ctrlPr>
                  <w:rPr>
                    <w:rFonts w:ascii="Cambria Math" w:hAnsi="Cambria Math" w:cstheme="majorBidi"/>
                    <w:sz w:val="28"/>
                    <w:szCs w:val="28"/>
                    <w:lang w:val="en-GB"/>
                  </w:rPr>
                </m:ctrlPr>
              </m:sSubPr>
              <m:e>
                <m:r>
                  <m:rPr>
                    <m:sty m:val="p"/>
                  </m:rPr>
                  <w:rPr>
                    <w:rFonts w:ascii="Cambria Math" w:hAnsi="Cambria Math" w:cstheme="majorBidi"/>
                    <w:color w:val="000000"/>
                    <w:sz w:val="28"/>
                    <w:szCs w:val="28"/>
                    <w:lang w:val="en-GB"/>
                  </w:rPr>
                  <m:t>√M</m:t>
                </m:r>
              </m:e>
              <m:sub>
                <m:r>
                  <m:rPr>
                    <m:sty m:val="p"/>
                  </m:rPr>
                  <w:rPr>
                    <w:rFonts w:ascii="Cambria Math" w:hAnsi="Cambria Math" w:cstheme="majorBidi"/>
                    <w:color w:val="000000"/>
                    <w:sz w:val="28"/>
                    <w:szCs w:val="28"/>
                    <w:vertAlign w:val="subscript"/>
                    <w:lang w:val="en-GB"/>
                  </w:rPr>
                  <m:t>ref</m:t>
                </m:r>
              </m:sub>
            </m:sSub>
            <m:sSub>
              <m:sSubPr>
                <m:ctrlPr>
                  <w:rPr>
                    <w:rFonts w:ascii="Cambria Math" w:hAnsi="Cambria Math" w:cstheme="majorBidi"/>
                    <w:sz w:val="28"/>
                    <w:szCs w:val="28"/>
                    <w:lang w:val="en-GB"/>
                  </w:rPr>
                </m:ctrlPr>
              </m:sSubPr>
              <m:e>
                <m:r>
                  <m:rPr>
                    <m:sty m:val="p"/>
                  </m:rPr>
                  <w:rPr>
                    <w:rFonts w:ascii="Cambria Math" w:hAnsi="Cambria Math" w:cstheme="majorBidi"/>
                    <w:color w:val="000000"/>
                    <w:sz w:val="28"/>
                    <w:szCs w:val="28"/>
                    <w:lang w:val="en-GB"/>
                  </w:rPr>
                  <m:t>√T</m:t>
                </m:r>
              </m:e>
              <m:sub>
                <m:r>
                  <m:rPr>
                    <m:sty m:val="p"/>
                  </m:rPr>
                  <w:rPr>
                    <w:rFonts w:ascii="Cambria Math" w:hAnsi="Cambria Math" w:cstheme="majorBidi"/>
                    <w:color w:val="000000"/>
                    <w:sz w:val="28"/>
                    <w:szCs w:val="28"/>
                    <w:vertAlign w:val="subscript"/>
                    <w:lang w:val="en-GB"/>
                  </w:rPr>
                  <m:t>ref</m:t>
                </m:r>
              </m:sub>
            </m:sSub>
            <m:sSub>
              <m:sSubPr>
                <m:ctrlPr>
                  <w:rPr>
                    <w:rFonts w:ascii="Cambria Math" w:hAnsi="Cambria Math" w:cstheme="majorBidi"/>
                    <w:sz w:val="28"/>
                    <w:szCs w:val="28"/>
                    <w:lang w:val="en-GB"/>
                  </w:rPr>
                </m:ctrlPr>
              </m:sSubPr>
              <m:e>
                <m:r>
                  <m:rPr>
                    <m:sty m:val="p"/>
                  </m:rPr>
                  <w:rPr>
                    <w:rFonts w:ascii="Cambria Math" w:hAnsi="Cambria Math" w:cstheme="majorBidi"/>
                    <w:color w:val="000000"/>
                    <w:sz w:val="28"/>
                    <w:szCs w:val="28"/>
                    <w:lang w:val="en-GB"/>
                  </w:rPr>
                  <m:t>σ</m:t>
                </m:r>
              </m:e>
              <m:sub>
                <m:r>
                  <m:rPr>
                    <m:sty m:val="p"/>
                  </m:rPr>
                  <w:rPr>
                    <w:rFonts w:ascii="Cambria Math" w:hAnsi="Cambria Math" w:cstheme="majorBidi"/>
                    <w:sz w:val="28"/>
                    <w:szCs w:val="28"/>
                    <w:vertAlign w:val="subscript"/>
                    <w:lang w:val="en-GB"/>
                  </w:rPr>
                  <m:t>L</m:t>
                </m:r>
              </m:sub>
            </m:sSub>
          </m:num>
          <m:den>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LIF</m:t>
                </m:r>
              </m:e>
              <m:sub>
                <m:r>
                  <m:rPr>
                    <m:sty m:val="p"/>
                  </m:rPr>
                  <w:rPr>
                    <w:rFonts w:ascii="Cambria Math" w:hAnsi="Cambria Math" w:cstheme="majorBidi"/>
                    <w:sz w:val="28"/>
                    <w:szCs w:val="28"/>
                    <w:vertAlign w:val="subscript"/>
                    <w:lang w:val="en-GB"/>
                  </w:rPr>
                  <m:t>ref</m:t>
                </m:r>
              </m:sub>
            </m:sSub>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bf</m:t>
                </m:r>
              </m:e>
              <m:sub>
                <m:r>
                  <m:rPr>
                    <m:sty m:val="p"/>
                  </m:rPr>
                  <w:rPr>
                    <w:rFonts w:ascii="Cambria Math" w:hAnsi="Cambria Math" w:cstheme="majorBidi"/>
                    <w:sz w:val="28"/>
                    <w:szCs w:val="28"/>
                    <w:vertAlign w:val="subscript"/>
                    <w:lang w:val="en-GB"/>
                  </w:rPr>
                  <m:t>L</m:t>
                </m:r>
              </m:sub>
            </m:sSub>
            <m:sSub>
              <m:sSubPr>
                <m:ctrlPr>
                  <w:rPr>
                    <w:rFonts w:ascii="Cambria Math" w:hAnsi="Cambria Math" w:cstheme="majorBidi"/>
                    <w:sz w:val="28"/>
                    <w:szCs w:val="28"/>
                    <w:lang w:val="en-GB"/>
                  </w:rPr>
                </m:ctrlPr>
              </m:sSubPr>
              <m:e>
                <m:r>
                  <m:rPr>
                    <m:sty m:val="p"/>
                  </m:rPr>
                  <w:rPr>
                    <w:rFonts w:ascii="Cambria Math" w:hAnsi="Cambria Math" w:cstheme="majorBidi"/>
                    <w:color w:val="000000"/>
                    <w:sz w:val="28"/>
                    <w:szCs w:val="28"/>
                    <w:lang w:val="en-GB"/>
                  </w:rPr>
                  <m:t>√M</m:t>
                </m:r>
              </m:e>
              <m:sub>
                <m:r>
                  <m:rPr>
                    <m:sty m:val="p"/>
                  </m:rPr>
                  <w:rPr>
                    <w:rFonts w:ascii="Cambria Math" w:hAnsi="Cambria Math" w:cstheme="majorBidi"/>
                    <w:color w:val="000000"/>
                    <w:sz w:val="28"/>
                    <w:szCs w:val="28"/>
                    <w:vertAlign w:val="subscript"/>
                    <w:lang w:val="en-GB"/>
                  </w:rPr>
                  <m:t>L</m:t>
                </m:r>
              </m:sub>
            </m:sSub>
            <m:sSub>
              <m:sSubPr>
                <m:ctrlPr>
                  <w:rPr>
                    <w:rFonts w:ascii="Cambria Math" w:hAnsi="Cambria Math" w:cstheme="majorBidi"/>
                    <w:sz w:val="28"/>
                    <w:szCs w:val="28"/>
                    <w:lang w:val="en-GB"/>
                  </w:rPr>
                </m:ctrlPr>
              </m:sSubPr>
              <m:e>
                <m:r>
                  <m:rPr>
                    <m:sty m:val="p"/>
                  </m:rPr>
                  <w:rPr>
                    <w:rFonts w:ascii="Cambria Math" w:hAnsi="Cambria Math" w:cstheme="majorBidi"/>
                    <w:color w:val="000000"/>
                    <w:sz w:val="28"/>
                    <w:szCs w:val="28"/>
                    <w:lang w:val="en-GB"/>
                  </w:rPr>
                  <m:t>√T</m:t>
                </m:r>
              </m:e>
              <m:sub>
                <m:r>
                  <m:rPr>
                    <m:sty m:val="p"/>
                  </m:rPr>
                  <w:rPr>
                    <w:rFonts w:ascii="Cambria Math" w:hAnsi="Cambria Math" w:cstheme="majorBidi"/>
                    <w:color w:val="000000"/>
                    <w:sz w:val="28"/>
                    <w:szCs w:val="28"/>
                    <w:vertAlign w:val="subscript"/>
                    <w:lang w:val="en-GB"/>
                  </w:rPr>
                  <m:t>L</m:t>
                </m:r>
              </m:sub>
            </m:sSub>
            <m:sSub>
              <m:sSubPr>
                <m:ctrlPr>
                  <w:rPr>
                    <w:rFonts w:ascii="Cambria Math" w:hAnsi="Cambria Math" w:cstheme="majorBidi"/>
                    <w:sz w:val="28"/>
                    <w:szCs w:val="28"/>
                    <w:lang w:val="en-GB"/>
                  </w:rPr>
                </m:ctrlPr>
              </m:sSubPr>
              <m:e>
                <m:r>
                  <m:rPr>
                    <m:sty m:val="p"/>
                  </m:rPr>
                  <w:rPr>
                    <w:rFonts w:ascii="Cambria Math" w:hAnsi="Cambria Math" w:cstheme="majorBidi"/>
                    <w:color w:val="000000"/>
                    <w:sz w:val="28"/>
                    <w:szCs w:val="28"/>
                    <w:lang w:val="en-GB"/>
                  </w:rPr>
                  <m:t>σ</m:t>
                </m:r>
              </m:e>
              <m:sub>
                <m:r>
                  <m:rPr>
                    <m:sty m:val="p"/>
                  </m:rPr>
                  <w:rPr>
                    <w:rFonts w:ascii="Cambria Math" w:hAnsi="Cambria Math" w:cstheme="majorBidi"/>
                    <w:sz w:val="28"/>
                    <w:szCs w:val="28"/>
                    <w:vertAlign w:val="subscript"/>
                    <w:lang w:val="en-GB"/>
                  </w:rPr>
                  <m:t>ref</m:t>
                </m:r>
              </m:sub>
            </m:sSub>
            <m:r>
              <m:rPr>
                <m:sty m:val="p"/>
              </m:rPr>
              <w:rPr>
                <w:rFonts w:ascii="Cambria Math" w:hAnsi="Cambria Math" w:cstheme="majorBidi"/>
                <w:color w:val="000000"/>
                <w:sz w:val="28"/>
                <w:szCs w:val="28"/>
                <w:vertAlign w:val="subscript"/>
                <w:lang w:val="en-GB"/>
              </w:rPr>
              <m:t xml:space="preserve">  </m:t>
            </m:r>
          </m:den>
        </m:f>
      </m:oMath>
      <w:r w:rsidRPr="004366D9">
        <w:rPr>
          <w:rFonts w:asciiTheme="majorBidi" w:hAnsiTheme="majorBidi" w:cstheme="majorBidi"/>
          <w:color w:val="000000"/>
          <w:lang w:val="en-GB"/>
        </w:rPr>
        <w:t xml:space="preserve">  </w:t>
      </w:r>
      <w:r w:rsidRPr="004366D9">
        <w:rPr>
          <w:rFonts w:asciiTheme="majorBidi" w:hAnsiTheme="majorBidi" w:cstheme="majorBidi"/>
          <w:color w:val="000000"/>
          <w:sz w:val="24"/>
          <w:szCs w:val="24"/>
          <w:lang w:val="en-GB"/>
        </w:rPr>
        <w:t xml:space="preserve">        (Eq. </w:t>
      </w:r>
      <w:r w:rsidR="00C20489" w:rsidRPr="004366D9">
        <w:rPr>
          <w:rFonts w:asciiTheme="majorBidi" w:hAnsiTheme="majorBidi" w:cstheme="majorBidi"/>
          <w:color w:val="000000"/>
          <w:sz w:val="24"/>
          <w:szCs w:val="24"/>
          <w:lang w:val="en-GB"/>
        </w:rPr>
        <w:t>5.5</w:t>
      </w:r>
      <w:r w:rsidRPr="004366D9">
        <w:rPr>
          <w:rFonts w:asciiTheme="majorBidi" w:hAnsiTheme="majorBidi" w:cstheme="majorBidi"/>
          <w:color w:val="000000"/>
          <w:sz w:val="24"/>
          <w:szCs w:val="24"/>
          <w:lang w:val="en-GB"/>
        </w:rPr>
        <w:t>)</w:t>
      </w:r>
    </w:p>
    <w:p w14:paraId="5B1D0004" w14:textId="1ECF11ED"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Where the OH mole fraction for methane ([OH]</w:t>
      </w:r>
      <w:r w:rsidRPr="004366D9">
        <w:rPr>
          <w:rFonts w:asciiTheme="majorBidi" w:hAnsiTheme="majorBidi" w:cstheme="majorBidi"/>
          <w:color w:val="000000"/>
          <w:sz w:val="24"/>
          <w:szCs w:val="24"/>
          <w:vertAlign w:val="subscript"/>
          <w:lang w:val="en-GB"/>
        </w:rPr>
        <w:t>ref</w:t>
      </w:r>
      <w:r w:rsidRPr="004366D9">
        <w:rPr>
          <w:rFonts w:asciiTheme="majorBidi" w:hAnsiTheme="majorBidi" w:cstheme="majorBidi"/>
          <w:color w:val="000000"/>
          <w:sz w:val="24"/>
          <w:szCs w:val="24"/>
          <w:lang w:val="en-GB"/>
        </w:rPr>
        <w:t>) is calculated by GRI</w:t>
      </w:r>
      <w:r w:rsidR="00C539C2"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M</w:t>
      </w:r>
      <w:r w:rsidR="00C539C2" w:rsidRPr="004366D9">
        <w:rPr>
          <w:rFonts w:asciiTheme="majorBidi" w:hAnsiTheme="majorBidi" w:cstheme="majorBidi"/>
          <w:color w:val="000000"/>
          <w:sz w:val="24"/>
          <w:szCs w:val="24"/>
          <w:lang w:val="en-GB"/>
        </w:rPr>
        <w:t>ech</w:t>
      </w:r>
      <w:r w:rsidRPr="004366D9">
        <w:rPr>
          <w:rFonts w:asciiTheme="majorBidi" w:hAnsiTheme="majorBidi" w:cstheme="majorBidi"/>
          <w:color w:val="000000"/>
          <w:sz w:val="24"/>
          <w:szCs w:val="24"/>
          <w:lang w:val="en-GB"/>
        </w:rPr>
        <w:t xml:space="preserve"> 3.0 as the reliable source for an accurate kinetic model,</w:t>
      </w:r>
      <w:r w:rsidRPr="004366D9">
        <w:rPr>
          <w:rFonts w:asciiTheme="majorBidi" w:hAnsiTheme="majorBidi" w:cstheme="majorBidi"/>
          <w:i/>
          <w:iCs/>
          <w:color w:val="000000"/>
          <w:sz w:val="24"/>
          <w:szCs w:val="24"/>
          <w:lang w:val="en-GB"/>
        </w:rPr>
        <w:t xml:space="preserve"> </w:t>
      </w:r>
      <w:r w:rsidRPr="004366D9">
        <w:rPr>
          <w:rFonts w:asciiTheme="majorBidi" w:hAnsiTheme="majorBidi" w:cstheme="majorBidi"/>
          <w:color w:val="000000"/>
          <w:sz w:val="24"/>
          <w:szCs w:val="24"/>
          <w:lang w:val="en-GB"/>
        </w:rPr>
        <w:t xml:space="preserve">the molecular weight (M) is extracted from Chemkin Pro, the temperature (T) is provided by the thermocouple measurement, and σ is calculated based on Tamura et al.’s work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&lt;EndNote&gt;&lt;Cite&gt;&lt;Author&gt;Tamura&lt;/Author&gt;&lt;Year&gt;1998&lt;/Year&gt;&lt;RecNum&gt;222&lt;/RecNum&gt;&lt;DisplayText&gt;[203]&lt;/DisplayText&gt;&lt;record&gt;&lt;rec-number&gt;222&lt;/rec-number&gt;&lt;foreign-keys&gt;&lt;key app="EN" db-id="xrferzfw4xv5tkepa2fxrzzydw0pt02pxa5s" timestamp="1699477615"&gt;222&lt;/key&gt;&lt;/foreign-keys&gt;&lt;ref-type name="Journal Article"&gt;17&lt;/ref-type&gt;&lt;contributors&gt;&lt;authors&gt;&lt;author&gt;Tamura, Masayuki&lt;/author&gt;&lt;author&gt;Berg, Pamela A&lt;/author&gt;&lt;author&gt;Harrington, Joel E&lt;/author&gt;&lt;author&gt;Luque, Jorge&lt;/author&gt;&lt;author&gt;Jeffries, Jay B&lt;/author&gt;&lt;author&gt;Smith, Gregory P&lt;/author&gt;&lt;author&gt;Crosley, David R&lt;/author&gt;&lt;/authors&gt;&lt;/contributors&gt;&lt;titles&gt;&lt;title&gt;Collisional quenching of CH (A), OH (A), and NO (A) in low pressure hydrocarbon flames&lt;/title&gt;&lt;secondary-title&gt;Combustion and Flame&lt;/secondary-title&gt;&lt;/titles&gt;&lt;periodical&gt;&lt;full-title&gt;Combustion and Flame&lt;/full-title&gt;&lt;/periodical&gt;&lt;pages&gt;502-514&lt;/pages&gt;&lt;volume&gt;114&lt;/volume&gt;&lt;number&gt;3-4&lt;/number&gt;&lt;dates&gt;&lt;year&gt;1998&lt;/year&gt;&lt;/dates&gt;&lt;isbn&gt;0010-2180&lt;/isbn&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[203]</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just for the five major colliders of N</w:t>
      </w:r>
      <w:r w:rsidRPr="004366D9">
        <w:rPr>
          <w:rFonts w:asciiTheme="majorBidi" w:hAnsiTheme="majorBidi" w:cstheme="majorBidi"/>
          <w:color w:val="000000"/>
          <w:sz w:val="16"/>
          <w:szCs w:val="16"/>
          <w:vertAlign w:val="subscript"/>
          <w:lang w:val="en-GB"/>
        </w:rPr>
        <w:t>2</w:t>
      </w:r>
      <w:r w:rsidRPr="004366D9">
        <w:rPr>
          <w:rFonts w:asciiTheme="majorBidi" w:hAnsiTheme="majorBidi" w:cstheme="majorBidi"/>
          <w:color w:val="000000"/>
          <w:sz w:val="24"/>
          <w:szCs w:val="24"/>
          <w:lang w:val="en-GB"/>
        </w:rPr>
        <w:t>, O</w:t>
      </w:r>
      <w:r w:rsidRPr="004366D9">
        <w:rPr>
          <w:rFonts w:asciiTheme="majorBidi" w:hAnsiTheme="majorBidi" w:cstheme="majorBidi"/>
          <w:color w:val="000000"/>
          <w:sz w:val="16"/>
          <w:szCs w:val="16"/>
          <w:vertAlign w:val="subscript"/>
          <w:lang w:val="en-GB"/>
        </w:rPr>
        <w:t>2</w:t>
      </w:r>
      <w:r w:rsidRPr="004366D9">
        <w:rPr>
          <w:rFonts w:asciiTheme="majorBidi" w:hAnsiTheme="majorBidi" w:cstheme="majorBidi"/>
          <w:color w:val="000000"/>
          <w:sz w:val="24"/>
          <w:szCs w:val="24"/>
          <w:lang w:val="en-GB"/>
        </w:rPr>
        <w:t>, CO, CO</w:t>
      </w:r>
      <w:r w:rsidRPr="004366D9">
        <w:rPr>
          <w:rFonts w:asciiTheme="majorBidi" w:hAnsiTheme="majorBidi" w:cstheme="majorBidi"/>
          <w:color w:val="000000"/>
          <w:sz w:val="16"/>
          <w:szCs w:val="16"/>
          <w:vertAlign w:val="subscript"/>
          <w:lang w:val="en-GB"/>
        </w:rPr>
        <w:t>2</w:t>
      </w:r>
      <w:r w:rsidRPr="004366D9">
        <w:rPr>
          <w:rFonts w:asciiTheme="majorBidi" w:hAnsiTheme="majorBidi" w:cstheme="majorBidi"/>
          <w:color w:val="000000"/>
          <w:sz w:val="24"/>
          <w:szCs w:val="24"/>
          <w:lang w:val="en-GB"/>
        </w:rPr>
        <w:t>, and H</w:t>
      </w:r>
      <w:r w:rsidRPr="004366D9">
        <w:rPr>
          <w:rFonts w:asciiTheme="majorBidi" w:hAnsiTheme="majorBidi" w:cstheme="majorBidi"/>
          <w:color w:val="000000"/>
          <w:sz w:val="16"/>
          <w:szCs w:val="16"/>
          <w:vertAlign w:val="subscript"/>
          <w:lang w:val="en-GB"/>
        </w:rPr>
        <w:t>2</w:t>
      </w:r>
      <w:r w:rsidRPr="004366D9">
        <w:rPr>
          <w:rFonts w:asciiTheme="majorBidi" w:hAnsiTheme="majorBidi" w:cstheme="majorBidi"/>
          <w:color w:val="000000"/>
          <w:sz w:val="24"/>
          <w:szCs w:val="24"/>
          <w:lang w:val="en-GB"/>
        </w:rPr>
        <w:t xml:space="preserve">O, due to the availability of data. The values in the equation </w:t>
      </w:r>
      <w:r w:rsidR="00C20489" w:rsidRPr="004366D9">
        <w:rPr>
          <w:rFonts w:asciiTheme="majorBidi" w:hAnsiTheme="majorBidi" w:cstheme="majorBidi"/>
          <w:color w:val="000000"/>
          <w:sz w:val="24"/>
          <w:szCs w:val="24"/>
          <w:lang w:val="en-GB"/>
        </w:rPr>
        <w:t>5.5</w:t>
      </w:r>
      <w:r w:rsidRPr="004366D9">
        <w:rPr>
          <w:rFonts w:asciiTheme="majorBidi" w:hAnsiTheme="majorBidi" w:cstheme="majorBidi"/>
          <w:color w:val="000000"/>
          <w:sz w:val="24"/>
          <w:szCs w:val="24"/>
          <w:lang w:val="en-GB"/>
        </w:rPr>
        <w:t xml:space="preserve"> can be calculated for a reference point (the maximum or the end point) as the strategy used in this study. By comparing the LIF results of methane with the OH simulation using GRI</w:t>
      </w:r>
      <w:r w:rsidR="00C539C2"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M</w:t>
      </w:r>
      <w:r w:rsidR="00C539C2" w:rsidRPr="004366D9">
        <w:rPr>
          <w:rFonts w:asciiTheme="majorBidi" w:hAnsiTheme="majorBidi" w:cstheme="majorBidi"/>
          <w:color w:val="000000"/>
          <w:sz w:val="24"/>
          <w:szCs w:val="24"/>
          <w:lang w:val="en-GB"/>
        </w:rPr>
        <w:t>ech</w:t>
      </w:r>
      <w:r w:rsidRPr="004366D9">
        <w:rPr>
          <w:rFonts w:asciiTheme="majorBidi" w:hAnsiTheme="majorBidi" w:cstheme="majorBidi"/>
          <w:color w:val="000000"/>
          <w:sz w:val="24"/>
          <w:szCs w:val="24"/>
          <w:lang w:val="en-GB"/>
        </w:rPr>
        <w:t xml:space="preserve"> 3.0 (figure </w:t>
      </w:r>
      <w:r w:rsidR="00C20489"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6) based on the measured temperature profiles, it was observed that there is a relatively close agreement for the position of </w:t>
      </w:r>
      <w:r w:rsidRPr="004366D9">
        <w:rPr>
          <w:rFonts w:asciiTheme="majorBidi" w:hAnsiTheme="majorBidi" w:cstheme="majorBidi"/>
          <w:color w:val="000000"/>
          <w:sz w:val="24"/>
          <w:szCs w:val="24"/>
          <w:lang w:val="en-GB"/>
        </w:rPr>
        <w:lastRenderedPageBreak/>
        <w:t xml:space="preserve">the OH maximum point at the three equivalence ratios. While, there is a discrepancy between the model and experimental results for the equilibrium position. So, the maximum point seems to be a more reasonable choice for the reference point of the parameter in the equation </w:t>
      </w:r>
      <w:r w:rsidR="00C20489" w:rsidRPr="004366D9">
        <w:rPr>
          <w:rFonts w:asciiTheme="majorBidi" w:hAnsiTheme="majorBidi" w:cstheme="majorBidi"/>
          <w:color w:val="000000"/>
          <w:sz w:val="24"/>
          <w:szCs w:val="24"/>
          <w:lang w:val="en-GB"/>
        </w:rPr>
        <w:t>5.5</w:t>
      </w:r>
      <w:r w:rsidRPr="004366D9">
        <w:rPr>
          <w:rFonts w:asciiTheme="majorBidi" w:hAnsiTheme="majorBidi" w:cstheme="majorBidi"/>
          <w:color w:val="000000"/>
          <w:sz w:val="24"/>
          <w:szCs w:val="24"/>
          <w:lang w:val="en-GB"/>
        </w:rPr>
        <w:t xml:space="preserve">. However, the calculations were conducted for both max and end points for the fuels and as it was expected, selection of the max point showed by far a better result than the end point. Thus, the max point results were just included in this study which can be seen in figure </w:t>
      </w:r>
      <w:r w:rsidR="00C20489"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7.  </w:t>
      </w:r>
    </w:p>
    <w:p w14:paraId="5D512B0D" w14:textId="77777777" w:rsidR="00D322BB" w:rsidRPr="004366D9" w:rsidRDefault="00EF5379" w:rsidP="00D322BB">
      <w:pPr>
        <w:keepNext/>
        <w:spacing w:line="360" w:lineRule="auto"/>
        <w:jc w:val="center"/>
      </w:pPr>
      <w:r w:rsidRPr="004366D9">
        <w:rPr>
          <w:rFonts w:ascii="CMR12" w:hAnsi="CMR12"/>
          <w:noProof/>
          <w:color w:val="000000"/>
          <w:sz w:val="24"/>
          <w:szCs w:val="24"/>
          <w:lang w:val="en-GB" w:eastAsia="en-GB"/>
        </w:rPr>
        <w:drawing>
          <wp:inline distT="0" distB="0" distL="0" distR="0" wp14:anchorId="63CF12EB" wp14:editId="20132027">
            <wp:extent cx="2383971" cy="18722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3">
                      <a:extLst>
                        <a:ext uri="{28A0092B-C50C-407E-A947-70E740481C1C}">
                          <a14:useLocalDpi xmlns:a14="http://schemas.microsoft.com/office/drawing/2010/main" val="0"/>
                        </a:ext>
                      </a:extLst>
                    </a:blip>
                    <a:srcRect l="3098" t="8921" r="12197" b="4052"/>
                    <a:stretch/>
                  </pic:blipFill>
                  <pic:spPr bwMode="auto">
                    <a:xfrm>
                      <a:off x="0" y="0"/>
                      <a:ext cx="2408105" cy="1891226"/>
                    </a:xfrm>
                    <a:prstGeom prst="rect">
                      <a:avLst/>
                    </a:prstGeom>
                    <a:noFill/>
                    <a:ln>
                      <a:noFill/>
                    </a:ln>
                    <a:extLst>
                      <a:ext uri="{53640926-AAD7-44D8-BBD7-CCE9431645EC}">
                        <a14:shadowObscured xmlns:a14="http://schemas.microsoft.com/office/drawing/2010/main"/>
                      </a:ext>
                    </a:extLst>
                  </pic:spPr>
                </pic:pic>
              </a:graphicData>
            </a:graphic>
          </wp:inline>
        </w:drawing>
      </w:r>
    </w:p>
    <w:p w14:paraId="3FC0F453" w14:textId="0966024A" w:rsidR="00D322BB" w:rsidRPr="004366D9" w:rsidRDefault="00D322BB" w:rsidP="00D322BB">
      <w:pPr>
        <w:spacing w:line="360" w:lineRule="auto"/>
        <w:rPr>
          <w:rFonts w:asciiTheme="majorBidi" w:hAnsiTheme="majorBidi" w:cstheme="majorBidi"/>
          <w:sz w:val="18"/>
          <w:szCs w:val="18"/>
          <w:lang w:val="en-GB"/>
        </w:rPr>
      </w:pPr>
      <w:bookmarkStart w:id="189" w:name="_Toc151551145"/>
      <w:r w:rsidRPr="004366D9">
        <w:rPr>
          <w:rFonts w:asciiTheme="majorBidi" w:hAnsiTheme="majorBidi" w:cstheme="majorBidi"/>
          <w:sz w:val="18"/>
          <w:szCs w:val="18"/>
        </w:rPr>
        <w:t xml:space="preserve">Figure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STYLEREF 1 \s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5</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SEQ Figure \* ARABIC \s 1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6</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sz w:val="18"/>
          <w:szCs w:val="18"/>
          <w:lang w:val="en-GB"/>
        </w:rPr>
        <w:t>Simulated OH concentration using GRIM</w:t>
      </w:r>
      <w:r w:rsidR="00750036" w:rsidRPr="004366D9">
        <w:rPr>
          <w:rFonts w:asciiTheme="majorBidi" w:hAnsiTheme="majorBidi" w:cstheme="majorBidi"/>
          <w:sz w:val="18"/>
          <w:szCs w:val="18"/>
          <w:lang w:val="en-GB"/>
        </w:rPr>
        <w:t>ech</w:t>
      </w:r>
      <w:r w:rsidRPr="004366D9">
        <w:rPr>
          <w:rFonts w:asciiTheme="majorBidi" w:hAnsiTheme="majorBidi" w:cstheme="majorBidi"/>
          <w:sz w:val="18"/>
          <w:szCs w:val="18"/>
          <w:lang w:val="en-GB"/>
        </w:rPr>
        <w:t xml:space="preserve"> 3.0 for the methane reference flames by Chemkin-Pro </w:t>
      </w:r>
      <w:r w:rsidR="00750036" w:rsidRPr="004366D9">
        <w:rPr>
          <w:rFonts w:asciiTheme="majorBidi" w:hAnsiTheme="majorBidi" w:cstheme="majorBidi"/>
          <w:sz w:val="18"/>
          <w:szCs w:val="18"/>
          <w:lang w:val="en-GB"/>
        </w:rPr>
        <w:t xml:space="preserve">burner stabilised flame </w:t>
      </w:r>
      <w:r w:rsidRPr="004366D9">
        <w:rPr>
          <w:rFonts w:asciiTheme="majorBidi" w:hAnsiTheme="majorBidi" w:cstheme="majorBidi"/>
          <w:sz w:val="18"/>
          <w:szCs w:val="18"/>
          <w:lang w:val="en-GB"/>
        </w:rPr>
        <w:t>simulation tool, at lean (φ=0.82), stoichiometric (φ=1), and rich (φ=1.3).</w:t>
      </w:r>
      <w:bookmarkEnd w:id="189"/>
    </w:p>
    <w:p w14:paraId="008CCBFD" w14:textId="7E41100D" w:rsidR="00D322BB" w:rsidRPr="004366D9" w:rsidRDefault="00EF5379" w:rsidP="00D322BB">
      <w:pPr>
        <w:keepNext/>
        <w:spacing w:line="360" w:lineRule="auto"/>
        <w:jc w:val="both"/>
      </w:pPr>
      <w:r w:rsidRPr="004366D9">
        <w:rPr>
          <w:rFonts w:ascii="CMR12" w:hAnsi="CMR12"/>
          <w:noProof/>
          <w:color w:val="000000"/>
          <w:sz w:val="24"/>
          <w:szCs w:val="24"/>
          <w:lang w:val="en-GB" w:eastAsia="en-GB"/>
        </w:rPr>
        <w:drawing>
          <wp:inline distT="0" distB="0" distL="0" distR="0" wp14:anchorId="4F653970" wp14:editId="2111C387">
            <wp:extent cx="2687541" cy="2259382"/>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4">
                      <a:extLst>
                        <a:ext uri="{28A0092B-C50C-407E-A947-70E740481C1C}">
                          <a14:useLocalDpi xmlns:a14="http://schemas.microsoft.com/office/drawing/2010/main" val="0"/>
                        </a:ext>
                      </a:extLst>
                    </a:blip>
                    <a:srcRect l="3099" t="2973" r="12611" b="4323"/>
                    <a:stretch/>
                  </pic:blipFill>
                  <pic:spPr bwMode="auto">
                    <a:xfrm>
                      <a:off x="0" y="0"/>
                      <a:ext cx="2734207" cy="2298613"/>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CMR12" w:hAnsi="CMR12"/>
          <w:color w:val="000000"/>
          <w:sz w:val="24"/>
          <w:szCs w:val="24"/>
          <w:lang w:val="en-GB"/>
        </w:rPr>
        <w:t xml:space="preserve">            </w:t>
      </w:r>
      <w:r w:rsidRPr="004366D9">
        <w:rPr>
          <w:rFonts w:ascii="CMR12" w:hAnsi="CMR12"/>
          <w:noProof/>
          <w:color w:val="000000"/>
          <w:sz w:val="24"/>
          <w:szCs w:val="24"/>
          <w:lang w:val="en-GB" w:eastAsia="en-GB"/>
        </w:rPr>
        <w:drawing>
          <wp:inline distT="0" distB="0" distL="0" distR="0" wp14:anchorId="723DB632" wp14:editId="44839D44">
            <wp:extent cx="2663718" cy="2264493"/>
            <wp:effectExtent l="0" t="0" r="381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5">
                      <a:extLst>
                        <a:ext uri="{28A0092B-C50C-407E-A947-70E740481C1C}">
                          <a14:useLocalDpi xmlns:a14="http://schemas.microsoft.com/office/drawing/2010/main" val="0"/>
                        </a:ext>
                      </a:extLst>
                    </a:blip>
                    <a:srcRect l="3099" t="2703" r="12816" b="3784"/>
                    <a:stretch/>
                  </pic:blipFill>
                  <pic:spPr bwMode="auto">
                    <a:xfrm>
                      <a:off x="0" y="0"/>
                      <a:ext cx="2689042" cy="2286022"/>
                    </a:xfrm>
                    <a:prstGeom prst="rect">
                      <a:avLst/>
                    </a:prstGeom>
                    <a:noFill/>
                    <a:ln>
                      <a:noFill/>
                    </a:ln>
                    <a:extLst>
                      <a:ext uri="{53640926-AAD7-44D8-BBD7-CCE9431645EC}">
                        <a14:shadowObscured xmlns:a14="http://schemas.microsoft.com/office/drawing/2010/main"/>
                      </a:ext>
                    </a:extLst>
                  </pic:spPr>
                </pic:pic>
              </a:graphicData>
            </a:graphic>
          </wp:inline>
        </w:drawing>
      </w:r>
    </w:p>
    <w:p w14:paraId="558C4332" w14:textId="321D98D4" w:rsidR="00D322BB" w:rsidRPr="004366D9" w:rsidRDefault="00D322BB" w:rsidP="00D322BB">
      <w:pPr>
        <w:spacing w:line="360" w:lineRule="auto"/>
        <w:rPr>
          <w:rFonts w:asciiTheme="majorBidi" w:hAnsiTheme="majorBidi" w:cstheme="majorBidi"/>
          <w:color w:val="000000"/>
          <w:sz w:val="18"/>
          <w:szCs w:val="18"/>
          <w:lang w:val="en-GB"/>
        </w:rPr>
      </w:pPr>
      <w:bookmarkStart w:id="190" w:name="_Toc151551146"/>
      <w:r w:rsidRPr="004366D9">
        <w:rPr>
          <w:rFonts w:asciiTheme="majorBidi" w:hAnsiTheme="majorBidi" w:cstheme="majorBidi"/>
          <w:sz w:val="18"/>
          <w:szCs w:val="18"/>
        </w:rPr>
        <w:t xml:space="preserve">Figure </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STYLEREF 1 \s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cs/>
        </w:rPr>
        <w:t>‎</w:t>
      </w:r>
      <w:r w:rsidR="00EC7A36" w:rsidRPr="004366D9">
        <w:rPr>
          <w:rFonts w:asciiTheme="majorBidi" w:hAnsiTheme="majorBidi" w:cstheme="majorBidi"/>
          <w:noProof/>
          <w:sz w:val="18"/>
          <w:szCs w:val="18"/>
        </w:rPr>
        <w:t>5</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w:t>
      </w:r>
      <w:r w:rsidRPr="004366D9">
        <w:rPr>
          <w:rFonts w:asciiTheme="majorBidi" w:hAnsiTheme="majorBidi" w:cstheme="majorBidi"/>
          <w:sz w:val="18"/>
          <w:szCs w:val="18"/>
        </w:rPr>
        <w:fldChar w:fldCharType="begin"/>
      </w:r>
      <w:r w:rsidRPr="004366D9">
        <w:rPr>
          <w:rFonts w:asciiTheme="majorBidi" w:hAnsiTheme="majorBidi" w:cstheme="majorBidi"/>
          <w:sz w:val="18"/>
          <w:szCs w:val="18"/>
        </w:rPr>
        <w:instrText xml:space="preserve"> SEQ Figure \* ARABIC \s 1 </w:instrText>
      </w:r>
      <w:r w:rsidRPr="004366D9">
        <w:rPr>
          <w:rFonts w:asciiTheme="majorBidi" w:hAnsiTheme="majorBidi" w:cstheme="majorBidi"/>
          <w:sz w:val="18"/>
          <w:szCs w:val="18"/>
        </w:rPr>
        <w:fldChar w:fldCharType="separate"/>
      </w:r>
      <w:r w:rsidR="00EC7A36" w:rsidRPr="004366D9">
        <w:rPr>
          <w:rFonts w:asciiTheme="majorBidi" w:hAnsiTheme="majorBidi" w:cstheme="majorBidi"/>
          <w:noProof/>
          <w:sz w:val="18"/>
          <w:szCs w:val="18"/>
        </w:rPr>
        <w:t>7</w:t>
      </w:r>
      <w:r w:rsidRPr="004366D9">
        <w:rPr>
          <w:rFonts w:asciiTheme="majorBidi" w:hAnsiTheme="majorBidi" w:cstheme="majorBidi"/>
          <w:sz w:val="18"/>
          <w:szCs w:val="18"/>
        </w:rPr>
        <w:fldChar w:fldCharType="end"/>
      </w:r>
      <w:r w:rsidRPr="004366D9">
        <w:rPr>
          <w:rFonts w:asciiTheme="majorBidi" w:hAnsiTheme="majorBidi" w:cstheme="majorBidi"/>
          <w:sz w:val="18"/>
          <w:szCs w:val="18"/>
        </w:rPr>
        <w:t xml:space="preserve">: </w:t>
      </w:r>
      <w:r w:rsidRPr="004366D9">
        <w:rPr>
          <w:rFonts w:asciiTheme="majorBidi" w:hAnsiTheme="majorBidi" w:cstheme="majorBidi"/>
          <w:color w:val="000000"/>
          <w:sz w:val="18"/>
          <w:szCs w:val="18"/>
          <w:lang w:val="en-GB"/>
        </w:rPr>
        <w:t>Quantified OH concentration for kerosene (a) and ATJ (b) at lean (φ=0.82), stoichiometric (φ=1), and rich (φ=1.3).</w:t>
      </w:r>
      <w:bookmarkEnd w:id="190"/>
    </w:p>
    <w:p w14:paraId="19C03BFB" w14:textId="2C8F8FD9" w:rsidR="00EF5379" w:rsidRPr="004366D9" w:rsidRDefault="00EF5379" w:rsidP="00C2048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In comparison with the relative OH results of the liquid fuels (figures </w:t>
      </w:r>
      <w:r w:rsidR="00C20489"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4b and </w:t>
      </w:r>
      <w:r w:rsidR="00C20489"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4c), the correction process affected the stoichiometric condition more than lean, in terms of OH mole fraction magnitude. This is mainly due to the higher peak value of GRI</w:t>
      </w:r>
      <w:r w:rsidR="00C539C2"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M</w:t>
      </w:r>
      <w:r w:rsidR="00C539C2" w:rsidRPr="004366D9">
        <w:rPr>
          <w:rFonts w:asciiTheme="majorBidi" w:hAnsiTheme="majorBidi" w:cstheme="majorBidi"/>
          <w:color w:val="000000"/>
          <w:sz w:val="24"/>
          <w:szCs w:val="24"/>
          <w:lang w:val="en-GB"/>
        </w:rPr>
        <w:t>ech</w:t>
      </w:r>
      <w:r w:rsidRPr="004366D9">
        <w:rPr>
          <w:rFonts w:asciiTheme="majorBidi" w:hAnsiTheme="majorBidi" w:cstheme="majorBidi"/>
          <w:color w:val="000000"/>
          <w:sz w:val="24"/>
          <w:szCs w:val="24"/>
          <w:lang w:val="en-GB"/>
        </w:rPr>
        <w:t xml:space="preserve"> 3.0 result (figure </w:t>
      </w:r>
      <w:r w:rsidR="00C20489"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6) for stoichiometric condition compared to the lean condition, which caused a bigger calibration factor in the equation </w:t>
      </w:r>
      <w:r w:rsidR="00C20489" w:rsidRPr="004366D9">
        <w:rPr>
          <w:rFonts w:asciiTheme="majorBidi" w:hAnsiTheme="majorBidi" w:cstheme="majorBidi"/>
          <w:color w:val="000000"/>
          <w:sz w:val="24"/>
          <w:szCs w:val="24"/>
          <w:lang w:val="en-GB"/>
        </w:rPr>
        <w:t>5.5</w:t>
      </w:r>
      <w:r w:rsidRPr="004366D9">
        <w:rPr>
          <w:rFonts w:asciiTheme="majorBidi" w:hAnsiTheme="majorBidi" w:cstheme="majorBidi"/>
          <w:color w:val="000000"/>
          <w:sz w:val="24"/>
          <w:szCs w:val="24"/>
          <w:lang w:val="en-GB"/>
        </w:rPr>
        <w:t xml:space="preserve"> at the stoichiometric condition of the liquid fuels.</w:t>
      </w:r>
    </w:p>
    <w:p w14:paraId="7EC9C13B" w14:textId="692ACC79" w:rsidR="00EF5379" w:rsidRPr="004366D9" w:rsidRDefault="00EF5379" w:rsidP="00D322BB">
      <w:pPr>
        <w:pStyle w:val="Heading3"/>
        <w:numPr>
          <w:ilvl w:val="2"/>
          <w:numId w:val="37"/>
        </w:numPr>
        <w:rPr>
          <w:lang w:val="en-GB"/>
        </w:rPr>
      </w:pPr>
      <w:bookmarkStart w:id="191" w:name="_Toc151551073"/>
      <w:r w:rsidRPr="004366D9">
        <w:rPr>
          <w:lang w:val="en-GB"/>
        </w:rPr>
        <w:lastRenderedPageBreak/>
        <w:t>Simulated OH concentration</w:t>
      </w:r>
      <w:bookmarkEnd w:id="191"/>
    </w:p>
    <w:p w14:paraId="1D06E55A" w14:textId="3B210E56" w:rsidR="00EF5379" w:rsidRPr="004366D9" w:rsidRDefault="00EF5379" w:rsidP="00047DA2">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The OH mole fraction of the liquid fuels was simulated by the </w:t>
      </w:r>
      <w:r w:rsidR="00750036" w:rsidRPr="004366D9">
        <w:rPr>
          <w:rFonts w:asciiTheme="majorBidi" w:hAnsiTheme="majorBidi" w:cstheme="majorBidi"/>
          <w:color w:val="000000"/>
          <w:sz w:val="24"/>
          <w:szCs w:val="24"/>
          <w:lang w:val="en-GB"/>
        </w:rPr>
        <w:t xml:space="preserve">burner stabilised flame </w:t>
      </w:r>
      <w:r w:rsidRPr="004366D9">
        <w:rPr>
          <w:rFonts w:asciiTheme="majorBidi" w:hAnsiTheme="majorBidi" w:cstheme="majorBidi"/>
          <w:color w:val="000000"/>
          <w:sz w:val="24"/>
          <w:szCs w:val="24"/>
          <w:lang w:val="en-GB"/>
        </w:rPr>
        <w:t xml:space="preserve">tool in Chemkin-Pro software through using the previously developed mechanisms of the constructed proposed surrogates for kerosene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&lt;EndNote&gt;&lt;Cite&gt;&lt;Author&gt;Saraee&lt;/Author&gt;&lt;Year&gt;2023&lt;/Year&gt;&lt;RecNum&gt;223&lt;/RecNum&gt;&lt;DisplayText&gt;[204]&lt;/DisplayText&gt;&lt;record&gt;&lt;rec-number&gt;223&lt;/rec-number&gt;&lt;foreign-keys&gt;&lt;key app="EN" db-id="xrferzfw4xv5tkepa2fxrzzydw0pt02pxa5s" timestamp="1699477737"&gt;223&lt;/key&gt;&lt;/foreign-keys&gt;&lt;ref-type name="Journal Article"&gt;17&lt;/ref-type&gt;&lt;contributors&gt;&lt;authors&gt;&lt;author&gt;Saraee, H. S.&lt;/author&gt;&lt;author&gt;Hughes, K. J.&lt;/author&gt;&lt;author&gt;Pourkashanian, M.&lt;/author&gt;&lt;/authors&gt;&lt;/contributors&gt;&lt;titles&gt;&lt;title&gt;High-fidelity combustion properties modeling of aviation kerosene with the aid of surrogate construction and its simplified chemical kinetics mechanism.&lt;/title&gt;&lt;secondary-title&gt; 15th International Conference on Combustion Technologies for a Clean Environment June 25-29, 2023, Lisbon, Portugal.&lt;/secondary-title&gt;&lt;/titles&gt;&lt;dates&gt;&lt;year&gt;2023&lt;/year&gt;&lt;/dates&gt;&lt;urls&gt;&lt;/urls&gt;&lt;/record&gt;&lt;/Cite&gt;&lt;/EndNote&gt;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[204]</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and ATJ </w:t>
      </w:r>
      <w:r w:rsidR="00047DA2" w:rsidRPr="004366D9">
        <w:rPr>
          <w:rFonts w:asciiTheme="majorBidi" w:hAnsiTheme="majorBidi" w:cstheme="majorBidi"/>
          <w:color w:val="000000"/>
          <w:sz w:val="24"/>
          <w:szCs w:val="24"/>
          <w:lang w:val="en-GB"/>
        </w:rPr>
        <w:fldChar w:fldCharType="begin"/>
      </w:r>
      <w:r w:rsidR="00047DA2" w:rsidRPr="004366D9">
        <w:rPr>
          <w:rFonts w:asciiTheme="majorBidi" w:hAnsiTheme="majorBidi" w:cstheme="majorBidi"/>
          <w:color w:val="000000"/>
          <w:sz w:val="24"/>
          <w:szCs w:val="24"/>
          <w:lang w:val="en-GB"/>
        </w:rPr>
        <w:instrText xml:space="preserve"> ADDIN EN.CITE &lt;EndNote&gt;&lt;Cite&gt;&lt;Author&gt;Saraee&lt;/Author&gt;&lt;Year&gt;2023&lt;/Year&gt;&lt;RecNum&gt;224&lt;/RecNum&gt;&lt;DisplayText&gt;[205]&lt;/DisplayText&gt;&lt;record&gt;&lt;rec-number&gt;224&lt;/rec-number&gt;&lt;foreign-keys&gt;&lt;key app="EN" db-id="xrferzfw4xv5tkepa2fxrzzydw0pt02pxa5s" timestamp="1699477818"&gt;224&lt;/key&gt;&lt;/foreign-keys&gt;&lt;ref-type name="Journal Article"&gt;17&lt;/ref-type&gt;&lt;contributors&gt;&lt;authors&gt;&lt;author&gt;Saraee, H. S.&lt;/author&gt;&lt;author&gt;Hughes, K. J.&lt;/author&gt;&lt;author&gt;Pourkashanian, M.&lt;/author&gt;&lt;/authors&gt;&lt;/contributors&gt;&lt;titles&gt;&lt;title&gt;Development of a surrogate and its comprehensive compact chemical kinetic mechanism for the combustion of ATJ fuel.&lt;/title&gt;&lt;secondary-title&gt; The European Conference on Fuel and Energy Research and Its Applications, 4-6 September, Sheffield, UK.&lt;/secondary-title&gt;&lt;/titles&gt;&lt;dates&gt;&lt;year&gt;2023&lt;/year&gt;&lt;/dates&gt;&lt;urls&gt;&lt;/urls&gt;&lt;/record&gt;&lt;/Cite&gt;&lt;/EndNote&gt;</w:instrText>
      </w:r>
      <w:r w:rsidR="00047DA2" w:rsidRPr="004366D9">
        <w:rPr>
          <w:rFonts w:asciiTheme="majorBidi" w:hAnsiTheme="majorBidi" w:cstheme="majorBidi"/>
          <w:color w:val="000000"/>
          <w:sz w:val="24"/>
          <w:szCs w:val="24"/>
          <w:lang w:val="en-GB"/>
        </w:rPr>
        <w:fldChar w:fldCharType="separate"/>
      </w:r>
      <w:r w:rsidR="00047DA2" w:rsidRPr="004366D9">
        <w:rPr>
          <w:rFonts w:asciiTheme="majorBidi" w:hAnsiTheme="majorBidi" w:cstheme="majorBidi"/>
          <w:noProof/>
          <w:color w:val="000000"/>
          <w:sz w:val="24"/>
          <w:szCs w:val="24"/>
          <w:lang w:val="en-GB"/>
        </w:rPr>
        <w:t>[205]</w:t>
      </w:r>
      <w:r w:rsidR="00047DA2"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xml:space="preserve"> by the authors of this study. Since the mechanisms could successfully predict the key combustion parameters (ignition delay, laminar flame speed, and species concentration) of the fuels with a close agreement compared to the experimental data in the literature, they were also selected as the appropriate sources for OH prediction in this study. As can be seen in figure </w:t>
      </w:r>
      <w:r w:rsidR="00C20489" w:rsidRPr="004366D9">
        <w:rPr>
          <w:rFonts w:asciiTheme="majorBidi" w:hAnsiTheme="majorBidi" w:cstheme="majorBidi"/>
          <w:color w:val="000000"/>
          <w:sz w:val="24"/>
          <w:szCs w:val="24"/>
          <w:lang w:val="en-GB"/>
        </w:rPr>
        <w:t>5.</w:t>
      </w:r>
      <w:r w:rsidRPr="004366D9">
        <w:rPr>
          <w:rFonts w:asciiTheme="majorBidi" w:hAnsiTheme="majorBidi" w:cstheme="majorBidi"/>
          <w:color w:val="000000"/>
          <w:sz w:val="24"/>
          <w:szCs w:val="24"/>
          <w:lang w:val="en-GB"/>
        </w:rPr>
        <w:t xml:space="preserve">8, in general, there is a relatively close agreement between the simulations and the quantified results for three equivalence ratios. In terms of the remaining product and the peak value, the </w:t>
      </w:r>
      <w:r w:rsidR="00750036" w:rsidRPr="004366D9">
        <w:rPr>
          <w:rFonts w:asciiTheme="majorBidi" w:hAnsiTheme="majorBidi" w:cstheme="majorBidi"/>
          <w:color w:val="000000"/>
          <w:sz w:val="24"/>
          <w:szCs w:val="24"/>
          <w:lang w:val="en-GB"/>
        </w:rPr>
        <w:t xml:space="preserve">burner stabilised flame </w:t>
      </w:r>
      <w:r w:rsidRPr="004366D9">
        <w:rPr>
          <w:rFonts w:asciiTheme="majorBidi" w:hAnsiTheme="majorBidi" w:cstheme="majorBidi"/>
          <w:color w:val="000000"/>
          <w:sz w:val="24"/>
          <w:szCs w:val="24"/>
          <w:lang w:val="en-GB"/>
        </w:rPr>
        <w:t xml:space="preserve">simulation results of kerosene demonstrates a closer agreement to the quantified experimental results compared to the agreement between the simulation results and experimental data for ATJ fuel. Since the shape of the simulated OH concentration profile is mainly affected by the measured temperature profiles, the simulation results of ATJ fuel showed a higher peak value of OH due to the higher peak temperatures, compared to the respective quantified results. While the only considerable discrepancy for kerosene fuel is the over-prediction of maximum OH at lean condition, the simulation results of ATJ showed an over-prediction for the OH peak values at the three equivalence ratios and for the end points of lean and stoichiometric conditions. Moreover, the model showed a slightly higher OH (after the peak points) at the stoichiometric than the lean compared to the quantified results which obviously demonstrated a higher OH for the lean condition than the stoichiometric. This can be related to the ATJ mechanism utilized in this study and/or the uncertainty of the quantification process. Because of the scarcity of the flame investigations on the PLIF quantitative measurement of the liquid fuels key radicals such as OH, certain levels of errors would be inevitable. </w:t>
      </w:r>
    </w:p>
    <w:p w14:paraId="7E1193DB" w14:textId="01643648" w:rsidR="00D322BB" w:rsidRPr="004366D9" w:rsidRDefault="00EF5379" w:rsidP="00D322BB">
      <w:pPr>
        <w:keepNext/>
        <w:spacing w:line="360" w:lineRule="auto"/>
        <w:jc w:val="both"/>
      </w:pPr>
      <w:r w:rsidRPr="004366D9">
        <w:rPr>
          <w:rFonts w:asciiTheme="majorBidi" w:hAnsiTheme="majorBidi" w:cstheme="majorBidi"/>
          <w:noProof/>
          <w:color w:val="000000"/>
          <w:sz w:val="24"/>
          <w:szCs w:val="24"/>
          <w:lang w:val="en-GB" w:eastAsia="en-GB"/>
        </w:rPr>
        <w:lastRenderedPageBreak/>
        <w:drawing>
          <wp:inline distT="0" distB="0" distL="0" distR="0" wp14:anchorId="08351259" wp14:editId="2394AD11">
            <wp:extent cx="2702079" cy="2289448"/>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6">
                      <a:extLst>
                        <a:ext uri="{28A0092B-C50C-407E-A947-70E740481C1C}">
                          <a14:useLocalDpi xmlns:a14="http://schemas.microsoft.com/office/drawing/2010/main" val="0"/>
                        </a:ext>
                      </a:extLst>
                    </a:blip>
                    <a:srcRect l="3513" t="3244" r="12610" b="3783"/>
                    <a:stretch/>
                  </pic:blipFill>
                  <pic:spPr bwMode="auto">
                    <a:xfrm>
                      <a:off x="0" y="0"/>
                      <a:ext cx="2713125" cy="2298807"/>
                    </a:xfrm>
                    <a:prstGeom prst="rect">
                      <a:avLst/>
                    </a:prstGeom>
                    <a:noFill/>
                    <a:ln>
                      <a:noFill/>
                    </a:ln>
                    <a:extLst>
                      <a:ext uri="{53640926-AAD7-44D8-BBD7-CCE9431645EC}">
                        <a14:shadowObscured xmlns:a14="http://schemas.microsoft.com/office/drawing/2010/main"/>
                      </a:ext>
                    </a:extLst>
                  </pic:spPr>
                </pic:pic>
              </a:graphicData>
            </a:graphic>
          </wp:inline>
        </w:drawing>
      </w:r>
      <w:r w:rsidRPr="004366D9">
        <w:rPr>
          <w:rFonts w:asciiTheme="majorBidi" w:hAnsiTheme="majorBidi" w:cstheme="majorBidi"/>
          <w:color w:val="000000"/>
          <w:sz w:val="24"/>
          <w:szCs w:val="24"/>
          <w:lang w:val="en-GB"/>
        </w:rPr>
        <w:t xml:space="preserve">       </w:t>
      </w:r>
      <w:r w:rsidRPr="004366D9">
        <w:rPr>
          <w:rFonts w:asciiTheme="majorBidi" w:hAnsiTheme="majorBidi" w:cstheme="majorBidi"/>
          <w:noProof/>
          <w:color w:val="000000"/>
          <w:sz w:val="24"/>
          <w:szCs w:val="24"/>
          <w:lang w:val="en-GB" w:eastAsia="en-GB"/>
        </w:rPr>
        <w:drawing>
          <wp:inline distT="0" distB="0" distL="0" distR="0" wp14:anchorId="5E3CE5C2" wp14:editId="7C8326A5">
            <wp:extent cx="2687227" cy="22910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7">
                      <a:extLst>
                        <a:ext uri="{28A0092B-C50C-407E-A947-70E740481C1C}">
                          <a14:useLocalDpi xmlns:a14="http://schemas.microsoft.com/office/drawing/2010/main" val="0"/>
                        </a:ext>
                      </a:extLst>
                    </a:blip>
                    <a:srcRect l="3306" t="2433" r="12610" b="3783"/>
                    <a:stretch/>
                  </pic:blipFill>
                  <pic:spPr bwMode="auto">
                    <a:xfrm>
                      <a:off x="0" y="0"/>
                      <a:ext cx="2693030" cy="2296028"/>
                    </a:xfrm>
                    <a:prstGeom prst="rect">
                      <a:avLst/>
                    </a:prstGeom>
                    <a:noFill/>
                    <a:ln>
                      <a:noFill/>
                    </a:ln>
                    <a:extLst>
                      <a:ext uri="{53640926-AAD7-44D8-BBD7-CCE9431645EC}">
                        <a14:shadowObscured xmlns:a14="http://schemas.microsoft.com/office/drawing/2010/main"/>
                      </a:ext>
                    </a:extLst>
                  </pic:spPr>
                </pic:pic>
              </a:graphicData>
            </a:graphic>
          </wp:inline>
        </w:drawing>
      </w:r>
    </w:p>
    <w:p w14:paraId="2C997D58" w14:textId="4E71656F" w:rsidR="00EF5379" w:rsidRPr="004366D9" w:rsidRDefault="00D322BB" w:rsidP="00D322BB">
      <w:pPr>
        <w:pStyle w:val="Caption"/>
        <w:jc w:val="both"/>
        <w:rPr>
          <w:rFonts w:asciiTheme="majorBidi" w:hAnsiTheme="majorBidi" w:cstheme="majorBidi"/>
          <w:i w:val="0"/>
          <w:iCs w:val="0"/>
          <w:color w:val="auto"/>
          <w:lang w:val="en-GB"/>
        </w:rPr>
      </w:pPr>
      <w:bookmarkStart w:id="192" w:name="_Toc151551147"/>
      <w:r w:rsidRPr="004366D9">
        <w:rPr>
          <w:rFonts w:asciiTheme="majorBidi" w:hAnsiTheme="majorBidi" w:cstheme="majorBidi"/>
          <w:i w:val="0"/>
          <w:iCs w:val="0"/>
          <w:color w:val="auto"/>
        </w:rPr>
        <w:t xml:space="preserve">Figure </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STYLEREF 1 \s </w:instrText>
      </w:r>
      <w:r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cs/>
        </w:rPr>
        <w:t>‎</w:t>
      </w:r>
      <w:r w:rsidR="00EC7A36" w:rsidRPr="004366D9">
        <w:rPr>
          <w:rFonts w:asciiTheme="majorBidi" w:hAnsiTheme="majorBidi" w:cstheme="majorBidi"/>
          <w:i w:val="0"/>
          <w:iCs w:val="0"/>
          <w:noProof/>
          <w:color w:val="auto"/>
        </w:rPr>
        <w:t>5</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w:t>
      </w:r>
      <w:r w:rsidRPr="004366D9">
        <w:rPr>
          <w:rFonts w:asciiTheme="majorBidi" w:hAnsiTheme="majorBidi" w:cstheme="majorBidi"/>
          <w:i w:val="0"/>
          <w:iCs w:val="0"/>
          <w:color w:val="auto"/>
        </w:rPr>
        <w:fldChar w:fldCharType="begin"/>
      </w:r>
      <w:r w:rsidRPr="004366D9">
        <w:rPr>
          <w:rFonts w:asciiTheme="majorBidi" w:hAnsiTheme="majorBidi" w:cstheme="majorBidi"/>
          <w:i w:val="0"/>
          <w:iCs w:val="0"/>
          <w:color w:val="auto"/>
        </w:rPr>
        <w:instrText xml:space="preserve"> SEQ Figure \* ARABIC \s 1 </w:instrText>
      </w:r>
      <w:r w:rsidRPr="004366D9">
        <w:rPr>
          <w:rFonts w:asciiTheme="majorBidi" w:hAnsiTheme="majorBidi" w:cstheme="majorBidi"/>
          <w:i w:val="0"/>
          <w:iCs w:val="0"/>
          <w:color w:val="auto"/>
        </w:rPr>
        <w:fldChar w:fldCharType="separate"/>
      </w:r>
      <w:r w:rsidR="00EC7A36" w:rsidRPr="004366D9">
        <w:rPr>
          <w:rFonts w:asciiTheme="majorBidi" w:hAnsiTheme="majorBidi" w:cstheme="majorBidi"/>
          <w:i w:val="0"/>
          <w:iCs w:val="0"/>
          <w:noProof/>
          <w:color w:val="auto"/>
        </w:rPr>
        <w:t>8</w:t>
      </w:r>
      <w:r w:rsidRPr="004366D9">
        <w:rPr>
          <w:rFonts w:asciiTheme="majorBidi" w:hAnsiTheme="majorBidi" w:cstheme="majorBidi"/>
          <w:i w:val="0"/>
          <w:iCs w:val="0"/>
          <w:color w:val="auto"/>
        </w:rPr>
        <w:fldChar w:fldCharType="end"/>
      </w:r>
      <w:r w:rsidRPr="004366D9">
        <w:rPr>
          <w:rFonts w:asciiTheme="majorBidi" w:hAnsiTheme="majorBidi" w:cstheme="majorBidi"/>
          <w:i w:val="0"/>
          <w:iCs w:val="0"/>
          <w:color w:val="auto"/>
        </w:rPr>
        <w:t xml:space="preserve">: </w:t>
      </w:r>
      <w:r w:rsidRPr="004366D9">
        <w:rPr>
          <w:rFonts w:asciiTheme="majorBidi" w:hAnsiTheme="majorBidi" w:cstheme="majorBidi"/>
          <w:i w:val="0"/>
          <w:iCs w:val="0"/>
          <w:color w:val="auto"/>
          <w:lang w:val="en-GB"/>
        </w:rPr>
        <w:t>simulated (lines) and quantified (symbols) OH mole fraction for kerosene (a) and ATJ (b) at lean (φ=0.82), stoichiometric (φ=1), and rich (φ=1.3).</w:t>
      </w:r>
      <w:bookmarkEnd w:id="192"/>
    </w:p>
    <w:p w14:paraId="6A3EDB4F" w14:textId="30CD2DA6" w:rsidR="00EF5379" w:rsidRPr="004366D9" w:rsidRDefault="00EF5379" w:rsidP="00D322BB">
      <w:pPr>
        <w:pStyle w:val="Heading3"/>
        <w:numPr>
          <w:ilvl w:val="2"/>
          <w:numId w:val="37"/>
        </w:numPr>
        <w:rPr>
          <w:lang w:val="en-GB"/>
        </w:rPr>
      </w:pPr>
      <w:bookmarkStart w:id="193" w:name="_Toc151551074"/>
      <w:r w:rsidRPr="004366D9">
        <w:rPr>
          <w:lang w:val="en-GB"/>
        </w:rPr>
        <w:t>Uncertainty sources identification</w:t>
      </w:r>
      <w:bookmarkEnd w:id="193"/>
    </w:p>
    <w:p w14:paraId="08704DB4" w14:textId="6D16A5C9" w:rsidR="00EF5379" w:rsidRPr="004366D9" w:rsidRDefault="00EF5379" w:rsidP="00CC3441">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The flat-flame burner was utilized in this work provides an open flame with no shrouding gas, while the simulation tool in Chemkin-pro works based on the principle of an adiabatic flame without a mass transfer with the surrounding air. Thus, discrepancy is expected between the simulation and the experimental results. There are also other sources of uncertainty which can affect the results considerably including; the determination of the distance above the burner surface for the processing of the PLIF images, the radiation correction of the measured temperature, the definition of the zero position for thermocouple measurement, and the relatively high temperature of the first point in the temperature profiles of the stoichiometric and lean conditions (possibly due to the total flow rates). In addition, the process of calculating the quenching cross section is just conducted for the major collider species in the flames. While, it was proved that the hydrocarbon colliders such as methane have a considerable quenching cross section </w:t>
      </w:r>
      <w:r w:rsidR="00CC3441" w:rsidRPr="004366D9">
        <w:rPr>
          <w:rFonts w:asciiTheme="majorBidi" w:hAnsiTheme="majorBidi" w:cstheme="majorBidi"/>
          <w:color w:val="000000"/>
          <w:sz w:val="24"/>
          <w:szCs w:val="24"/>
          <w:lang w:val="en-GB"/>
        </w:rPr>
        <w:fldChar w:fldCharType="begin"/>
      </w:r>
      <w:r w:rsidR="00CC3441" w:rsidRPr="004366D9">
        <w:rPr>
          <w:rFonts w:asciiTheme="majorBidi" w:hAnsiTheme="majorBidi" w:cstheme="majorBidi"/>
          <w:color w:val="000000"/>
          <w:sz w:val="24"/>
          <w:szCs w:val="24"/>
          <w:lang w:val="en-GB"/>
        </w:rPr>
        <w:instrText xml:space="preserve"> ADDIN EN.CITE &lt;EndNote&gt;&lt;Cite&gt;&lt;Author&gt;Tamura&lt;/Author&gt;&lt;Year&gt;1998&lt;/Year&gt;&lt;RecNum&gt;222&lt;/RecNum&gt;&lt;DisplayText&gt;[203, 206]&lt;/DisplayText&gt;&lt;record&gt;&lt;rec-number&gt;222&lt;/rec-number&gt;&lt;foreign-keys&gt;&lt;key app="EN" db-id="xrferzfw4xv5tkepa2fxrzzydw0pt02pxa5s" timestamp="1699477615"&gt;222&lt;/key&gt;&lt;/foreign-keys&gt;&lt;ref-type name="Journal Article"&gt;17&lt;/ref-type&gt;&lt;contributors&gt;&lt;authors&gt;&lt;author&gt;Tamura, Masayuki&lt;/author&gt;&lt;author&gt;Berg, Pamela A&lt;/author&gt;&lt;author&gt;Harrington, Joel E&lt;/author&gt;&lt;author&gt;Luque, Jorge&lt;/author&gt;&lt;author&gt;Jeffries, Jay B&lt;/author&gt;&lt;author&gt;Smith, Gregory P&lt;/author&gt;&lt;author&gt;Crosley, David R&lt;/author&gt;&lt;/authors&gt;&lt;/contributors&gt;&lt;titles&gt;&lt;title&gt;Collisional quenching of CH (A), OH (A), and NO (A) in low pressure hydrocarbon flames&lt;/title&gt;&lt;secondary-title&gt;Combustion and Flame&lt;/secondary-title&gt;&lt;/titles&gt;&lt;periodical&gt;&lt;full-title&gt;Combustion and Flame&lt;/full-title&gt;&lt;/periodical&gt;&lt;pages&gt;502-514&lt;/pages&gt;&lt;volume&gt;114&lt;/volume&gt;&lt;number&gt;3-4&lt;/number&gt;&lt;dates&gt;&lt;year&gt;1998&lt;/year&gt;&lt;/dates&gt;&lt;isbn&gt;0010-2180&lt;/isbn&gt;&lt;urls&gt;&lt;/urls&gt;&lt;/record&gt;&lt;/Cite&gt;&lt;Cite&gt;&lt;Author&gt;Smith&lt;/Author&gt;&lt;Year&gt;1986&lt;/Year&gt;&lt;RecNum&gt;225&lt;/RecNum&gt;&lt;record&gt;&lt;rec-number&gt;225&lt;/rec-number&gt;&lt;foreign-keys&gt;&lt;key app="EN" db-id="xrferzfw4xv5tkepa2fxrzzydw0pt02pxa5s" timestamp="1699477975"&gt;225&lt;/key&gt;&lt;/foreign-keys&gt;&lt;ref-type name="Journal Article"&gt;17&lt;/ref-type&gt;&lt;contributors&gt;&lt;authors&gt;&lt;author&gt;Smith, Gregory P&lt;/author&gt;&lt;author&gt;Crosley, David R&lt;/author&gt;&lt;/authors&gt;&lt;/contributors&gt;&lt;titles&gt;&lt;title&gt;Quenching of OH (A 2Σ+, v′= 0) by H2, N2O, and hydrocarbons at elevated temperatures&lt;/title&gt;&lt;secondary-title&gt;The Journal of chemical physics&lt;/secondary-title&gt;&lt;/titles&gt;&lt;periodical&gt;&lt;full-title&gt;The Journal of chemical physics&lt;/full-title&gt;&lt;/periodical&gt;&lt;pages&gt;3896-3901&lt;/pages&gt;&lt;volume&gt;85&lt;/volume&gt;&lt;number&gt;7&lt;/number&gt;&lt;dates&gt;&lt;year&gt;1986&lt;/year&gt;&lt;/dates&gt;&lt;isbn&gt;0021-9606&lt;/isbn&gt;&lt;urls&gt;&lt;/urls&gt;&lt;/record&gt;&lt;/Cite&gt;&lt;/EndNote&gt;</w:instrText>
      </w:r>
      <w:r w:rsidR="00CC3441" w:rsidRPr="004366D9">
        <w:rPr>
          <w:rFonts w:asciiTheme="majorBidi" w:hAnsiTheme="majorBidi" w:cstheme="majorBidi"/>
          <w:color w:val="000000"/>
          <w:sz w:val="24"/>
          <w:szCs w:val="24"/>
          <w:lang w:val="en-GB"/>
        </w:rPr>
        <w:fldChar w:fldCharType="separate"/>
      </w:r>
      <w:r w:rsidR="00CC3441" w:rsidRPr="004366D9">
        <w:rPr>
          <w:rFonts w:asciiTheme="majorBidi" w:hAnsiTheme="majorBidi" w:cstheme="majorBidi"/>
          <w:noProof/>
          <w:color w:val="000000"/>
          <w:sz w:val="24"/>
          <w:szCs w:val="24"/>
          <w:lang w:val="en-GB"/>
        </w:rPr>
        <w:t>[203, 206]</w:t>
      </w:r>
      <w:r w:rsidR="00CC3441" w:rsidRPr="004366D9">
        <w:rPr>
          <w:rFonts w:asciiTheme="majorBidi" w:hAnsiTheme="majorBidi" w:cstheme="majorBidi"/>
          <w:color w:val="000000"/>
          <w:sz w:val="24"/>
          <w:szCs w:val="24"/>
          <w:lang w:val="en-GB"/>
        </w:rPr>
        <w:fldChar w:fldCharType="end"/>
      </w:r>
      <w:r w:rsidRPr="004366D9">
        <w:rPr>
          <w:rFonts w:asciiTheme="majorBidi" w:hAnsiTheme="majorBidi" w:cstheme="majorBidi"/>
          <w:color w:val="000000"/>
          <w:sz w:val="24"/>
          <w:szCs w:val="24"/>
          <w:lang w:val="en-GB"/>
        </w:rPr>
        <w:t>, particularly at the stoichiometric and rich conditions, where there is still a volume of fuel in the mixture. Therefore, a higher correction would be expected for the stoichiometric and rich conditions due to the higher quenching. These are the most significant uncertainty sources that were identified in this study. Addressing all the significant uncertainties would rise another research topic that is out of the aims of this study.</w:t>
      </w:r>
    </w:p>
    <w:p w14:paraId="58D17F8F" w14:textId="2C0EE7A5" w:rsidR="00EF5379" w:rsidRPr="004366D9" w:rsidRDefault="007519C9" w:rsidP="007519C9">
      <w:pPr>
        <w:pStyle w:val="Heading2"/>
        <w:numPr>
          <w:ilvl w:val="1"/>
          <w:numId w:val="37"/>
        </w:numPr>
        <w:rPr>
          <w:lang w:val="en-GB"/>
        </w:rPr>
      </w:pPr>
      <w:r w:rsidRPr="004366D9">
        <w:rPr>
          <w:lang w:val="en-GB"/>
        </w:rPr>
        <w:lastRenderedPageBreak/>
        <w:t xml:space="preserve"> </w:t>
      </w:r>
      <w:bookmarkStart w:id="194" w:name="_Toc151551075"/>
      <w:r w:rsidR="00EF5379" w:rsidRPr="004366D9">
        <w:rPr>
          <w:lang w:val="en-GB"/>
        </w:rPr>
        <w:t>Conclusion</w:t>
      </w:r>
      <w:bookmarkEnd w:id="194"/>
    </w:p>
    <w:p w14:paraId="78177F9D" w14:textId="39062B08" w:rsidR="00EF5379" w:rsidRPr="004366D9" w:rsidRDefault="00EF5379" w:rsidP="00EF5379">
      <w:pPr>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Planar laser-induced fluorescence is an effective tool to conduct experimental study on the relative measurement of the key species such as OH radicals, even on the quantitative concentration profile of the species, though it is a challenging task with some sources of uncertainty. </w:t>
      </w:r>
      <w:r w:rsidRPr="004366D9">
        <w:rPr>
          <w:rFonts w:asciiTheme="majorBidi" w:hAnsiTheme="majorBidi" w:cstheme="majorBidi"/>
          <w:color w:val="1F1F1F"/>
          <w:sz w:val="24"/>
          <w:szCs w:val="24"/>
          <w:lang w:val="en-GB"/>
        </w:rPr>
        <w:t xml:space="preserve">Regarding the importance of the hydroxyl molecule in the combustion chemistry </w:t>
      </w:r>
      <w:r w:rsidRPr="004366D9">
        <w:rPr>
          <w:rFonts w:asciiTheme="majorBidi" w:hAnsiTheme="majorBidi" w:cstheme="majorBidi"/>
          <w:color w:val="000000"/>
          <w:sz w:val="24"/>
          <w:szCs w:val="24"/>
          <w:lang w:val="en-GB"/>
        </w:rPr>
        <w:t>of the liquid hydrocarbon fuels and the scarcity of works dedicated to PLIF flame study of heavy liquid fuels, an investigation was conducted on a laser-based quantitative measurement of OH in kerosene and ATJ flames.</w:t>
      </w:r>
      <w:r w:rsidRPr="004366D9">
        <w:rPr>
          <w:rFonts w:asciiTheme="majorBidi" w:hAnsiTheme="majorBidi" w:cstheme="majorBidi"/>
          <w:color w:val="1F1F1F"/>
          <w:sz w:val="24"/>
          <w:szCs w:val="24"/>
          <w:lang w:val="en-GB"/>
        </w:rPr>
        <w:t xml:space="preserve"> OH radicals were measured qualitatively and quantitatively with the aid of </w:t>
      </w:r>
      <w:r w:rsidRPr="004366D9">
        <w:rPr>
          <w:rFonts w:asciiTheme="majorBidi" w:hAnsiTheme="majorBidi" w:cstheme="majorBidi"/>
          <w:color w:val="000000"/>
          <w:sz w:val="24"/>
          <w:szCs w:val="24"/>
          <w:lang w:val="en-GB"/>
        </w:rPr>
        <w:t xml:space="preserve">planar laser-induced fluorescence at the atmospheric pressure condition in an optimized premixed flat flame burner, under three different air/fuel ratio conditions. </w:t>
      </w:r>
      <w:r w:rsidR="00F24188" w:rsidRPr="004366D9">
        <w:rPr>
          <w:rFonts w:asciiTheme="majorBidi" w:hAnsiTheme="majorBidi" w:cstheme="majorBidi"/>
          <w:color w:val="000000"/>
          <w:sz w:val="24"/>
          <w:szCs w:val="24"/>
          <w:lang w:val="en-GB"/>
        </w:rPr>
        <w:t xml:space="preserve">Coated fine </w:t>
      </w:r>
      <w:r w:rsidRPr="004366D9">
        <w:rPr>
          <w:rFonts w:asciiTheme="majorBidi" w:hAnsiTheme="majorBidi" w:cstheme="majorBidi"/>
          <w:color w:val="000000"/>
          <w:sz w:val="24"/>
          <w:szCs w:val="24"/>
          <w:lang w:val="en-GB"/>
        </w:rPr>
        <w:t xml:space="preserve">wire type thermocouples were applied to provide reliable temperature profiles for the fuel flames. Methane flame as the reliable reference fuel and GRI-Mech 3.0 as the reliable mechanism were utilized in order to calibrate and quantify the measured relative OH of the liquid fuels. Finally, the converted PLIF OH results were validated using reliable models. In general, a reasonable agreement were observed between the experimental OH results and the simulations for the target fuel flames. </w:t>
      </w:r>
    </w:p>
    <w:p w14:paraId="3887B51A" w14:textId="77777777" w:rsidR="00EF5379" w:rsidRPr="004366D9" w:rsidRDefault="00EF5379" w:rsidP="00EF5379">
      <w:pPr>
        <w:spacing w:line="360" w:lineRule="auto"/>
        <w:jc w:val="both"/>
        <w:rPr>
          <w:rFonts w:asciiTheme="majorBidi" w:hAnsiTheme="majorBidi" w:cstheme="majorBidi"/>
          <w:color w:val="000000"/>
          <w:sz w:val="24"/>
          <w:szCs w:val="24"/>
          <w:lang w:val="en-GB"/>
        </w:rPr>
      </w:pPr>
    </w:p>
    <w:p w14:paraId="137801F4" w14:textId="77777777" w:rsidR="00EF5379" w:rsidRPr="004366D9" w:rsidRDefault="00EF5379" w:rsidP="00EF5379">
      <w:pPr>
        <w:spacing w:line="360" w:lineRule="auto"/>
        <w:jc w:val="both"/>
        <w:rPr>
          <w:rFonts w:asciiTheme="majorBidi" w:hAnsiTheme="majorBidi" w:cstheme="majorBidi"/>
          <w:color w:val="000000"/>
          <w:lang w:val="en-GB"/>
        </w:rPr>
      </w:pPr>
    </w:p>
    <w:p w14:paraId="7DEFB08C" w14:textId="77777777" w:rsidR="00EF5379" w:rsidRPr="004366D9" w:rsidRDefault="00EF5379" w:rsidP="00EF5379">
      <w:pPr>
        <w:spacing w:line="360" w:lineRule="auto"/>
        <w:jc w:val="both"/>
        <w:rPr>
          <w:rFonts w:asciiTheme="majorBidi" w:hAnsiTheme="majorBidi" w:cstheme="majorBidi"/>
          <w:color w:val="000000"/>
          <w:lang w:val="en-GB"/>
        </w:rPr>
      </w:pPr>
    </w:p>
    <w:p w14:paraId="67DF9F71" w14:textId="3A1AB1F1" w:rsidR="003C1A71" w:rsidRPr="004366D9" w:rsidRDefault="003C1A71" w:rsidP="001325B0">
      <w:pPr>
        <w:tabs>
          <w:tab w:val="left" w:pos="8820"/>
        </w:tabs>
        <w:spacing w:line="360" w:lineRule="auto"/>
        <w:jc w:val="both"/>
        <w:rPr>
          <w:rFonts w:asciiTheme="majorBidi" w:hAnsiTheme="majorBidi" w:cstheme="majorBidi"/>
        </w:rPr>
      </w:pPr>
    </w:p>
    <w:p w14:paraId="2D292D8A" w14:textId="56729D27" w:rsidR="000A1995" w:rsidRPr="004366D9" w:rsidRDefault="000A1995" w:rsidP="001325B0">
      <w:pPr>
        <w:tabs>
          <w:tab w:val="left" w:pos="8820"/>
        </w:tabs>
        <w:spacing w:line="360" w:lineRule="auto"/>
        <w:jc w:val="both"/>
        <w:rPr>
          <w:rFonts w:asciiTheme="majorBidi" w:hAnsiTheme="majorBidi" w:cstheme="majorBidi"/>
        </w:rPr>
      </w:pPr>
    </w:p>
    <w:p w14:paraId="0603C2E1" w14:textId="1B620FA6" w:rsidR="000A1995" w:rsidRPr="004366D9" w:rsidRDefault="000A1995" w:rsidP="001325B0">
      <w:pPr>
        <w:tabs>
          <w:tab w:val="left" w:pos="8820"/>
        </w:tabs>
        <w:spacing w:line="360" w:lineRule="auto"/>
        <w:jc w:val="both"/>
        <w:rPr>
          <w:rFonts w:asciiTheme="majorBidi" w:hAnsiTheme="majorBidi" w:cstheme="majorBidi"/>
        </w:rPr>
      </w:pPr>
    </w:p>
    <w:p w14:paraId="1BFF1133" w14:textId="09C2A854" w:rsidR="000A1995" w:rsidRPr="004366D9" w:rsidRDefault="000A1995" w:rsidP="001325B0">
      <w:pPr>
        <w:tabs>
          <w:tab w:val="left" w:pos="8820"/>
        </w:tabs>
        <w:spacing w:line="360" w:lineRule="auto"/>
        <w:jc w:val="both"/>
        <w:rPr>
          <w:rFonts w:asciiTheme="majorBidi" w:hAnsiTheme="majorBidi" w:cstheme="majorBidi"/>
        </w:rPr>
      </w:pPr>
    </w:p>
    <w:p w14:paraId="0BC0657A" w14:textId="1990C09F" w:rsidR="000A1995" w:rsidRPr="004366D9" w:rsidRDefault="000A1995" w:rsidP="001325B0">
      <w:pPr>
        <w:tabs>
          <w:tab w:val="left" w:pos="8820"/>
        </w:tabs>
        <w:spacing w:line="360" w:lineRule="auto"/>
        <w:jc w:val="both"/>
        <w:rPr>
          <w:rFonts w:asciiTheme="majorBidi" w:hAnsiTheme="majorBidi" w:cstheme="majorBidi"/>
        </w:rPr>
      </w:pPr>
    </w:p>
    <w:p w14:paraId="613A4B82" w14:textId="69B15906" w:rsidR="000A1995" w:rsidRPr="004366D9" w:rsidRDefault="000A1995" w:rsidP="001325B0">
      <w:pPr>
        <w:tabs>
          <w:tab w:val="left" w:pos="8820"/>
        </w:tabs>
        <w:spacing w:line="360" w:lineRule="auto"/>
        <w:jc w:val="both"/>
        <w:rPr>
          <w:rFonts w:asciiTheme="majorBidi" w:hAnsiTheme="majorBidi" w:cstheme="majorBidi"/>
        </w:rPr>
      </w:pPr>
    </w:p>
    <w:p w14:paraId="53B13443" w14:textId="70FC1EBF" w:rsidR="000A1995" w:rsidRPr="004366D9" w:rsidRDefault="000A1995" w:rsidP="001325B0">
      <w:pPr>
        <w:tabs>
          <w:tab w:val="left" w:pos="8820"/>
        </w:tabs>
        <w:spacing w:line="360" w:lineRule="auto"/>
        <w:jc w:val="both"/>
        <w:rPr>
          <w:rFonts w:asciiTheme="majorBidi" w:hAnsiTheme="majorBidi" w:cstheme="majorBidi"/>
        </w:rPr>
      </w:pPr>
    </w:p>
    <w:p w14:paraId="13348644" w14:textId="4085D01A" w:rsidR="000A1995" w:rsidRPr="004366D9" w:rsidRDefault="000A1995" w:rsidP="001325B0">
      <w:pPr>
        <w:tabs>
          <w:tab w:val="left" w:pos="8820"/>
        </w:tabs>
        <w:spacing w:line="360" w:lineRule="auto"/>
        <w:jc w:val="both"/>
        <w:rPr>
          <w:rFonts w:asciiTheme="majorBidi" w:hAnsiTheme="majorBidi" w:cstheme="majorBidi"/>
        </w:rPr>
      </w:pPr>
    </w:p>
    <w:p w14:paraId="688D4491" w14:textId="70BD9D63" w:rsidR="000A1995" w:rsidRPr="004366D9" w:rsidRDefault="000A1995" w:rsidP="001325B0">
      <w:pPr>
        <w:tabs>
          <w:tab w:val="left" w:pos="8820"/>
        </w:tabs>
        <w:spacing w:line="360" w:lineRule="auto"/>
        <w:jc w:val="both"/>
        <w:rPr>
          <w:rFonts w:asciiTheme="majorBidi" w:hAnsiTheme="majorBidi" w:cstheme="majorBidi"/>
        </w:rPr>
      </w:pPr>
    </w:p>
    <w:p w14:paraId="354BDC3F" w14:textId="2C246915" w:rsidR="000A1995" w:rsidRPr="004366D9" w:rsidRDefault="000A1995" w:rsidP="001325B0">
      <w:pPr>
        <w:tabs>
          <w:tab w:val="left" w:pos="8820"/>
        </w:tabs>
        <w:spacing w:line="360" w:lineRule="auto"/>
        <w:jc w:val="both"/>
        <w:rPr>
          <w:rFonts w:asciiTheme="majorBidi" w:hAnsiTheme="majorBidi" w:cstheme="majorBidi"/>
        </w:rPr>
      </w:pPr>
    </w:p>
    <w:p w14:paraId="21102412" w14:textId="0BEA593D" w:rsidR="002F1260" w:rsidRPr="004366D9" w:rsidRDefault="006E54E6" w:rsidP="006E54E6">
      <w:pPr>
        <w:pStyle w:val="Heading1"/>
      </w:pPr>
      <w:bookmarkStart w:id="195" w:name="_Toc151551076"/>
      <w:r w:rsidRPr="004366D9">
        <w:t>CHAPTER SIX</w:t>
      </w:r>
      <w:bookmarkEnd w:id="195"/>
    </w:p>
    <w:p w14:paraId="0C2F048B" w14:textId="36CFD485" w:rsidR="000A1995" w:rsidRPr="004366D9" w:rsidRDefault="002F1260" w:rsidP="00CD0F80">
      <w:pPr>
        <w:pStyle w:val="Heading1"/>
        <w:numPr>
          <w:ilvl w:val="0"/>
          <w:numId w:val="37"/>
        </w:numPr>
      </w:pPr>
      <w:bookmarkStart w:id="196" w:name="_Toc151551077"/>
      <w:r w:rsidRPr="004366D9">
        <w:t>CONCLUSION AND FUTURE WORKS</w:t>
      </w:r>
      <w:bookmarkEnd w:id="196"/>
    </w:p>
    <w:p w14:paraId="38EFF40A" w14:textId="14C0E777" w:rsidR="002F1260" w:rsidRPr="004366D9" w:rsidRDefault="00CD0F80" w:rsidP="00CD0F80">
      <w:pPr>
        <w:pStyle w:val="Heading2"/>
        <w:numPr>
          <w:ilvl w:val="1"/>
          <w:numId w:val="37"/>
        </w:numPr>
      </w:pPr>
      <w:r w:rsidRPr="004366D9">
        <w:t xml:space="preserve"> </w:t>
      </w:r>
      <w:bookmarkStart w:id="197" w:name="_Toc151551078"/>
      <w:r w:rsidR="00264EAB" w:rsidRPr="004366D9">
        <w:t>Introduction</w:t>
      </w:r>
      <w:bookmarkEnd w:id="197"/>
    </w:p>
    <w:p w14:paraId="6E86D11F" w14:textId="7377F607" w:rsidR="00C54BDD" w:rsidRPr="004366D9" w:rsidRDefault="001A0078" w:rsidP="001A0078">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color w:val="000000"/>
          <w:sz w:val="24"/>
          <w:szCs w:val="24"/>
        </w:rPr>
        <w:t xml:space="preserve">In </w:t>
      </w:r>
      <w:r w:rsidR="00F6414B" w:rsidRPr="004366D9">
        <w:rPr>
          <w:rFonts w:asciiTheme="majorBidi" w:hAnsiTheme="majorBidi" w:cstheme="majorBidi"/>
          <w:color w:val="000000"/>
          <w:sz w:val="24"/>
          <w:szCs w:val="24"/>
        </w:rPr>
        <w:t>this study</w:t>
      </w:r>
      <w:r w:rsidR="00E60170" w:rsidRPr="004366D9">
        <w:rPr>
          <w:rFonts w:asciiTheme="majorBidi" w:hAnsiTheme="majorBidi" w:cstheme="majorBidi"/>
          <w:color w:val="000000"/>
          <w:sz w:val="24"/>
          <w:szCs w:val="24"/>
        </w:rPr>
        <w:t>,</w:t>
      </w:r>
      <w:r w:rsidR="00F6414B" w:rsidRPr="004366D9">
        <w:rPr>
          <w:rFonts w:asciiTheme="majorBidi" w:hAnsiTheme="majorBidi" w:cstheme="majorBidi"/>
          <w:color w:val="000000"/>
          <w:sz w:val="24"/>
          <w:szCs w:val="24"/>
        </w:rPr>
        <w:t xml:space="preserve"> </w:t>
      </w:r>
      <w:r w:rsidR="00E60170" w:rsidRPr="004366D9">
        <w:rPr>
          <w:rFonts w:asciiTheme="majorBidi" w:hAnsiTheme="majorBidi" w:cstheme="majorBidi"/>
          <w:color w:val="000000"/>
          <w:sz w:val="24"/>
          <w:szCs w:val="24"/>
        </w:rPr>
        <w:t xml:space="preserve">it </w:t>
      </w:r>
      <w:r w:rsidRPr="004366D9">
        <w:rPr>
          <w:rFonts w:asciiTheme="majorBidi" w:hAnsiTheme="majorBidi" w:cstheme="majorBidi"/>
          <w:color w:val="000000"/>
          <w:sz w:val="24"/>
          <w:szCs w:val="24"/>
        </w:rPr>
        <w:t xml:space="preserve">was </w:t>
      </w:r>
      <w:r w:rsidR="00F6414B" w:rsidRPr="004366D9">
        <w:rPr>
          <w:rFonts w:asciiTheme="majorBidi" w:hAnsiTheme="majorBidi" w:cstheme="majorBidi"/>
          <w:color w:val="000000"/>
          <w:sz w:val="24"/>
          <w:szCs w:val="24"/>
        </w:rPr>
        <w:t xml:space="preserve">tried to provide </w:t>
      </w:r>
      <w:r w:rsidR="00E60170" w:rsidRPr="004366D9">
        <w:rPr>
          <w:rFonts w:asciiTheme="majorBidi" w:hAnsiTheme="majorBidi" w:cstheme="majorBidi"/>
          <w:color w:val="000000"/>
          <w:sz w:val="24"/>
          <w:szCs w:val="24"/>
        </w:rPr>
        <w:t xml:space="preserve">the </w:t>
      </w:r>
      <w:r w:rsidR="00C54BDD" w:rsidRPr="004366D9">
        <w:rPr>
          <w:rFonts w:asciiTheme="majorBidi" w:hAnsiTheme="majorBidi" w:cstheme="majorBidi"/>
          <w:sz w:val="24"/>
          <w:szCs w:val="24"/>
        </w:rPr>
        <w:t xml:space="preserve">surrogates and their associated simplified chemical kinetics mechanisms for jet A and ATJ fuels </w:t>
      </w:r>
      <w:r w:rsidR="00E60170" w:rsidRPr="004366D9">
        <w:rPr>
          <w:rFonts w:asciiTheme="majorBidi" w:hAnsiTheme="majorBidi" w:cstheme="majorBidi"/>
          <w:sz w:val="24"/>
          <w:szCs w:val="24"/>
        </w:rPr>
        <w:t xml:space="preserve">and their single components and </w:t>
      </w:r>
      <w:r w:rsidRPr="004366D9">
        <w:rPr>
          <w:rFonts w:asciiTheme="majorBidi" w:hAnsiTheme="majorBidi" w:cstheme="majorBidi"/>
          <w:sz w:val="24"/>
          <w:szCs w:val="24"/>
        </w:rPr>
        <w:t xml:space="preserve">were </w:t>
      </w:r>
      <w:r w:rsidR="00C54BDD" w:rsidRPr="004366D9">
        <w:rPr>
          <w:rFonts w:asciiTheme="majorBidi" w:hAnsiTheme="majorBidi" w:cstheme="majorBidi"/>
          <w:sz w:val="24"/>
          <w:szCs w:val="24"/>
        </w:rPr>
        <w:t xml:space="preserve">validated through the experimental data in the literature and the empirical investigations in this study. </w:t>
      </w:r>
      <w:r w:rsidR="00C54BDD" w:rsidRPr="004366D9">
        <w:rPr>
          <w:rFonts w:asciiTheme="majorBidi" w:hAnsiTheme="majorBidi" w:cstheme="majorBidi"/>
          <w:color w:val="1F1F1F"/>
          <w:sz w:val="24"/>
          <w:szCs w:val="24"/>
        </w:rPr>
        <w:t xml:space="preserve">OH radicals of these fuels flames </w:t>
      </w:r>
      <w:r w:rsidR="00011B83" w:rsidRPr="004366D9">
        <w:rPr>
          <w:rFonts w:asciiTheme="majorBidi" w:hAnsiTheme="majorBidi" w:cstheme="majorBidi"/>
          <w:color w:val="1F1F1F"/>
          <w:sz w:val="24"/>
          <w:szCs w:val="24"/>
        </w:rPr>
        <w:t>are</w:t>
      </w:r>
      <w:r w:rsidR="00C54BDD" w:rsidRPr="004366D9">
        <w:rPr>
          <w:rFonts w:asciiTheme="majorBidi" w:hAnsiTheme="majorBidi" w:cstheme="majorBidi"/>
          <w:color w:val="1F1F1F"/>
          <w:sz w:val="24"/>
          <w:szCs w:val="24"/>
        </w:rPr>
        <w:t xml:space="preserve"> measured qualitatively and quantitatively with the aid of </w:t>
      </w:r>
      <w:r w:rsidR="00C54BDD" w:rsidRPr="004366D9">
        <w:rPr>
          <w:rFonts w:asciiTheme="majorBidi" w:hAnsiTheme="majorBidi" w:cstheme="majorBidi"/>
          <w:color w:val="000000"/>
          <w:sz w:val="24"/>
          <w:szCs w:val="24"/>
        </w:rPr>
        <w:t xml:space="preserve">planar laser-induced fluorescence in an optimized premixed flat flame burner, and </w:t>
      </w:r>
      <w:r w:rsidR="00011B83" w:rsidRPr="004366D9">
        <w:rPr>
          <w:rFonts w:asciiTheme="majorBidi" w:hAnsiTheme="majorBidi" w:cstheme="majorBidi"/>
          <w:color w:val="000000"/>
          <w:sz w:val="24"/>
          <w:szCs w:val="24"/>
        </w:rPr>
        <w:t>are</w:t>
      </w:r>
      <w:r w:rsidR="00C54BDD" w:rsidRPr="004366D9">
        <w:rPr>
          <w:rFonts w:asciiTheme="majorBidi" w:hAnsiTheme="majorBidi" w:cstheme="majorBidi"/>
          <w:color w:val="000000"/>
          <w:sz w:val="24"/>
          <w:szCs w:val="24"/>
        </w:rPr>
        <w:t xml:space="preserve"> compared to the simulations results provided by the developed mechanisms. </w:t>
      </w:r>
    </w:p>
    <w:p w14:paraId="4107C407" w14:textId="38F9BC62" w:rsidR="002F1260" w:rsidRPr="004366D9" w:rsidRDefault="00011B83" w:rsidP="00CD0F80">
      <w:pPr>
        <w:pStyle w:val="Heading2"/>
        <w:numPr>
          <w:ilvl w:val="1"/>
          <w:numId w:val="37"/>
        </w:numPr>
      </w:pPr>
      <w:bookmarkStart w:id="198" w:name="_Toc151551079"/>
      <w:r w:rsidRPr="004366D9">
        <w:t>Theoretical studies</w:t>
      </w:r>
      <w:bookmarkEnd w:id="198"/>
    </w:p>
    <w:p w14:paraId="0DFDE1F6" w14:textId="0FB3B593" w:rsidR="002F1260" w:rsidRPr="004366D9" w:rsidRDefault="001A0F7C" w:rsidP="00A12F6B">
      <w:p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Firstly, three compact simplified mechanisms have been developed for the single components of jet A and ATJ fuels that were delivered in their publication format in chapter three. The </w:t>
      </w:r>
      <w:r w:rsidR="00335191" w:rsidRPr="004366D9">
        <w:rPr>
          <w:rFonts w:asciiTheme="majorBidi" w:hAnsiTheme="majorBidi" w:cstheme="majorBidi"/>
          <w:sz w:val="24"/>
          <w:szCs w:val="24"/>
        </w:rPr>
        <w:t>mechanisms</w:t>
      </w:r>
      <w:r w:rsidRPr="004366D9">
        <w:rPr>
          <w:rFonts w:asciiTheme="majorBidi" w:hAnsiTheme="majorBidi" w:cstheme="majorBidi"/>
          <w:sz w:val="24"/>
          <w:szCs w:val="24"/>
        </w:rPr>
        <w:t xml:space="preserve"> developed for isododecane, iso-cetane, and </w:t>
      </w:r>
      <w:r w:rsidR="00335191" w:rsidRPr="004366D9">
        <w:rPr>
          <w:rFonts w:asciiTheme="majorBidi" w:hAnsiTheme="majorBidi" w:cstheme="majorBidi"/>
          <w:sz w:val="24"/>
          <w:szCs w:val="24"/>
        </w:rPr>
        <w:t>n</w:t>
      </w:r>
      <w:r w:rsidRPr="004366D9">
        <w:rPr>
          <w:rFonts w:asciiTheme="majorBidi" w:hAnsiTheme="majorBidi" w:cstheme="majorBidi"/>
          <w:sz w:val="24"/>
          <w:szCs w:val="24"/>
        </w:rPr>
        <w:t>-propylcyclohexane were constructed based on a decoupling methodology in a simplified and compact form</w:t>
      </w:r>
      <w:r w:rsidR="001A0078" w:rsidRPr="004366D9">
        <w:rPr>
          <w:rFonts w:asciiTheme="majorBidi" w:hAnsiTheme="majorBidi" w:cstheme="majorBidi"/>
          <w:sz w:val="24"/>
          <w:szCs w:val="24"/>
        </w:rPr>
        <w:t>.</w:t>
      </w:r>
      <w:r w:rsidR="001A0078" w:rsidRPr="004366D9">
        <w:rPr>
          <w:rFonts w:asciiTheme="majorBidi" w:hAnsiTheme="majorBidi" w:cstheme="majorBidi"/>
          <w:sz w:val="24"/>
          <w:szCs w:val="24"/>
          <w:lang w:val="en-GB"/>
        </w:rPr>
        <w:t xml:space="preserve"> </w:t>
      </w:r>
      <w:r w:rsidRPr="004366D9">
        <w:rPr>
          <w:rFonts w:asciiTheme="majorBidi" w:hAnsiTheme="majorBidi" w:cstheme="majorBidi"/>
          <w:sz w:val="24"/>
          <w:szCs w:val="24"/>
        </w:rPr>
        <w:t xml:space="preserve">In general, the results showed a good agreement against the experimental data. </w:t>
      </w:r>
      <w:r w:rsidR="006E5E99" w:rsidRPr="004366D9">
        <w:rPr>
          <w:rFonts w:asciiTheme="majorBidi" w:hAnsiTheme="majorBidi" w:cstheme="majorBidi"/>
          <w:sz w:val="24"/>
          <w:szCs w:val="24"/>
        </w:rPr>
        <w:t>The significant reactions affecting the combustion parameters were identified through the sensitivity analysis</w:t>
      </w:r>
      <w:r w:rsidR="00F96CB0" w:rsidRPr="004366D9">
        <w:rPr>
          <w:rFonts w:asciiTheme="majorBidi" w:hAnsiTheme="majorBidi" w:cstheme="majorBidi"/>
          <w:sz w:val="24"/>
          <w:szCs w:val="24"/>
        </w:rPr>
        <w:t>. The mechanisms were analyzed kinetically to discover the low and high temperature pathways. Because of the prediction ability of the developed mechanisms and their compact size, they were used as the reliable sources for the construction of the surrogates for jet A and ATJ fuels in the next stage.</w:t>
      </w:r>
      <w:r w:rsidR="00A12F6B" w:rsidRPr="004366D9">
        <w:rPr>
          <w:rFonts w:asciiTheme="majorBidi" w:hAnsiTheme="majorBidi" w:cstheme="majorBidi"/>
          <w:sz w:val="24"/>
          <w:szCs w:val="24"/>
        </w:rPr>
        <w:t xml:space="preserve"> Then</w:t>
      </w:r>
      <w:r w:rsidR="00F96CB0" w:rsidRPr="004366D9">
        <w:rPr>
          <w:rFonts w:asciiTheme="majorBidi" w:hAnsiTheme="majorBidi" w:cstheme="majorBidi"/>
          <w:sz w:val="24"/>
          <w:szCs w:val="24"/>
        </w:rPr>
        <w:t xml:space="preserve">, the surrogates for the jet fuels </w:t>
      </w:r>
      <w:r w:rsidR="00A00E17" w:rsidRPr="004366D9">
        <w:rPr>
          <w:rFonts w:asciiTheme="majorBidi" w:hAnsiTheme="majorBidi" w:cstheme="majorBidi"/>
          <w:sz w:val="24"/>
          <w:szCs w:val="24"/>
        </w:rPr>
        <w:t xml:space="preserve">were constructed and their respective mechanisms were developed, that </w:t>
      </w:r>
      <w:r w:rsidR="008D41BA" w:rsidRPr="004366D9">
        <w:rPr>
          <w:rFonts w:asciiTheme="majorBidi" w:hAnsiTheme="majorBidi" w:cstheme="majorBidi"/>
          <w:sz w:val="24"/>
          <w:szCs w:val="24"/>
        </w:rPr>
        <w:t>were</w:t>
      </w:r>
      <w:r w:rsidR="00A00E17" w:rsidRPr="004366D9">
        <w:rPr>
          <w:rFonts w:asciiTheme="majorBidi" w:hAnsiTheme="majorBidi" w:cstheme="majorBidi"/>
          <w:sz w:val="24"/>
          <w:szCs w:val="24"/>
        </w:rPr>
        <w:t xml:space="preserve"> delivered in the publication format in chapter four. </w:t>
      </w:r>
      <w:r w:rsidR="008D41BA" w:rsidRPr="004366D9">
        <w:rPr>
          <w:rFonts w:asciiTheme="majorBidi" w:hAnsiTheme="majorBidi" w:cstheme="majorBidi"/>
          <w:sz w:val="24"/>
          <w:szCs w:val="24"/>
        </w:rPr>
        <w:t xml:space="preserve">In total, both jet-A and ATJ surrogates demonstrated a good prediction ability for the simulation of the three key combustion parameters. Due to their compact sizes, these surrogates and </w:t>
      </w:r>
      <w:r w:rsidR="00A50EA5" w:rsidRPr="004366D9">
        <w:rPr>
          <w:rFonts w:asciiTheme="majorBidi" w:hAnsiTheme="majorBidi" w:cstheme="majorBidi"/>
          <w:sz w:val="24"/>
          <w:szCs w:val="24"/>
        </w:rPr>
        <w:t>their respective well-validated mechanism are suggested for further chemical kinetic investigations and some 3-D simulation works.</w:t>
      </w:r>
    </w:p>
    <w:p w14:paraId="3746D150" w14:textId="7851E843" w:rsidR="002F1260" w:rsidRPr="004366D9" w:rsidRDefault="002F1260" w:rsidP="001325B0">
      <w:pPr>
        <w:tabs>
          <w:tab w:val="left" w:pos="8820"/>
        </w:tabs>
        <w:spacing w:line="360" w:lineRule="auto"/>
        <w:jc w:val="both"/>
        <w:rPr>
          <w:rFonts w:asciiTheme="majorBidi" w:hAnsiTheme="majorBidi" w:cstheme="majorBidi"/>
          <w:sz w:val="24"/>
          <w:szCs w:val="24"/>
        </w:rPr>
      </w:pPr>
    </w:p>
    <w:p w14:paraId="79484D5E" w14:textId="7D4825F9" w:rsidR="002F1260" w:rsidRPr="004366D9" w:rsidRDefault="00CD0F80" w:rsidP="00CD0F80">
      <w:pPr>
        <w:pStyle w:val="Heading2"/>
        <w:numPr>
          <w:ilvl w:val="1"/>
          <w:numId w:val="37"/>
        </w:numPr>
      </w:pPr>
      <w:r w:rsidRPr="004366D9">
        <w:lastRenderedPageBreak/>
        <w:t xml:space="preserve"> </w:t>
      </w:r>
      <w:bookmarkStart w:id="199" w:name="_Toc151551080"/>
      <w:r w:rsidR="00A50EA5" w:rsidRPr="004366D9">
        <w:t>Empirical investigation</w:t>
      </w:r>
      <w:bookmarkEnd w:id="199"/>
    </w:p>
    <w:p w14:paraId="44C6C807" w14:textId="739515FA" w:rsidR="00335AD3" w:rsidRPr="004366D9" w:rsidRDefault="00335AD3" w:rsidP="00D02AC3">
      <w:pPr>
        <w:tabs>
          <w:tab w:val="left" w:pos="8820"/>
        </w:tabs>
        <w:spacing w:line="360" w:lineRule="auto"/>
        <w:jc w:val="both"/>
        <w:rPr>
          <w:rFonts w:asciiTheme="majorBidi" w:hAnsiTheme="majorBidi" w:cstheme="majorBidi"/>
          <w:color w:val="000000"/>
          <w:sz w:val="24"/>
          <w:szCs w:val="24"/>
          <w:lang w:val="en-GB"/>
        </w:rPr>
      </w:pPr>
      <w:r w:rsidRPr="004366D9">
        <w:rPr>
          <w:rFonts w:asciiTheme="majorBidi" w:hAnsiTheme="majorBidi" w:cstheme="majorBidi"/>
          <w:color w:val="000000"/>
          <w:sz w:val="24"/>
          <w:szCs w:val="24"/>
          <w:lang w:val="en-GB"/>
        </w:rPr>
        <w:t xml:space="preserve">A test rig has been developed to measure the temperature and the OH relative </w:t>
      </w:r>
      <w:r w:rsidR="00217460" w:rsidRPr="004366D9">
        <w:rPr>
          <w:rFonts w:asciiTheme="majorBidi" w:hAnsiTheme="majorBidi" w:cstheme="majorBidi"/>
          <w:color w:val="000000"/>
          <w:sz w:val="24"/>
          <w:szCs w:val="24"/>
          <w:lang w:val="en-GB"/>
        </w:rPr>
        <w:t>distribution</w:t>
      </w:r>
      <w:r w:rsidRPr="004366D9">
        <w:rPr>
          <w:rFonts w:asciiTheme="majorBidi" w:hAnsiTheme="majorBidi" w:cstheme="majorBidi"/>
          <w:color w:val="000000"/>
          <w:sz w:val="24"/>
          <w:szCs w:val="24"/>
          <w:lang w:val="en-GB"/>
        </w:rPr>
        <w:t xml:space="preserve"> of kerosene and ATJ laminar flames including an optimized premixed flat flame burner and </w:t>
      </w:r>
      <w:r w:rsidR="00217460" w:rsidRPr="004366D9">
        <w:rPr>
          <w:rFonts w:asciiTheme="majorBidi" w:hAnsiTheme="majorBidi" w:cstheme="majorBidi"/>
          <w:color w:val="000000"/>
          <w:sz w:val="24"/>
          <w:szCs w:val="24"/>
          <w:lang w:val="en-GB"/>
        </w:rPr>
        <w:t xml:space="preserve">a </w:t>
      </w:r>
      <w:r w:rsidRPr="004366D9">
        <w:rPr>
          <w:rFonts w:asciiTheme="majorBidi" w:hAnsiTheme="majorBidi" w:cstheme="majorBidi"/>
          <w:color w:val="000000"/>
          <w:sz w:val="24"/>
          <w:szCs w:val="24"/>
          <w:lang w:val="en-GB"/>
        </w:rPr>
        <w:t xml:space="preserve">PLIF </w:t>
      </w:r>
      <w:r w:rsidR="00217460" w:rsidRPr="004366D9">
        <w:rPr>
          <w:rFonts w:asciiTheme="majorBidi" w:hAnsiTheme="majorBidi" w:cstheme="majorBidi"/>
          <w:color w:val="000000"/>
          <w:sz w:val="24"/>
          <w:szCs w:val="24"/>
          <w:lang w:val="en-GB"/>
        </w:rPr>
        <w:t xml:space="preserve">set-up </w:t>
      </w:r>
      <w:r w:rsidRPr="004366D9">
        <w:rPr>
          <w:rFonts w:asciiTheme="majorBidi" w:hAnsiTheme="majorBidi" w:cstheme="majorBidi"/>
          <w:color w:val="000000"/>
          <w:sz w:val="24"/>
          <w:szCs w:val="24"/>
          <w:lang w:val="en-GB"/>
        </w:rPr>
        <w:t>which an effective tool to conduct experimental study on the relative measurement of the key species</w:t>
      </w:r>
      <w:r w:rsidR="00217460"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 xml:space="preserve"> </w:t>
      </w:r>
      <w:r w:rsidR="00217460" w:rsidRPr="004366D9">
        <w:rPr>
          <w:rFonts w:asciiTheme="majorBidi" w:hAnsiTheme="majorBidi" w:cstheme="majorBidi"/>
          <w:color w:val="000000"/>
          <w:sz w:val="24"/>
          <w:szCs w:val="24"/>
          <w:lang w:val="en-GB"/>
        </w:rPr>
        <w:t xml:space="preserve">Methane flame as the reliable reference fuel and GRI-Mech 3.0 as the reliable mechanism were utilized in order to calibrate and quantify the measured relative OH of the liquid fuels. The temperature measurements were conducted using a </w:t>
      </w:r>
      <w:r w:rsidR="00335191" w:rsidRPr="004366D9">
        <w:rPr>
          <w:rFonts w:asciiTheme="majorBidi" w:hAnsiTheme="majorBidi" w:cstheme="majorBidi"/>
          <w:color w:val="000000"/>
          <w:sz w:val="24"/>
          <w:szCs w:val="24"/>
          <w:lang w:val="en-GB"/>
        </w:rPr>
        <w:t xml:space="preserve">coated fine </w:t>
      </w:r>
      <w:r w:rsidRPr="004366D9">
        <w:rPr>
          <w:rFonts w:asciiTheme="majorBidi" w:hAnsiTheme="majorBidi" w:cstheme="majorBidi"/>
          <w:color w:val="000000"/>
          <w:sz w:val="24"/>
          <w:szCs w:val="24"/>
          <w:lang w:val="en-GB"/>
        </w:rPr>
        <w:t>wire type</w:t>
      </w:r>
      <w:r w:rsidR="00217460" w:rsidRPr="004366D9">
        <w:rPr>
          <w:rFonts w:asciiTheme="majorBidi" w:hAnsiTheme="majorBidi" w:cstheme="majorBidi"/>
          <w:color w:val="000000"/>
          <w:sz w:val="24"/>
          <w:szCs w:val="24"/>
          <w:lang w:val="en-GB"/>
        </w:rPr>
        <w:t>-R</w:t>
      </w:r>
      <w:r w:rsidRPr="004366D9">
        <w:rPr>
          <w:rFonts w:asciiTheme="majorBidi" w:hAnsiTheme="majorBidi" w:cstheme="majorBidi"/>
          <w:color w:val="000000"/>
          <w:sz w:val="24"/>
          <w:szCs w:val="24"/>
          <w:lang w:val="en-GB"/>
        </w:rPr>
        <w:t xml:space="preserve"> thermocouple</w:t>
      </w:r>
      <w:r w:rsidR="00217460" w:rsidRPr="004366D9">
        <w:rPr>
          <w:rFonts w:asciiTheme="majorBidi" w:hAnsiTheme="majorBidi" w:cstheme="majorBidi"/>
          <w:color w:val="000000"/>
          <w:sz w:val="24"/>
          <w:szCs w:val="24"/>
          <w:lang w:val="en-GB"/>
        </w:rPr>
        <w:t>,</w:t>
      </w:r>
      <w:r w:rsidRPr="004366D9">
        <w:rPr>
          <w:rFonts w:asciiTheme="majorBidi" w:hAnsiTheme="majorBidi" w:cstheme="majorBidi"/>
          <w:color w:val="000000"/>
          <w:sz w:val="24"/>
          <w:szCs w:val="24"/>
          <w:lang w:val="en-GB"/>
        </w:rPr>
        <w:t xml:space="preserve"> </w:t>
      </w:r>
      <w:r w:rsidR="00217460" w:rsidRPr="004366D9">
        <w:rPr>
          <w:rFonts w:asciiTheme="majorBidi" w:hAnsiTheme="majorBidi" w:cstheme="majorBidi"/>
          <w:color w:val="000000"/>
          <w:sz w:val="24"/>
          <w:szCs w:val="24"/>
          <w:lang w:val="en-GB"/>
        </w:rPr>
        <w:t xml:space="preserve">and the radiation corrected </w:t>
      </w:r>
      <w:r w:rsidRPr="004366D9">
        <w:rPr>
          <w:rFonts w:asciiTheme="majorBidi" w:hAnsiTheme="majorBidi" w:cstheme="majorBidi"/>
          <w:color w:val="000000"/>
          <w:sz w:val="24"/>
          <w:szCs w:val="24"/>
          <w:lang w:val="en-GB"/>
        </w:rPr>
        <w:t xml:space="preserve">temperature profiles </w:t>
      </w:r>
      <w:r w:rsidR="00217460" w:rsidRPr="004366D9">
        <w:rPr>
          <w:rFonts w:asciiTheme="majorBidi" w:hAnsiTheme="majorBidi" w:cstheme="majorBidi"/>
          <w:color w:val="000000"/>
          <w:sz w:val="24"/>
          <w:szCs w:val="24"/>
          <w:lang w:val="en-GB"/>
        </w:rPr>
        <w:t xml:space="preserve">were provided </w:t>
      </w:r>
      <w:r w:rsidRPr="004366D9">
        <w:rPr>
          <w:rFonts w:asciiTheme="majorBidi" w:hAnsiTheme="majorBidi" w:cstheme="majorBidi"/>
          <w:color w:val="000000"/>
          <w:sz w:val="24"/>
          <w:szCs w:val="24"/>
          <w:lang w:val="en-GB"/>
        </w:rPr>
        <w:t xml:space="preserve">for the </w:t>
      </w:r>
      <w:r w:rsidR="00217460" w:rsidRPr="004366D9">
        <w:rPr>
          <w:rFonts w:asciiTheme="majorBidi" w:hAnsiTheme="majorBidi" w:cstheme="majorBidi"/>
          <w:color w:val="000000"/>
          <w:sz w:val="24"/>
          <w:szCs w:val="24"/>
          <w:lang w:val="en-GB"/>
        </w:rPr>
        <w:t xml:space="preserve">three </w:t>
      </w:r>
      <w:r w:rsidRPr="004366D9">
        <w:rPr>
          <w:rFonts w:asciiTheme="majorBidi" w:hAnsiTheme="majorBidi" w:cstheme="majorBidi"/>
          <w:color w:val="000000"/>
          <w:sz w:val="24"/>
          <w:szCs w:val="24"/>
          <w:lang w:val="en-GB"/>
        </w:rPr>
        <w:t xml:space="preserve">fuel flames. </w:t>
      </w:r>
      <w:r w:rsidR="00217460" w:rsidRPr="004366D9">
        <w:rPr>
          <w:rFonts w:asciiTheme="majorBidi" w:hAnsiTheme="majorBidi" w:cstheme="majorBidi"/>
          <w:color w:val="000000"/>
          <w:sz w:val="24"/>
          <w:szCs w:val="24"/>
          <w:lang w:val="en-GB"/>
        </w:rPr>
        <w:t xml:space="preserve">At </w:t>
      </w:r>
      <w:r w:rsidRPr="004366D9">
        <w:rPr>
          <w:rFonts w:asciiTheme="majorBidi" w:hAnsiTheme="majorBidi" w:cstheme="majorBidi"/>
          <w:color w:val="000000"/>
          <w:sz w:val="24"/>
          <w:szCs w:val="24"/>
          <w:lang w:val="en-GB"/>
        </w:rPr>
        <w:t xml:space="preserve">the </w:t>
      </w:r>
      <w:r w:rsidR="00217460" w:rsidRPr="004366D9">
        <w:rPr>
          <w:rFonts w:asciiTheme="majorBidi" w:hAnsiTheme="majorBidi" w:cstheme="majorBidi"/>
          <w:color w:val="000000"/>
          <w:sz w:val="24"/>
          <w:szCs w:val="24"/>
          <w:lang w:val="en-GB"/>
        </w:rPr>
        <w:t xml:space="preserve">last step, the relative OH measurement were </w:t>
      </w:r>
      <w:r w:rsidRPr="004366D9">
        <w:rPr>
          <w:rFonts w:asciiTheme="majorBidi" w:hAnsiTheme="majorBidi" w:cstheme="majorBidi"/>
          <w:color w:val="000000"/>
          <w:sz w:val="24"/>
          <w:szCs w:val="24"/>
          <w:lang w:val="en-GB"/>
        </w:rPr>
        <w:t xml:space="preserve">converted </w:t>
      </w:r>
      <w:r w:rsidR="00217460" w:rsidRPr="004366D9">
        <w:rPr>
          <w:rFonts w:asciiTheme="majorBidi" w:hAnsiTheme="majorBidi" w:cstheme="majorBidi"/>
          <w:color w:val="000000"/>
          <w:sz w:val="24"/>
          <w:szCs w:val="24"/>
          <w:lang w:val="en-GB"/>
        </w:rPr>
        <w:t xml:space="preserve">to </w:t>
      </w:r>
      <w:r w:rsidRPr="004366D9">
        <w:rPr>
          <w:rFonts w:asciiTheme="majorBidi" w:hAnsiTheme="majorBidi" w:cstheme="majorBidi"/>
          <w:color w:val="000000"/>
          <w:sz w:val="24"/>
          <w:szCs w:val="24"/>
          <w:lang w:val="en-GB"/>
        </w:rPr>
        <w:t xml:space="preserve">OH </w:t>
      </w:r>
      <w:r w:rsidR="00217460" w:rsidRPr="004366D9">
        <w:rPr>
          <w:rFonts w:asciiTheme="majorBidi" w:hAnsiTheme="majorBidi" w:cstheme="majorBidi"/>
          <w:color w:val="000000"/>
          <w:sz w:val="24"/>
          <w:szCs w:val="24"/>
          <w:lang w:val="en-GB"/>
        </w:rPr>
        <w:t xml:space="preserve">mole fraction through a calibration process and the strategy of selecting a reference point, and the </w:t>
      </w:r>
      <w:r w:rsidRPr="004366D9">
        <w:rPr>
          <w:rFonts w:asciiTheme="majorBidi" w:hAnsiTheme="majorBidi" w:cstheme="majorBidi"/>
          <w:color w:val="000000"/>
          <w:sz w:val="24"/>
          <w:szCs w:val="24"/>
          <w:lang w:val="en-GB"/>
        </w:rPr>
        <w:t xml:space="preserve">results were </w:t>
      </w:r>
      <w:r w:rsidR="00217460" w:rsidRPr="004366D9">
        <w:rPr>
          <w:rFonts w:asciiTheme="majorBidi" w:hAnsiTheme="majorBidi" w:cstheme="majorBidi"/>
          <w:color w:val="000000"/>
          <w:sz w:val="24"/>
          <w:szCs w:val="24"/>
          <w:lang w:val="en-GB"/>
        </w:rPr>
        <w:t>compared to the</w:t>
      </w:r>
      <w:r w:rsidRPr="004366D9">
        <w:rPr>
          <w:rFonts w:asciiTheme="majorBidi" w:hAnsiTheme="majorBidi" w:cstheme="majorBidi"/>
          <w:color w:val="000000"/>
          <w:sz w:val="24"/>
          <w:szCs w:val="24"/>
          <w:lang w:val="en-GB"/>
        </w:rPr>
        <w:t xml:space="preserve"> reliable models</w:t>
      </w:r>
      <w:r w:rsidR="00217460" w:rsidRPr="004366D9">
        <w:rPr>
          <w:rFonts w:asciiTheme="majorBidi" w:hAnsiTheme="majorBidi" w:cstheme="majorBidi"/>
          <w:color w:val="000000"/>
          <w:sz w:val="24"/>
          <w:szCs w:val="24"/>
          <w:lang w:val="en-GB"/>
        </w:rPr>
        <w:t xml:space="preserve"> using the developed mechanisms in the previous chapter</w:t>
      </w:r>
      <w:r w:rsidRPr="004366D9">
        <w:rPr>
          <w:rFonts w:asciiTheme="majorBidi" w:hAnsiTheme="majorBidi" w:cstheme="majorBidi"/>
          <w:color w:val="000000"/>
          <w:sz w:val="24"/>
          <w:szCs w:val="24"/>
          <w:lang w:val="en-GB"/>
        </w:rPr>
        <w:t xml:space="preserve">. In general, a reasonable agreement were </w:t>
      </w:r>
      <w:r w:rsidR="00217460" w:rsidRPr="004366D9">
        <w:rPr>
          <w:rFonts w:asciiTheme="majorBidi" w:hAnsiTheme="majorBidi" w:cstheme="majorBidi"/>
          <w:color w:val="000000"/>
          <w:sz w:val="24"/>
          <w:szCs w:val="24"/>
          <w:lang w:val="en-GB"/>
        </w:rPr>
        <w:t>observed betwe</w:t>
      </w:r>
      <w:r w:rsidRPr="004366D9">
        <w:rPr>
          <w:rFonts w:asciiTheme="majorBidi" w:hAnsiTheme="majorBidi" w:cstheme="majorBidi"/>
          <w:color w:val="000000"/>
          <w:sz w:val="24"/>
          <w:szCs w:val="24"/>
          <w:lang w:val="en-GB"/>
        </w:rPr>
        <w:t xml:space="preserve">en the experimental OH results and the simulations for the target </w:t>
      </w:r>
      <w:r w:rsidR="00D02AC3" w:rsidRPr="004366D9">
        <w:rPr>
          <w:rFonts w:asciiTheme="majorBidi" w:hAnsiTheme="majorBidi" w:cstheme="majorBidi"/>
          <w:color w:val="000000"/>
          <w:sz w:val="24"/>
          <w:szCs w:val="24"/>
          <w:lang w:val="en-GB"/>
        </w:rPr>
        <w:t xml:space="preserve">liquid </w:t>
      </w:r>
      <w:r w:rsidRPr="004366D9">
        <w:rPr>
          <w:rFonts w:asciiTheme="majorBidi" w:hAnsiTheme="majorBidi" w:cstheme="majorBidi"/>
          <w:color w:val="000000"/>
          <w:sz w:val="24"/>
          <w:szCs w:val="24"/>
          <w:lang w:val="en-GB"/>
        </w:rPr>
        <w:t xml:space="preserve">fuel flames. </w:t>
      </w:r>
      <w:r w:rsidR="00D02AC3" w:rsidRPr="004366D9">
        <w:rPr>
          <w:rFonts w:asciiTheme="majorBidi" w:hAnsiTheme="majorBidi" w:cstheme="majorBidi"/>
          <w:color w:val="000000"/>
          <w:sz w:val="24"/>
          <w:szCs w:val="24"/>
          <w:lang w:val="en-GB"/>
        </w:rPr>
        <w:t>The most significant uncertainty sources were also identified to be considered and addressed in the future works.</w:t>
      </w:r>
    </w:p>
    <w:p w14:paraId="18F4938E" w14:textId="6A09DC66" w:rsidR="00335AD3" w:rsidRPr="004366D9" w:rsidRDefault="00335AD3" w:rsidP="00335AD3">
      <w:pPr>
        <w:spacing w:line="360" w:lineRule="auto"/>
        <w:jc w:val="both"/>
        <w:rPr>
          <w:rFonts w:asciiTheme="majorBidi" w:hAnsiTheme="majorBidi" w:cstheme="majorBidi"/>
          <w:color w:val="000000"/>
          <w:sz w:val="24"/>
          <w:szCs w:val="24"/>
          <w:lang w:val="en-GB"/>
        </w:rPr>
      </w:pPr>
    </w:p>
    <w:p w14:paraId="1759133E" w14:textId="6D63BCF6" w:rsidR="00A64A90" w:rsidRPr="004366D9" w:rsidRDefault="00CD0F80" w:rsidP="00CD0F80">
      <w:pPr>
        <w:pStyle w:val="Heading2"/>
        <w:numPr>
          <w:ilvl w:val="1"/>
          <w:numId w:val="37"/>
        </w:numPr>
        <w:rPr>
          <w:lang w:val="en-GB"/>
        </w:rPr>
      </w:pPr>
      <w:r w:rsidRPr="004366D9">
        <w:t xml:space="preserve"> </w:t>
      </w:r>
      <w:bookmarkStart w:id="200" w:name="_Toc151551081"/>
      <w:r w:rsidR="00A64A90" w:rsidRPr="004366D9">
        <w:t>Suggestions for future work</w:t>
      </w:r>
      <w:bookmarkEnd w:id="200"/>
      <w:r w:rsidR="00A64A90" w:rsidRPr="004366D9">
        <w:t xml:space="preserve"> </w:t>
      </w:r>
    </w:p>
    <w:p w14:paraId="1D341FA0" w14:textId="5CB523E7" w:rsidR="0097514A" w:rsidRPr="004366D9" w:rsidRDefault="00BC7FAB" w:rsidP="0097514A">
      <w:pPr>
        <w:pStyle w:val="ListParagraph"/>
        <w:numPr>
          <w:ilvl w:val="0"/>
          <w:numId w:val="22"/>
        </w:num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It was pointed in chapter three that there is no available data for the flame speed of </w:t>
      </w:r>
      <w:r w:rsidR="0097514A" w:rsidRPr="004366D9">
        <w:rPr>
          <w:rFonts w:asciiTheme="majorBidi" w:hAnsiTheme="majorBidi" w:cstheme="majorBidi"/>
          <w:sz w:val="24"/>
          <w:szCs w:val="24"/>
        </w:rPr>
        <w:t>iso-dodecane and the mechanism was compared to ATJ flame speed as it consists of 85-90% iso-dodecane. Although it can give a good view regarding the flame speed prediction ability of the developed mechanism, it is recommended to provide experimental data for iso-dodecane via conducting a flame velocity test on this species.</w:t>
      </w:r>
      <w:r w:rsidR="00CD2569" w:rsidRPr="004366D9">
        <w:rPr>
          <w:rFonts w:asciiTheme="majorBidi" w:hAnsiTheme="majorBidi" w:cstheme="majorBidi"/>
          <w:sz w:val="24"/>
          <w:szCs w:val="24"/>
        </w:rPr>
        <w:t xml:space="preserve"> </w:t>
      </w:r>
    </w:p>
    <w:p w14:paraId="7738A9AE" w14:textId="31B1C410" w:rsidR="00A203FD" w:rsidRPr="004366D9" w:rsidRDefault="00955957" w:rsidP="00CA491A">
      <w:pPr>
        <w:pStyle w:val="ListParagraph"/>
        <w:numPr>
          <w:ilvl w:val="0"/>
          <w:numId w:val="22"/>
        </w:num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Iso-cetane </w:t>
      </w:r>
      <w:r w:rsidR="000E6D91" w:rsidRPr="004366D9">
        <w:rPr>
          <w:rFonts w:asciiTheme="majorBidi" w:hAnsiTheme="majorBidi" w:cstheme="majorBidi"/>
          <w:sz w:val="24"/>
          <w:szCs w:val="24"/>
        </w:rPr>
        <w:t xml:space="preserve">flame speed was experimentally investigated in one </w:t>
      </w:r>
      <w:r w:rsidR="00CA491A" w:rsidRPr="004366D9">
        <w:rPr>
          <w:rFonts w:asciiTheme="majorBidi" w:hAnsiTheme="majorBidi" w:cstheme="majorBidi"/>
          <w:sz w:val="24"/>
          <w:szCs w:val="24"/>
        </w:rPr>
        <w:t xml:space="preserve">temperature and pressure </w:t>
      </w:r>
      <w:r w:rsidR="000E6D91" w:rsidRPr="004366D9">
        <w:rPr>
          <w:rFonts w:asciiTheme="majorBidi" w:hAnsiTheme="majorBidi" w:cstheme="majorBidi"/>
          <w:sz w:val="24"/>
          <w:szCs w:val="24"/>
        </w:rPr>
        <w:t>condition</w:t>
      </w:r>
      <w:r w:rsidR="00CA491A" w:rsidRPr="004366D9">
        <w:rPr>
          <w:rFonts w:asciiTheme="majorBidi" w:hAnsiTheme="majorBidi" w:cstheme="majorBidi"/>
          <w:sz w:val="24"/>
          <w:szCs w:val="24"/>
        </w:rPr>
        <w:t>. This important species also</w:t>
      </w:r>
      <w:r w:rsidRPr="004366D9">
        <w:rPr>
          <w:rFonts w:asciiTheme="majorBidi" w:hAnsiTheme="majorBidi" w:cstheme="majorBidi"/>
          <w:sz w:val="24"/>
          <w:szCs w:val="24"/>
        </w:rPr>
        <w:t xml:space="preserve"> suffers from the lack of enough experimental data for the laminar flame </w:t>
      </w:r>
      <w:r w:rsidR="00CA491A" w:rsidRPr="004366D9">
        <w:rPr>
          <w:rFonts w:asciiTheme="majorBidi" w:hAnsiTheme="majorBidi" w:cstheme="majorBidi"/>
          <w:sz w:val="24"/>
          <w:szCs w:val="24"/>
        </w:rPr>
        <w:t>velocity</w:t>
      </w:r>
      <w:r w:rsidR="0024796D" w:rsidRPr="004366D9">
        <w:rPr>
          <w:rFonts w:asciiTheme="majorBidi" w:hAnsiTheme="majorBidi" w:cstheme="majorBidi"/>
          <w:sz w:val="24"/>
          <w:szCs w:val="24"/>
        </w:rPr>
        <w:t>.</w:t>
      </w:r>
      <w:r w:rsidR="007D2E07" w:rsidRPr="004366D9">
        <w:rPr>
          <w:rFonts w:asciiTheme="majorBidi" w:hAnsiTheme="majorBidi" w:cstheme="majorBidi"/>
          <w:sz w:val="24"/>
          <w:szCs w:val="24"/>
        </w:rPr>
        <w:t xml:space="preserve"> </w:t>
      </w:r>
      <w:r w:rsidR="00CA491A" w:rsidRPr="004366D9">
        <w:rPr>
          <w:rFonts w:asciiTheme="majorBidi" w:hAnsiTheme="majorBidi" w:cstheme="majorBidi"/>
          <w:sz w:val="24"/>
          <w:szCs w:val="24"/>
        </w:rPr>
        <w:t>I</w:t>
      </w:r>
      <w:r w:rsidR="00F01893" w:rsidRPr="004366D9">
        <w:rPr>
          <w:rFonts w:asciiTheme="majorBidi" w:hAnsiTheme="majorBidi" w:cstheme="majorBidi"/>
          <w:sz w:val="24"/>
          <w:szCs w:val="24"/>
        </w:rPr>
        <w:t xml:space="preserve">t is </w:t>
      </w:r>
      <w:r w:rsidR="00CA491A" w:rsidRPr="004366D9">
        <w:rPr>
          <w:rFonts w:asciiTheme="majorBidi" w:hAnsiTheme="majorBidi" w:cstheme="majorBidi"/>
          <w:sz w:val="24"/>
          <w:szCs w:val="24"/>
        </w:rPr>
        <w:t>suggest</w:t>
      </w:r>
      <w:r w:rsidR="00F01893" w:rsidRPr="004366D9">
        <w:rPr>
          <w:rFonts w:asciiTheme="majorBidi" w:hAnsiTheme="majorBidi" w:cstheme="majorBidi"/>
          <w:sz w:val="24"/>
          <w:szCs w:val="24"/>
        </w:rPr>
        <w:t xml:space="preserve">ed to provide experimental data for iso-dodecane </w:t>
      </w:r>
      <w:r w:rsidR="00CA491A" w:rsidRPr="004366D9">
        <w:rPr>
          <w:rFonts w:asciiTheme="majorBidi" w:hAnsiTheme="majorBidi" w:cstheme="majorBidi"/>
          <w:sz w:val="24"/>
          <w:szCs w:val="24"/>
        </w:rPr>
        <w:t>by</w:t>
      </w:r>
      <w:r w:rsidR="00F01893" w:rsidRPr="004366D9">
        <w:rPr>
          <w:rFonts w:asciiTheme="majorBidi" w:hAnsiTheme="majorBidi" w:cstheme="majorBidi"/>
          <w:sz w:val="24"/>
          <w:szCs w:val="24"/>
        </w:rPr>
        <w:t xml:space="preserve"> </w:t>
      </w:r>
      <w:r w:rsidR="00CA491A" w:rsidRPr="004366D9">
        <w:rPr>
          <w:rFonts w:asciiTheme="majorBidi" w:hAnsiTheme="majorBidi" w:cstheme="majorBidi"/>
          <w:sz w:val="24"/>
          <w:szCs w:val="24"/>
        </w:rPr>
        <w:t>performing</w:t>
      </w:r>
      <w:r w:rsidR="00F01893" w:rsidRPr="004366D9">
        <w:rPr>
          <w:rFonts w:asciiTheme="majorBidi" w:hAnsiTheme="majorBidi" w:cstheme="majorBidi"/>
          <w:sz w:val="24"/>
          <w:szCs w:val="24"/>
        </w:rPr>
        <w:t xml:space="preserve"> a flame velocity test on this species.</w:t>
      </w:r>
    </w:p>
    <w:p w14:paraId="0BBB668B" w14:textId="40F60D25" w:rsidR="00420939" w:rsidRPr="004366D9" w:rsidRDefault="00420939" w:rsidP="00420939">
      <w:pPr>
        <w:pStyle w:val="ListParagraph"/>
        <w:numPr>
          <w:ilvl w:val="0"/>
          <w:numId w:val="22"/>
        </w:num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The developed iso-dodecane and </w:t>
      </w:r>
      <w:r w:rsidR="00335191" w:rsidRPr="004366D9">
        <w:rPr>
          <w:rFonts w:asciiTheme="majorBidi" w:hAnsiTheme="majorBidi" w:cstheme="majorBidi"/>
          <w:sz w:val="24"/>
          <w:szCs w:val="24"/>
        </w:rPr>
        <w:t>n</w:t>
      </w:r>
      <w:r w:rsidRPr="004366D9">
        <w:rPr>
          <w:rFonts w:asciiTheme="majorBidi" w:hAnsiTheme="majorBidi" w:cstheme="majorBidi"/>
          <w:sz w:val="24"/>
          <w:szCs w:val="24"/>
        </w:rPr>
        <w:t xml:space="preserve">-propylcyclohexane mechanisms were only validated against ignition delay and the laminar flame speed due to the lack of data for the mole fraction of the important species such as the main oxidation products. Thus, there is need to provide experimental data for the species mole fraction to further challenge the </w:t>
      </w:r>
      <w:r w:rsidRPr="004366D9">
        <w:rPr>
          <w:rFonts w:asciiTheme="majorBidi" w:hAnsiTheme="majorBidi" w:cstheme="majorBidi"/>
          <w:sz w:val="24"/>
          <w:szCs w:val="24"/>
        </w:rPr>
        <w:lastRenderedPageBreak/>
        <w:t xml:space="preserve">prediction ability of the proposed mechanisms and have a comprehensively validated model for these two important fuel species. </w:t>
      </w:r>
    </w:p>
    <w:p w14:paraId="706C982C" w14:textId="1808BCBA" w:rsidR="002F1260" w:rsidRPr="004366D9" w:rsidRDefault="00BC7FAB" w:rsidP="0097514A">
      <w:pPr>
        <w:pStyle w:val="ListParagraph"/>
        <w:numPr>
          <w:ilvl w:val="0"/>
          <w:numId w:val="22"/>
        </w:num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As it can be observed in chapter four, there is the lack of enough experimental data for the ignition delay of ATJ fuel in various conditions. Currently, there is just one source for the ignition delay that was used in this study</w:t>
      </w:r>
      <w:r w:rsidR="0097514A" w:rsidRPr="004366D9">
        <w:rPr>
          <w:rFonts w:asciiTheme="majorBidi" w:hAnsiTheme="majorBidi" w:cstheme="majorBidi"/>
          <w:sz w:val="24"/>
          <w:szCs w:val="24"/>
        </w:rPr>
        <w:t xml:space="preserve"> and is limited to one pressure condition and one equivalence ratio</w:t>
      </w:r>
      <w:r w:rsidRPr="004366D9">
        <w:rPr>
          <w:rFonts w:asciiTheme="majorBidi" w:hAnsiTheme="majorBidi" w:cstheme="majorBidi"/>
          <w:sz w:val="24"/>
          <w:szCs w:val="24"/>
        </w:rPr>
        <w:t xml:space="preserve">. Thus, more shock tube and RCM data </w:t>
      </w:r>
      <w:r w:rsidR="0097514A" w:rsidRPr="004366D9">
        <w:rPr>
          <w:rFonts w:asciiTheme="majorBidi" w:hAnsiTheme="majorBidi" w:cstheme="majorBidi"/>
          <w:sz w:val="24"/>
          <w:szCs w:val="24"/>
        </w:rPr>
        <w:t xml:space="preserve">in a wide range of pressure and equivalence ratio </w:t>
      </w:r>
      <w:r w:rsidRPr="004366D9">
        <w:rPr>
          <w:rFonts w:asciiTheme="majorBidi" w:hAnsiTheme="majorBidi" w:cstheme="majorBidi"/>
          <w:sz w:val="24"/>
          <w:szCs w:val="24"/>
        </w:rPr>
        <w:t>is required to reach an acceptable level of certainty for the validation of a chemical kinetics mechanism for this fuel.</w:t>
      </w:r>
    </w:p>
    <w:p w14:paraId="4D9CFB0B" w14:textId="4B399A26" w:rsidR="00420939" w:rsidRPr="004366D9" w:rsidRDefault="00CA491A" w:rsidP="00420939">
      <w:pPr>
        <w:pStyle w:val="ListParagraph"/>
        <w:numPr>
          <w:ilvl w:val="0"/>
          <w:numId w:val="22"/>
        </w:num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sz w:val="24"/>
          <w:szCs w:val="24"/>
        </w:rPr>
        <w:t xml:space="preserve">Regarding the </w:t>
      </w:r>
      <w:r w:rsidR="00420939" w:rsidRPr="004366D9">
        <w:rPr>
          <w:rFonts w:asciiTheme="majorBidi" w:hAnsiTheme="majorBidi" w:cstheme="majorBidi"/>
          <w:sz w:val="24"/>
          <w:szCs w:val="24"/>
        </w:rPr>
        <w:t xml:space="preserve">temperature measurement of the fuels, another reliable and measurement method with a high degree of precision such as the </w:t>
      </w:r>
      <w:r w:rsidR="00BC7FAB" w:rsidRPr="004366D9">
        <w:rPr>
          <w:rFonts w:asciiTheme="majorBidi" w:hAnsiTheme="majorBidi" w:cstheme="majorBidi"/>
          <w:sz w:val="24"/>
          <w:szCs w:val="24"/>
        </w:rPr>
        <w:t>two-line thermometry technique</w:t>
      </w:r>
      <w:r w:rsidR="00420939" w:rsidRPr="004366D9">
        <w:rPr>
          <w:rFonts w:asciiTheme="majorBidi" w:hAnsiTheme="majorBidi" w:cstheme="majorBidi"/>
          <w:sz w:val="24"/>
          <w:szCs w:val="24"/>
        </w:rPr>
        <w:t xml:space="preserve"> is suggested to conduct, since it can help to have a more reliable temperature profile for the fuels.</w:t>
      </w:r>
    </w:p>
    <w:p w14:paraId="5BACCEE9" w14:textId="536C4BBC" w:rsidR="002F1260" w:rsidRPr="004366D9" w:rsidRDefault="002E5E7B" w:rsidP="002E5E7B">
      <w:pPr>
        <w:pStyle w:val="ListParagraph"/>
        <w:numPr>
          <w:ilvl w:val="0"/>
          <w:numId w:val="22"/>
        </w:numPr>
        <w:tabs>
          <w:tab w:val="left" w:pos="8820"/>
        </w:tabs>
        <w:spacing w:line="360" w:lineRule="auto"/>
        <w:jc w:val="both"/>
        <w:rPr>
          <w:rFonts w:asciiTheme="majorBidi" w:hAnsiTheme="majorBidi" w:cstheme="majorBidi"/>
          <w:sz w:val="24"/>
          <w:szCs w:val="24"/>
        </w:rPr>
      </w:pPr>
      <w:r w:rsidRPr="004366D9">
        <w:rPr>
          <w:rFonts w:asciiTheme="majorBidi" w:hAnsiTheme="majorBidi" w:cstheme="majorBidi"/>
          <w:color w:val="000000"/>
          <w:sz w:val="24"/>
          <w:szCs w:val="24"/>
        </w:rPr>
        <w:t>As it was discussed in chapter five, the process of calculating the quenching cross section is just conducted for the major collider species in the flames. While, it was proved that the hydrocarbon colliders such as methane have a considerable quenching cross section, particularly at the stoichiometric and rich conditions, where there is still a volume of fuel in the mixture. Therefore, an investigation on the quenching cross section of hydrocarbon colliders can help to have a more precis calibration process.</w:t>
      </w:r>
    </w:p>
    <w:p w14:paraId="16392F4B" w14:textId="077306AB" w:rsidR="002F1260" w:rsidRPr="004366D9" w:rsidRDefault="002F1260" w:rsidP="001325B0">
      <w:pPr>
        <w:tabs>
          <w:tab w:val="left" w:pos="8820"/>
        </w:tabs>
        <w:spacing w:line="360" w:lineRule="auto"/>
        <w:jc w:val="both"/>
        <w:rPr>
          <w:rFonts w:asciiTheme="majorBidi" w:hAnsiTheme="majorBidi" w:cstheme="majorBidi"/>
          <w:sz w:val="24"/>
          <w:szCs w:val="24"/>
        </w:rPr>
      </w:pPr>
    </w:p>
    <w:p w14:paraId="62D37DB3" w14:textId="1104EBAA" w:rsidR="002F1260" w:rsidRPr="004366D9" w:rsidRDefault="002F1260" w:rsidP="001325B0">
      <w:pPr>
        <w:tabs>
          <w:tab w:val="left" w:pos="8820"/>
        </w:tabs>
        <w:spacing w:line="360" w:lineRule="auto"/>
        <w:jc w:val="both"/>
        <w:rPr>
          <w:rFonts w:asciiTheme="majorBidi" w:hAnsiTheme="majorBidi" w:cstheme="majorBidi"/>
          <w:sz w:val="24"/>
          <w:szCs w:val="24"/>
        </w:rPr>
      </w:pPr>
    </w:p>
    <w:p w14:paraId="3F376D24" w14:textId="7E2E552B" w:rsidR="002F1260" w:rsidRPr="004366D9" w:rsidRDefault="002F1260" w:rsidP="001325B0">
      <w:pPr>
        <w:tabs>
          <w:tab w:val="left" w:pos="8820"/>
        </w:tabs>
        <w:spacing w:line="360" w:lineRule="auto"/>
        <w:jc w:val="both"/>
        <w:rPr>
          <w:rFonts w:asciiTheme="majorBidi" w:hAnsiTheme="majorBidi" w:cstheme="majorBidi"/>
          <w:sz w:val="24"/>
          <w:szCs w:val="24"/>
        </w:rPr>
      </w:pPr>
    </w:p>
    <w:p w14:paraId="5286573E" w14:textId="6DDC5758" w:rsidR="00CF5081" w:rsidRPr="004366D9" w:rsidRDefault="00CF5081" w:rsidP="001325B0">
      <w:pPr>
        <w:tabs>
          <w:tab w:val="left" w:pos="8820"/>
        </w:tabs>
        <w:spacing w:line="360" w:lineRule="auto"/>
        <w:jc w:val="both"/>
        <w:rPr>
          <w:rFonts w:asciiTheme="majorBidi" w:hAnsiTheme="majorBidi" w:cstheme="majorBidi"/>
          <w:sz w:val="24"/>
          <w:szCs w:val="24"/>
          <w:lang w:bidi="fa-IR"/>
        </w:rPr>
      </w:pPr>
    </w:p>
    <w:p w14:paraId="390FBC69" w14:textId="77777777" w:rsidR="00A12F6B" w:rsidRPr="004366D9" w:rsidRDefault="00A12F6B" w:rsidP="001325B0">
      <w:pPr>
        <w:tabs>
          <w:tab w:val="left" w:pos="8820"/>
        </w:tabs>
        <w:spacing w:line="360" w:lineRule="auto"/>
        <w:jc w:val="both"/>
        <w:rPr>
          <w:rFonts w:asciiTheme="majorBidi" w:hAnsiTheme="majorBidi" w:cstheme="majorBidi"/>
          <w:sz w:val="24"/>
          <w:szCs w:val="24"/>
          <w:rtl/>
          <w:lang w:bidi="fa-IR"/>
        </w:rPr>
      </w:pPr>
    </w:p>
    <w:p w14:paraId="06416728" w14:textId="01C6ACD6" w:rsidR="002F1260" w:rsidRPr="004366D9" w:rsidRDefault="002F1260" w:rsidP="001325B0">
      <w:pPr>
        <w:tabs>
          <w:tab w:val="left" w:pos="8820"/>
        </w:tabs>
        <w:spacing w:line="360" w:lineRule="auto"/>
        <w:jc w:val="both"/>
        <w:rPr>
          <w:rFonts w:asciiTheme="majorBidi" w:hAnsiTheme="majorBidi" w:cstheme="majorBidi"/>
          <w:sz w:val="24"/>
          <w:szCs w:val="24"/>
        </w:rPr>
      </w:pPr>
    </w:p>
    <w:p w14:paraId="3DE14A36" w14:textId="46B14E92" w:rsidR="00CD0F80" w:rsidRPr="004366D9" w:rsidRDefault="00CD0F80" w:rsidP="001325B0">
      <w:pPr>
        <w:tabs>
          <w:tab w:val="left" w:pos="8820"/>
        </w:tabs>
        <w:spacing w:line="360" w:lineRule="auto"/>
        <w:jc w:val="both"/>
        <w:rPr>
          <w:rFonts w:asciiTheme="majorBidi" w:hAnsiTheme="majorBidi" w:cstheme="majorBidi"/>
          <w:sz w:val="24"/>
          <w:szCs w:val="24"/>
        </w:rPr>
      </w:pPr>
    </w:p>
    <w:p w14:paraId="3D47C049" w14:textId="0FF226E1" w:rsidR="000A1995" w:rsidRPr="004366D9" w:rsidRDefault="006E54E6" w:rsidP="00CD0F80">
      <w:pPr>
        <w:pStyle w:val="Heading1"/>
      </w:pPr>
      <w:bookmarkStart w:id="201" w:name="_Toc151551082"/>
      <w:r w:rsidRPr="004366D9">
        <w:lastRenderedPageBreak/>
        <w:t>REFERENCES</w:t>
      </w:r>
      <w:bookmarkEnd w:id="201"/>
    </w:p>
    <w:p w14:paraId="6F363CAA" w14:textId="260CD863" w:rsidR="001A0078" w:rsidRPr="004366D9" w:rsidRDefault="001655EB" w:rsidP="001A0078">
      <w:pPr>
        <w:pStyle w:val="EndNoteBibliography"/>
        <w:spacing w:after="0"/>
        <w:ind w:left="720" w:hanging="720"/>
      </w:pPr>
      <w:r w:rsidRPr="004366D9">
        <w:rPr>
          <w:rFonts w:asciiTheme="majorBidi" w:hAnsiTheme="majorBidi" w:cstheme="majorBidi"/>
          <w:sz w:val="24"/>
          <w:szCs w:val="24"/>
        </w:rPr>
        <w:fldChar w:fldCharType="begin"/>
      </w:r>
      <w:r w:rsidRPr="004366D9">
        <w:rPr>
          <w:rFonts w:asciiTheme="majorBidi" w:hAnsiTheme="majorBidi" w:cstheme="majorBidi"/>
          <w:sz w:val="24"/>
          <w:szCs w:val="24"/>
        </w:rPr>
        <w:instrText xml:space="preserve"> ADDIN EN.REFLIST </w:instrText>
      </w:r>
      <w:r w:rsidRPr="004366D9">
        <w:rPr>
          <w:rFonts w:asciiTheme="majorBidi" w:hAnsiTheme="majorBidi" w:cstheme="majorBidi"/>
          <w:sz w:val="24"/>
          <w:szCs w:val="24"/>
        </w:rPr>
        <w:fldChar w:fldCharType="separate"/>
      </w:r>
      <w:r w:rsidR="001A0078" w:rsidRPr="004366D9">
        <w:t>[1]</w:t>
      </w:r>
      <w:r w:rsidR="001A0078" w:rsidRPr="004366D9">
        <w:tab/>
      </w:r>
      <w:hyperlink r:id="rId138" w:history="1">
        <w:r w:rsidR="001A0078" w:rsidRPr="004366D9">
          <w:rPr>
            <w:rStyle w:val="Hyperlink"/>
          </w:rPr>
          <w:t>https://ec.europa.eu/eurostat/statisticsexplained/index.php/Greenhouse_gas_emission_statistics</w:t>
        </w:r>
      </w:hyperlink>
      <w:r w:rsidR="001A0078" w:rsidRPr="004366D9">
        <w:t>.</w:t>
      </w:r>
    </w:p>
    <w:p w14:paraId="4CA40FE4" w14:textId="0CB459DA" w:rsidR="001A0078" w:rsidRPr="004366D9" w:rsidRDefault="001A0078" w:rsidP="001A0078">
      <w:pPr>
        <w:pStyle w:val="EndNoteBibliography"/>
        <w:spacing w:after="0"/>
        <w:ind w:left="720" w:hanging="720"/>
      </w:pPr>
      <w:r w:rsidRPr="004366D9">
        <w:t>[2]</w:t>
      </w:r>
      <w:r w:rsidRPr="004366D9">
        <w:tab/>
      </w:r>
      <w:hyperlink r:id="rId139" w:history="1">
        <w:r w:rsidRPr="004366D9">
          <w:rPr>
            <w:rStyle w:val="Hyperlink"/>
          </w:rPr>
          <w:t>https://www.greenaironline.com/news.php?viewStory=1435</w:t>
        </w:r>
      </w:hyperlink>
      <w:r w:rsidRPr="004366D9">
        <w:t>.</w:t>
      </w:r>
    </w:p>
    <w:p w14:paraId="7B7B13B7" w14:textId="77777777" w:rsidR="001A0078" w:rsidRPr="004366D9" w:rsidRDefault="001A0078" w:rsidP="001A0078">
      <w:pPr>
        <w:pStyle w:val="EndNoteBibliography"/>
        <w:spacing w:after="0"/>
        <w:ind w:left="720" w:hanging="720"/>
      </w:pPr>
      <w:r w:rsidRPr="004366D9">
        <w:t>[3]</w:t>
      </w:r>
      <w:r w:rsidRPr="004366D9">
        <w:tab/>
        <w:t xml:space="preserve">A. Cuoci, A. Frassoldati, T. Faravelli, and E. Ranzi, "Formation of soot and nitrogen oxides in unsteady counterflow diffusion flames," </w:t>
      </w:r>
      <w:r w:rsidRPr="004366D9">
        <w:rPr>
          <w:i/>
        </w:rPr>
        <w:t xml:space="preserve">Combustion and Flame, </w:t>
      </w:r>
      <w:r w:rsidRPr="004366D9">
        <w:t>vol. 156, no. 10, pp. 2010-2022, 2009.</w:t>
      </w:r>
    </w:p>
    <w:p w14:paraId="76A2DFC5" w14:textId="77777777" w:rsidR="001A0078" w:rsidRPr="004366D9" w:rsidRDefault="001A0078" w:rsidP="001A0078">
      <w:pPr>
        <w:pStyle w:val="EndNoteBibliography"/>
        <w:spacing w:after="0"/>
        <w:ind w:left="720" w:hanging="720"/>
      </w:pPr>
      <w:r w:rsidRPr="004366D9">
        <w:t>[4]</w:t>
      </w:r>
      <w:r w:rsidRPr="004366D9">
        <w:tab/>
        <w:t xml:space="preserve">A. Cuoci, A. Frassoldati, T. Faravelli, and E. Ranzi, "A computational tool for the detailed kinetic modeling of laminar flames: Application to C2H4/CH4 coflow flames," </w:t>
      </w:r>
      <w:r w:rsidRPr="004366D9">
        <w:rPr>
          <w:i/>
        </w:rPr>
        <w:t xml:space="preserve">Combustion and Flame, </w:t>
      </w:r>
      <w:r w:rsidRPr="004366D9">
        <w:t>vol. 160, no. 5, pp. 870-886, 2013.</w:t>
      </w:r>
    </w:p>
    <w:p w14:paraId="0EC7C05A" w14:textId="77777777" w:rsidR="001A0078" w:rsidRPr="004366D9" w:rsidRDefault="001A0078" w:rsidP="001A0078">
      <w:pPr>
        <w:pStyle w:val="EndNoteBibliography"/>
        <w:spacing w:after="0"/>
        <w:ind w:left="720" w:hanging="720"/>
      </w:pPr>
      <w:r w:rsidRPr="004366D9">
        <w:t>[5]</w:t>
      </w:r>
      <w:r w:rsidRPr="004366D9">
        <w:tab/>
        <w:t>D. Goodwin, "Cantera: Object-Oriented Software for Reacting Flows, California Institute of Technology, 2005 Technical report.."</w:t>
      </w:r>
    </w:p>
    <w:p w14:paraId="4DCFCFC8" w14:textId="77777777" w:rsidR="001A0078" w:rsidRPr="004366D9" w:rsidRDefault="001A0078" w:rsidP="001A0078">
      <w:pPr>
        <w:pStyle w:val="EndNoteBibliography"/>
        <w:spacing w:after="0"/>
        <w:ind w:left="720" w:hanging="720"/>
      </w:pPr>
      <w:r w:rsidRPr="004366D9">
        <w:t>[6]</w:t>
      </w:r>
      <w:r w:rsidRPr="004366D9">
        <w:tab/>
        <w:t xml:space="preserve">D. G. Goodwin, H. K. Moffat, and R. L. Speth, "Cantera: An object-oriented software toolkit for chemical kinetics, thermodynamics, and transport processes, version 2.2. 1," </w:t>
      </w:r>
      <w:r w:rsidRPr="004366D9">
        <w:rPr>
          <w:i/>
        </w:rPr>
        <w:t xml:space="preserve">Cantera Developers, Warrenville, IL, </w:t>
      </w:r>
      <w:r w:rsidRPr="004366D9">
        <w:t>2017.</w:t>
      </w:r>
    </w:p>
    <w:p w14:paraId="48F0B528" w14:textId="6926BFA3" w:rsidR="001A0078" w:rsidRPr="004366D9" w:rsidRDefault="001A0078" w:rsidP="001A0078">
      <w:pPr>
        <w:pStyle w:val="EndNoteBibliography"/>
        <w:spacing w:after="0"/>
        <w:ind w:left="720" w:hanging="720"/>
      </w:pPr>
      <w:r w:rsidRPr="004366D9">
        <w:t>[7]</w:t>
      </w:r>
      <w:r w:rsidRPr="004366D9">
        <w:tab/>
        <w:t>LOGEresearch, " v1.10 (LOGE AB),"</w:t>
      </w:r>
      <w:r w:rsidRPr="004366D9">
        <w:rPr>
          <w:i/>
        </w:rPr>
        <w:t xml:space="preserve"> </w:t>
      </w:r>
      <w:hyperlink r:id="rId140" w:history="1">
        <w:r w:rsidRPr="004366D9">
          <w:rPr>
            <w:rStyle w:val="Hyperlink"/>
            <w:i/>
          </w:rPr>
          <w:t>www.logesoft.com/loge-software</w:t>
        </w:r>
      </w:hyperlink>
      <w:r w:rsidRPr="004366D9">
        <w:t>.</w:t>
      </w:r>
    </w:p>
    <w:p w14:paraId="457E96DD" w14:textId="5B3CA4A5" w:rsidR="001A0078" w:rsidRPr="004366D9" w:rsidRDefault="001A0078" w:rsidP="001A0078">
      <w:pPr>
        <w:pStyle w:val="EndNoteBibliography"/>
        <w:spacing w:after="0"/>
        <w:ind w:left="720" w:hanging="720"/>
      </w:pPr>
      <w:r w:rsidRPr="004366D9">
        <w:t>[8]</w:t>
      </w:r>
      <w:r w:rsidRPr="004366D9">
        <w:tab/>
        <w:t>H. Pitsch., "A C ++ Computer Program for 0D Combustion and 1D Laminar Flame Calculations.,"</w:t>
      </w:r>
      <w:r w:rsidRPr="004366D9">
        <w:rPr>
          <w:i/>
        </w:rPr>
        <w:t xml:space="preserve"> </w:t>
      </w:r>
      <w:hyperlink r:id="rId141" w:history="1">
        <w:r w:rsidRPr="004366D9">
          <w:rPr>
            <w:rStyle w:val="Hyperlink"/>
            <w:i/>
          </w:rPr>
          <w:t>http://www.itv.rwth-aachen.de/downloads/flamemaster/</w:t>
        </w:r>
      </w:hyperlink>
      <w:r w:rsidRPr="004366D9">
        <w:rPr>
          <w:i/>
        </w:rPr>
        <w:t xml:space="preserve">, </w:t>
      </w:r>
      <w:r w:rsidRPr="004366D9">
        <w:t>1990.</w:t>
      </w:r>
    </w:p>
    <w:p w14:paraId="2A5BC7FA" w14:textId="77777777" w:rsidR="001A0078" w:rsidRPr="004366D9" w:rsidRDefault="001A0078" w:rsidP="001A0078">
      <w:pPr>
        <w:pStyle w:val="EndNoteBibliography"/>
        <w:spacing w:after="0"/>
        <w:ind w:left="720" w:hanging="720"/>
      </w:pPr>
      <w:r w:rsidRPr="004366D9">
        <w:t>[9]</w:t>
      </w:r>
      <w:r w:rsidRPr="004366D9">
        <w:tab/>
        <w:t xml:space="preserve">Computational Modelling Cambridge Ltd, "Kinetics: the chemical kinetics model builder " </w:t>
      </w:r>
      <w:r w:rsidRPr="004366D9">
        <w:rPr>
          <w:i/>
        </w:rPr>
        <w:t>https:// cmclinnovations.com/products/kinetics</w:t>
      </w:r>
      <w:r w:rsidRPr="004366D9">
        <w:t>.</w:t>
      </w:r>
    </w:p>
    <w:p w14:paraId="6FC085A7" w14:textId="77777777" w:rsidR="001A0078" w:rsidRPr="004366D9" w:rsidRDefault="001A0078" w:rsidP="001A0078">
      <w:pPr>
        <w:pStyle w:val="EndNoteBibliography"/>
        <w:spacing w:after="0"/>
        <w:ind w:left="720" w:hanging="720"/>
      </w:pPr>
      <w:r w:rsidRPr="004366D9">
        <w:t>[10]</w:t>
      </w:r>
      <w:r w:rsidRPr="004366D9">
        <w:tab/>
        <w:t xml:space="preserve">O. Deutschmann, S. Tischer, and C. Correa, "DETCHEM Software package, 2.5 ed," </w:t>
      </w:r>
      <w:r w:rsidRPr="004366D9">
        <w:rPr>
          <w:i/>
        </w:rPr>
        <w:t>www. detchem.com, Karlsruhe 2014</w:t>
      </w:r>
      <w:r w:rsidRPr="004366D9">
        <w:t>.</w:t>
      </w:r>
    </w:p>
    <w:p w14:paraId="35EBB267" w14:textId="6FF75DD8" w:rsidR="001A0078" w:rsidRPr="004366D9" w:rsidRDefault="001A0078" w:rsidP="001A0078">
      <w:pPr>
        <w:pStyle w:val="EndNoteBibliography"/>
        <w:spacing w:after="0"/>
        <w:ind w:left="720" w:hanging="720"/>
      </w:pPr>
      <w:r w:rsidRPr="004366D9">
        <w:t>[11]</w:t>
      </w:r>
      <w:r w:rsidRPr="004366D9">
        <w:tab/>
      </w:r>
      <w:hyperlink r:id="rId142" w:history="1">
        <w:r w:rsidRPr="004366D9">
          <w:rPr>
            <w:rStyle w:val="Hyperlink"/>
          </w:rPr>
          <w:t>http://www.rotexo.com/index.php/en</w:t>
        </w:r>
      </w:hyperlink>
      <w:r w:rsidRPr="004366D9">
        <w:t>.</w:t>
      </w:r>
    </w:p>
    <w:p w14:paraId="49A40B13" w14:textId="2E8AC8E2" w:rsidR="001A0078" w:rsidRPr="004366D9" w:rsidRDefault="001A0078" w:rsidP="001A0078">
      <w:pPr>
        <w:pStyle w:val="EndNoteBibliography"/>
        <w:spacing w:after="0"/>
        <w:ind w:left="720" w:hanging="720"/>
      </w:pPr>
      <w:r w:rsidRPr="004366D9">
        <w:t>[12]</w:t>
      </w:r>
      <w:r w:rsidRPr="004366D9">
        <w:tab/>
      </w:r>
      <w:hyperlink r:id="rId143" w:history="1">
        <w:r w:rsidRPr="004366D9">
          <w:rPr>
            <w:rStyle w:val="Hyperlink"/>
          </w:rPr>
          <w:t>http://www.kintechlab.com/products/chemical-workbench</w:t>
        </w:r>
      </w:hyperlink>
      <w:r w:rsidRPr="004366D9">
        <w:t>.</w:t>
      </w:r>
    </w:p>
    <w:p w14:paraId="4F83701C" w14:textId="4A1DB2CB" w:rsidR="001A0078" w:rsidRPr="004366D9" w:rsidRDefault="001A0078" w:rsidP="001A0078">
      <w:pPr>
        <w:pStyle w:val="EndNoteBibliography"/>
        <w:spacing w:after="0"/>
        <w:ind w:left="720" w:hanging="720"/>
      </w:pPr>
      <w:r w:rsidRPr="004366D9">
        <w:t>[13]</w:t>
      </w:r>
      <w:r w:rsidRPr="004366D9">
        <w:tab/>
      </w:r>
      <w:hyperlink r:id="rId144" w:history="1">
        <w:r w:rsidRPr="004366D9">
          <w:rPr>
            <w:rStyle w:val="Hyperlink"/>
          </w:rPr>
          <w:t>https://www.ansys.com/products/fluids/ansys-chemkin-pro</w:t>
        </w:r>
      </w:hyperlink>
      <w:r w:rsidRPr="004366D9">
        <w:t>.</w:t>
      </w:r>
    </w:p>
    <w:p w14:paraId="674D006D" w14:textId="77777777" w:rsidR="001A0078" w:rsidRPr="004366D9" w:rsidRDefault="001A0078" w:rsidP="001A0078">
      <w:pPr>
        <w:pStyle w:val="EndNoteBibliography"/>
        <w:spacing w:after="0"/>
        <w:ind w:left="720" w:hanging="720"/>
      </w:pPr>
      <w:r w:rsidRPr="004366D9">
        <w:t>[14]</w:t>
      </w:r>
      <w:r w:rsidRPr="004366D9">
        <w:tab/>
        <w:t>A. E. Lutz, R. J. Kee, and J. A. Miller, "SENKIN: A FORTRAN program for predicting homogeneous gas phase chemical kinetics with sensitivity analysis," Sandia National Labs., Livermore, CA (USA)1988.</w:t>
      </w:r>
    </w:p>
    <w:p w14:paraId="3FE2B26A" w14:textId="77777777" w:rsidR="001A0078" w:rsidRPr="004366D9" w:rsidRDefault="001A0078" w:rsidP="001A0078">
      <w:pPr>
        <w:pStyle w:val="EndNoteBibliography"/>
        <w:spacing w:after="0"/>
        <w:ind w:left="720" w:hanging="720"/>
      </w:pPr>
      <w:r w:rsidRPr="004366D9">
        <w:t>[15]</w:t>
      </w:r>
      <w:r w:rsidRPr="004366D9">
        <w:tab/>
        <w:t xml:space="preserve">R. M. G. (RMG), </w:t>
      </w:r>
      <w:r w:rsidRPr="004366D9">
        <w:rPr>
          <w:i/>
        </w:rPr>
        <w:t>MIT, rmg.mit.edu</w:t>
      </w:r>
      <w:r w:rsidRPr="004366D9">
        <w:t>.</w:t>
      </w:r>
    </w:p>
    <w:p w14:paraId="0B3C48A1" w14:textId="7F266E5F" w:rsidR="001A0078" w:rsidRPr="004366D9" w:rsidRDefault="001A0078" w:rsidP="001A0078">
      <w:pPr>
        <w:pStyle w:val="EndNoteBibliography"/>
        <w:spacing w:after="0"/>
        <w:ind w:left="720" w:hanging="720"/>
      </w:pPr>
      <w:r w:rsidRPr="004366D9">
        <w:t>[16]</w:t>
      </w:r>
      <w:r w:rsidRPr="004366D9">
        <w:tab/>
      </w:r>
      <w:hyperlink r:id="rId145" w:history="1">
        <w:r w:rsidRPr="004366D9">
          <w:rPr>
            <w:rStyle w:val="Hyperlink"/>
          </w:rPr>
          <w:t>https://burcat.technion.ac.il</w:t>
        </w:r>
      </w:hyperlink>
      <w:r w:rsidRPr="004366D9">
        <w:t>.</w:t>
      </w:r>
    </w:p>
    <w:p w14:paraId="7D0765E1" w14:textId="77777777" w:rsidR="001A0078" w:rsidRPr="004366D9" w:rsidRDefault="001A0078" w:rsidP="001A0078">
      <w:pPr>
        <w:pStyle w:val="EndNoteBibliography"/>
        <w:spacing w:after="0"/>
        <w:ind w:left="720" w:hanging="720"/>
      </w:pPr>
      <w:r w:rsidRPr="004366D9">
        <w:t>[17]</w:t>
      </w:r>
      <w:r w:rsidRPr="004366D9">
        <w:tab/>
        <w:t xml:space="preserve">S. Arrhenius, "On the reaction rate of the inversion of non-refined sugar upon souring," </w:t>
      </w:r>
      <w:r w:rsidRPr="004366D9">
        <w:rPr>
          <w:i/>
        </w:rPr>
        <w:t xml:space="preserve">Z. Phys. Chem, </w:t>
      </w:r>
      <w:r w:rsidRPr="004366D9">
        <w:t>vol. 4, no. 226, p. 135501, 1889.</w:t>
      </w:r>
    </w:p>
    <w:p w14:paraId="7505CF4D" w14:textId="77777777" w:rsidR="001A0078" w:rsidRPr="004366D9" w:rsidRDefault="001A0078" w:rsidP="001A0078">
      <w:pPr>
        <w:pStyle w:val="EndNoteBibliography"/>
        <w:spacing w:after="0"/>
        <w:ind w:left="720" w:hanging="720"/>
      </w:pPr>
      <w:r w:rsidRPr="004366D9">
        <w:t>[18]</w:t>
      </w:r>
      <w:r w:rsidRPr="004366D9">
        <w:tab/>
        <w:t>D. M. C. P. Kooij, 155-161.</w:t>
      </w:r>
    </w:p>
    <w:p w14:paraId="328EC819" w14:textId="77777777" w:rsidR="001A0078" w:rsidRPr="004366D9" w:rsidRDefault="001A0078" w:rsidP="001A0078">
      <w:pPr>
        <w:pStyle w:val="EndNoteBibliography"/>
        <w:spacing w:after="0"/>
        <w:ind w:left="720" w:hanging="720"/>
      </w:pPr>
      <w:r w:rsidRPr="004366D9">
        <w:t>[19]</w:t>
      </w:r>
      <w:r w:rsidRPr="004366D9">
        <w:tab/>
        <w:t>-. M. Berthdot. (1862). Ann. Chim. Phys. 66 (3).</w:t>
      </w:r>
    </w:p>
    <w:p w14:paraId="386E07B8" w14:textId="77777777" w:rsidR="001A0078" w:rsidRPr="004366D9" w:rsidRDefault="001A0078" w:rsidP="001A0078">
      <w:pPr>
        <w:pStyle w:val="EndNoteBibliography"/>
        <w:spacing w:after="0"/>
        <w:ind w:left="720" w:hanging="720"/>
      </w:pPr>
      <w:r w:rsidRPr="004366D9">
        <w:t>[20]</w:t>
      </w:r>
      <w:r w:rsidRPr="004366D9">
        <w:tab/>
        <w:t xml:space="preserve">J. Troe, "Predictive possibilities of unimolecular rate theory," </w:t>
      </w:r>
      <w:r w:rsidRPr="004366D9">
        <w:rPr>
          <w:i/>
        </w:rPr>
        <w:t xml:space="preserve">Journal of Physical Chemistry, </w:t>
      </w:r>
      <w:r w:rsidRPr="004366D9">
        <w:t>vol. 83, no. 1, pp. 114-126, 1979.</w:t>
      </w:r>
    </w:p>
    <w:p w14:paraId="54D919FF" w14:textId="77777777" w:rsidR="001A0078" w:rsidRPr="004366D9" w:rsidRDefault="001A0078" w:rsidP="001A0078">
      <w:pPr>
        <w:pStyle w:val="EndNoteBibliography"/>
        <w:spacing w:after="0"/>
        <w:ind w:left="720" w:hanging="720"/>
      </w:pPr>
      <w:r w:rsidRPr="004366D9">
        <w:t>[21]</w:t>
      </w:r>
      <w:r w:rsidRPr="004366D9">
        <w:tab/>
        <w:t xml:space="preserve">M. Lackner, F. Winter, and A. K. Agarwal, "Handbook of combustion," </w:t>
      </w:r>
      <w:r w:rsidRPr="004366D9">
        <w:rPr>
          <w:i/>
        </w:rPr>
        <w:t xml:space="preserve">Methods, </w:t>
      </w:r>
      <w:r w:rsidRPr="004366D9">
        <w:t>vol. 1, no. 4, 2013.</w:t>
      </w:r>
    </w:p>
    <w:p w14:paraId="217F0242" w14:textId="77777777" w:rsidR="001A0078" w:rsidRPr="004366D9" w:rsidRDefault="001A0078" w:rsidP="001A0078">
      <w:pPr>
        <w:pStyle w:val="EndNoteBibliography"/>
        <w:spacing w:after="0"/>
        <w:ind w:left="720" w:hanging="720"/>
      </w:pPr>
      <w:r w:rsidRPr="004366D9">
        <w:t>[22]</w:t>
      </w:r>
      <w:r w:rsidRPr="004366D9">
        <w:tab/>
        <w:t xml:space="preserve">H. Wang and M. A. Oehlschlaeger, "Autoignition studies of conventional and Fischer–Tropsch jet fuels," </w:t>
      </w:r>
      <w:r w:rsidRPr="004366D9">
        <w:rPr>
          <w:i/>
        </w:rPr>
        <w:t xml:space="preserve">Fuel, </w:t>
      </w:r>
      <w:r w:rsidRPr="004366D9">
        <w:t>vol. 98, pp. 249-258, 2012.</w:t>
      </w:r>
    </w:p>
    <w:p w14:paraId="3E26FE89" w14:textId="77777777" w:rsidR="001A0078" w:rsidRPr="004366D9" w:rsidRDefault="001A0078" w:rsidP="001A0078">
      <w:pPr>
        <w:pStyle w:val="EndNoteBibliography"/>
        <w:spacing w:after="0"/>
        <w:ind w:left="720" w:hanging="720"/>
      </w:pPr>
      <w:r w:rsidRPr="004366D9">
        <w:t>[23]</w:t>
      </w:r>
      <w:r w:rsidRPr="004366D9">
        <w:tab/>
        <w:t xml:space="preserve">H. J. Curran, "Developing detailed chemical kinetic mechanisms for fuel combustion," </w:t>
      </w:r>
      <w:r w:rsidRPr="004366D9">
        <w:rPr>
          <w:i/>
        </w:rPr>
        <w:t xml:space="preserve">Proceedings of the Combustion Institute, </w:t>
      </w:r>
      <w:r w:rsidRPr="004366D9">
        <w:t>vol. 37, no. 1, pp. 57-81, 2019.</w:t>
      </w:r>
    </w:p>
    <w:p w14:paraId="3520AD31" w14:textId="77777777" w:rsidR="001A0078" w:rsidRPr="004366D9" w:rsidRDefault="001A0078" w:rsidP="001A0078">
      <w:pPr>
        <w:pStyle w:val="EndNoteBibliography"/>
        <w:spacing w:after="0"/>
        <w:ind w:left="720" w:hanging="720"/>
      </w:pPr>
      <w:r w:rsidRPr="004366D9">
        <w:t>[24]</w:t>
      </w:r>
      <w:r w:rsidRPr="004366D9">
        <w:tab/>
        <w:t xml:space="preserve">C. Westbrook, H. Curran, W. Pitz, J. Griffiths, C. Mohamed, and S. Wo, "The effects of pressure, temperature, and concentration on the reactivity of alkanes: Experiments and modeling in a rapid compression machine," in </w:t>
      </w:r>
      <w:r w:rsidRPr="004366D9">
        <w:rPr>
          <w:i/>
        </w:rPr>
        <w:t>Symposium (international) on combustion</w:t>
      </w:r>
      <w:r w:rsidRPr="004366D9">
        <w:t>, 1998, vol. 27, no. 1, pp. 371-378: Elsevier.</w:t>
      </w:r>
    </w:p>
    <w:p w14:paraId="56C966B3" w14:textId="77777777" w:rsidR="001A0078" w:rsidRPr="004366D9" w:rsidRDefault="001A0078" w:rsidP="001A0078">
      <w:pPr>
        <w:pStyle w:val="EndNoteBibliography"/>
        <w:spacing w:after="0"/>
        <w:ind w:left="720" w:hanging="720"/>
      </w:pPr>
      <w:r w:rsidRPr="004366D9">
        <w:lastRenderedPageBreak/>
        <w:t>[25]</w:t>
      </w:r>
      <w:r w:rsidRPr="004366D9">
        <w:tab/>
        <w:t xml:space="preserve">J. Hirschfelder, C. Curtiss, and D. E. Campbell, "The theory of flame propagation. IV," </w:t>
      </w:r>
      <w:r w:rsidRPr="004366D9">
        <w:rPr>
          <w:i/>
        </w:rPr>
        <w:t xml:space="preserve">The Journal of Physical Chemistry, </w:t>
      </w:r>
      <w:r w:rsidRPr="004366D9">
        <w:t>vol. 57, no. 4, pp. 403-414, 1953.</w:t>
      </w:r>
    </w:p>
    <w:p w14:paraId="578BED74" w14:textId="77777777" w:rsidR="001A0078" w:rsidRPr="004366D9" w:rsidRDefault="001A0078" w:rsidP="001A0078">
      <w:pPr>
        <w:pStyle w:val="EndNoteBibliography"/>
        <w:spacing w:after="0"/>
        <w:ind w:left="720" w:hanging="720"/>
      </w:pPr>
      <w:r w:rsidRPr="004366D9">
        <w:t>[26]</w:t>
      </w:r>
      <w:r w:rsidRPr="004366D9">
        <w:tab/>
        <w:t xml:space="preserve">D. B. Spalding, "The theory of flame phenomena with a chain reaction," </w:t>
      </w:r>
      <w:r w:rsidRPr="004366D9">
        <w:rPr>
          <w:i/>
        </w:rPr>
        <w:t xml:space="preserve">Philosophical Transactions of the Royal Society of London. Series A, Mathematical and Physical Sciences, </w:t>
      </w:r>
      <w:r w:rsidRPr="004366D9">
        <w:t>vol. 249, no. 957, pp. 1-25, 1956.</w:t>
      </w:r>
    </w:p>
    <w:p w14:paraId="4EB7BF03" w14:textId="77777777" w:rsidR="001A0078" w:rsidRPr="004366D9" w:rsidRDefault="001A0078" w:rsidP="001A0078">
      <w:pPr>
        <w:pStyle w:val="EndNoteBibliography"/>
        <w:spacing w:after="0"/>
        <w:ind w:left="720" w:hanging="720"/>
      </w:pPr>
      <w:r w:rsidRPr="004366D9">
        <w:t>[27]</w:t>
      </w:r>
      <w:r w:rsidRPr="004366D9">
        <w:tab/>
        <w:t xml:space="preserve">D. J. Seery and C. T. Bowman, "An experimental and analytical study of methane oxidation behind shock waves," </w:t>
      </w:r>
      <w:r w:rsidRPr="004366D9">
        <w:rPr>
          <w:i/>
        </w:rPr>
        <w:t xml:space="preserve">Combustion and Flame, </w:t>
      </w:r>
      <w:r w:rsidRPr="004366D9">
        <w:t>vol. 14, no. 1, pp. 37-47, 1970.</w:t>
      </w:r>
    </w:p>
    <w:p w14:paraId="688C9814" w14:textId="77777777" w:rsidR="001A0078" w:rsidRPr="004366D9" w:rsidRDefault="001A0078" w:rsidP="001A0078">
      <w:pPr>
        <w:pStyle w:val="EndNoteBibliography"/>
        <w:spacing w:after="0"/>
        <w:ind w:left="720" w:hanging="720"/>
      </w:pPr>
      <w:r w:rsidRPr="004366D9">
        <w:t>[28]</w:t>
      </w:r>
      <w:r w:rsidRPr="004366D9">
        <w:tab/>
        <w:t xml:space="preserve">C. T. BOWMAN, "An experimental and analytical investigation of the high-temperature oxidation mechanisms of hydrocarbon fuels," </w:t>
      </w:r>
      <w:r w:rsidRPr="004366D9">
        <w:rPr>
          <w:i/>
        </w:rPr>
        <w:t xml:space="preserve">Combustion Science and Technology, </w:t>
      </w:r>
      <w:r w:rsidRPr="004366D9">
        <w:t>vol. 2, no. 2-3, pp. 161-172, 1970.</w:t>
      </w:r>
    </w:p>
    <w:p w14:paraId="133CBCB5" w14:textId="77777777" w:rsidR="001A0078" w:rsidRPr="004366D9" w:rsidRDefault="001A0078" w:rsidP="001A0078">
      <w:pPr>
        <w:pStyle w:val="EndNoteBibliography"/>
        <w:spacing w:after="0"/>
        <w:ind w:left="720" w:hanging="720"/>
      </w:pPr>
      <w:r w:rsidRPr="004366D9">
        <w:t>[29]</w:t>
      </w:r>
      <w:r w:rsidRPr="004366D9">
        <w:tab/>
        <w:t xml:space="preserve">P. J. Marteney, "Analytical study of the kinetics of formation of nitrogen oxide in hydrocarbon-air combustion," </w:t>
      </w:r>
      <w:r w:rsidRPr="004366D9">
        <w:rPr>
          <w:i/>
        </w:rPr>
        <w:t xml:space="preserve">Combustion Science and Technology, </w:t>
      </w:r>
      <w:r w:rsidRPr="004366D9">
        <w:t>vol. 1, no. 6, pp. 461-469, 1970.</w:t>
      </w:r>
    </w:p>
    <w:p w14:paraId="1940B641" w14:textId="77777777" w:rsidR="001A0078" w:rsidRPr="004366D9" w:rsidRDefault="001A0078" w:rsidP="001A0078">
      <w:pPr>
        <w:pStyle w:val="EndNoteBibliography"/>
        <w:spacing w:after="0"/>
        <w:ind w:left="720" w:hanging="720"/>
      </w:pPr>
      <w:r w:rsidRPr="004366D9">
        <w:t>[30]</w:t>
      </w:r>
      <w:r w:rsidRPr="004366D9">
        <w:tab/>
        <w:t xml:space="preserve">L. D. Smoot, W. C. Hecker, and G. A. Williams, "Prediction of propagating methane-air flames," </w:t>
      </w:r>
      <w:r w:rsidRPr="004366D9">
        <w:rPr>
          <w:i/>
        </w:rPr>
        <w:t xml:space="preserve">Combustion and flame, </w:t>
      </w:r>
      <w:r w:rsidRPr="004366D9">
        <w:t>vol. 26, pp. 323-342, 1976.</w:t>
      </w:r>
    </w:p>
    <w:p w14:paraId="702CB839" w14:textId="77777777" w:rsidR="001A0078" w:rsidRPr="004366D9" w:rsidRDefault="001A0078" w:rsidP="001A0078">
      <w:pPr>
        <w:pStyle w:val="EndNoteBibliography"/>
        <w:spacing w:after="0"/>
        <w:ind w:left="720" w:hanging="720"/>
      </w:pPr>
      <w:r w:rsidRPr="004366D9">
        <w:t>[31]</w:t>
      </w:r>
      <w:r w:rsidRPr="004366D9">
        <w:tab/>
        <w:t xml:space="preserve">G. Tsatsaronis, "Prediction of propagating laminar flames in methane, oxygen, nitrogen mixtures," </w:t>
      </w:r>
      <w:r w:rsidRPr="004366D9">
        <w:rPr>
          <w:i/>
        </w:rPr>
        <w:t xml:space="preserve">Combustion and Flame, </w:t>
      </w:r>
      <w:r w:rsidRPr="004366D9">
        <w:t>vol. 33, pp. 217-239, 1978.</w:t>
      </w:r>
    </w:p>
    <w:p w14:paraId="3011FA32" w14:textId="77777777" w:rsidR="001A0078" w:rsidRPr="004366D9" w:rsidRDefault="001A0078" w:rsidP="001A0078">
      <w:pPr>
        <w:pStyle w:val="EndNoteBibliography"/>
        <w:spacing w:after="0"/>
        <w:ind w:left="720" w:hanging="720"/>
      </w:pPr>
      <w:r w:rsidRPr="004366D9">
        <w:t>[32]</w:t>
      </w:r>
      <w:r w:rsidRPr="004366D9">
        <w:tab/>
        <w:t xml:space="preserve">C. K. Westbrook and F. L. Dryer, "Chemical kinetic modeling of hydrocarbon combustion," </w:t>
      </w:r>
      <w:r w:rsidRPr="004366D9">
        <w:rPr>
          <w:i/>
        </w:rPr>
        <w:t xml:space="preserve">Progress in energy and combustion science, </w:t>
      </w:r>
      <w:r w:rsidRPr="004366D9">
        <w:t>vol. 10, no. 1, pp. 1-57, 1984.</w:t>
      </w:r>
    </w:p>
    <w:p w14:paraId="00CE69EE" w14:textId="77777777" w:rsidR="001A0078" w:rsidRPr="004366D9" w:rsidRDefault="001A0078" w:rsidP="001A0078">
      <w:pPr>
        <w:pStyle w:val="EndNoteBibliography"/>
        <w:spacing w:after="0"/>
        <w:ind w:left="720" w:hanging="720"/>
      </w:pPr>
      <w:r w:rsidRPr="004366D9">
        <w:t>[33]</w:t>
      </w:r>
      <w:r w:rsidRPr="004366D9">
        <w:tab/>
        <w:t xml:space="preserve">C. K. Westbrook and F. L. Dryer, "Chemical kinetics and modeling of combustion processes," in </w:t>
      </w:r>
      <w:r w:rsidRPr="004366D9">
        <w:rPr>
          <w:i/>
        </w:rPr>
        <w:t>Symposium (International) on Combustion</w:t>
      </w:r>
      <w:r w:rsidRPr="004366D9">
        <w:t>, 1981, vol. 18, no. 1, pp. 749-767: Elsevier.</w:t>
      </w:r>
    </w:p>
    <w:p w14:paraId="05477F90" w14:textId="77777777" w:rsidR="001A0078" w:rsidRPr="004366D9" w:rsidRDefault="001A0078" w:rsidP="001A0078">
      <w:pPr>
        <w:pStyle w:val="EndNoteBibliography"/>
        <w:spacing w:after="0"/>
        <w:ind w:left="720" w:hanging="720"/>
      </w:pPr>
      <w:r w:rsidRPr="004366D9">
        <w:t>[34]</w:t>
      </w:r>
      <w:r w:rsidRPr="004366D9">
        <w:tab/>
        <w:t xml:space="preserve">K. Hughes, T. Turányi, A. Clague, and M. Pilling, "Development and testing of a comprehensive chemical mechanism for the oxidation of methane," </w:t>
      </w:r>
      <w:r w:rsidRPr="004366D9">
        <w:rPr>
          <w:i/>
        </w:rPr>
        <w:t xml:space="preserve">International journal of chemical kinetics, </w:t>
      </w:r>
      <w:r w:rsidRPr="004366D9">
        <w:t>vol. 33, no. 9, pp. 513-538, 2001.</w:t>
      </w:r>
    </w:p>
    <w:p w14:paraId="48049BCD" w14:textId="77777777" w:rsidR="001A0078" w:rsidRPr="004366D9" w:rsidRDefault="001A0078" w:rsidP="001A0078">
      <w:pPr>
        <w:pStyle w:val="EndNoteBibliography"/>
        <w:spacing w:after="0"/>
        <w:ind w:left="720" w:hanging="720"/>
      </w:pPr>
      <w:r w:rsidRPr="004366D9">
        <w:t>[35]</w:t>
      </w:r>
      <w:r w:rsidRPr="004366D9">
        <w:tab/>
        <w:t xml:space="preserve">R. A. Yetter, F. Dryer, and H. Rabitz, "A comprehensive reaction mechanism for carbon monoxide/hydrogen/oxygen kinetics," </w:t>
      </w:r>
      <w:r w:rsidRPr="004366D9">
        <w:rPr>
          <w:i/>
        </w:rPr>
        <w:t xml:space="preserve">Combustion Science and Technology, </w:t>
      </w:r>
      <w:r w:rsidRPr="004366D9">
        <w:t>vol. 79, no. 1-3, pp. 97-128, 1991.</w:t>
      </w:r>
    </w:p>
    <w:p w14:paraId="3E0FD060" w14:textId="77777777" w:rsidR="001A0078" w:rsidRPr="004366D9" w:rsidRDefault="001A0078" w:rsidP="001A0078">
      <w:pPr>
        <w:pStyle w:val="EndNoteBibliography"/>
        <w:spacing w:after="0"/>
        <w:ind w:left="720" w:hanging="720"/>
      </w:pPr>
      <w:r w:rsidRPr="004366D9">
        <w:t>[36]</w:t>
      </w:r>
      <w:r w:rsidRPr="004366D9">
        <w:tab/>
        <w:t xml:space="preserve">S. Hochgreb and F. Dryer, "A comprehensive study on CH2O oxidation kinetics," </w:t>
      </w:r>
      <w:r w:rsidRPr="004366D9">
        <w:rPr>
          <w:i/>
        </w:rPr>
        <w:t xml:space="preserve">Combustion and flame, </w:t>
      </w:r>
      <w:r w:rsidRPr="004366D9">
        <w:t>vol. 91, no. 3-4, pp. 257-284, 1992.</w:t>
      </w:r>
    </w:p>
    <w:p w14:paraId="14D2C6F5" w14:textId="77777777" w:rsidR="001A0078" w:rsidRPr="004366D9" w:rsidRDefault="001A0078" w:rsidP="001A0078">
      <w:pPr>
        <w:pStyle w:val="EndNoteBibliography"/>
        <w:spacing w:after="0"/>
        <w:ind w:left="720" w:hanging="720"/>
      </w:pPr>
      <w:r w:rsidRPr="004366D9">
        <w:t>[37]</w:t>
      </w:r>
      <w:r w:rsidRPr="004366D9">
        <w:tab/>
        <w:t xml:space="preserve">T. J. Held and F. L. Dryer, "A comprehensive mechanism for methanol oxidation," </w:t>
      </w:r>
      <w:r w:rsidRPr="004366D9">
        <w:rPr>
          <w:i/>
        </w:rPr>
        <w:t xml:space="preserve">International Journal of Chemical Kinetics, </w:t>
      </w:r>
      <w:r w:rsidRPr="004366D9">
        <w:t>vol. 30, no. 11, pp. 805-830, 1998.</w:t>
      </w:r>
    </w:p>
    <w:p w14:paraId="20D5319D" w14:textId="77777777" w:rsidR="001A0078" w:rsidRPr="004366D9" w:rsidRDefault="001A0078" w:rsidP="001A0078">
      <w:pPr>
        <w:pStyle w:val="EndNoteBibliography"/>
        <w:spacing w:after="0"/>
        <w:ind w:left="720" w:hanging="720"/>
      </w:pPr>
      <w:r w:rsidRPr="004366D9">
        <w:t>[38]</w:t>
      </w:r>
      <w:r w:rsidRPr="004366D9">
        <w:tab/>
        <w:t xml:space="preserve">J. Li, Z. Zhao, A. Kazakov, M. Chaos, F. L. Dryer, and J. J. Scire Jr, "A comprehensive kinetic mechanism for CO, CH2O, and CH3OH combustion," </w:t>
      </w:r>
      <w:r w:rsidRPr="004366D9">
        <w:rPr>
          <w:i/>
        </w:rPr>
        <w:t xml:space="preserve">International Journal of Chemical Kinetics, </w:t>
      </w:r>
      <w:r w:rsidRPr="004366D9">
        <w:t>vol. 39, no. 3, pp. 109-136, 2007.</w:t>
      </w:r>
    </w:p>
    <w:p w14:paraId="1CC97558" w14:textId="77777777" w:rsidR="001A0078" w:rsidRPr="004366D9" w:rsidRDefault="001A0078" w:rsidP="001A0078">
      <w:pPr>
        <w:pStyle w:val="EndNoteBibliography"/>
        <w:spacing w:after="0"/>
        <w:ind w:left="720" w:hanging="720"/>
      </w:pPr>
      <w:r w:rsidRPr="004366D9">
        <w:t>[39]</w:t>
      </w:r>
      <w:r w:rsidRPr="004366D9">
        <w:tab/>
        <w:t xml:space="preserve">J. A. Miller and C. T. Bowman, "Mechanism and modeling of nitrogen chemistry in combustion," </w:t>
      </w:r>
      <w:r w:rsidRPr="004366D9">
        <w:rPr>
          <w:i/>
        </w:rPr>
        <w:t xml:space="preserve">Progress in energy and combustion science, </w:t>
      </w:r>
      <w:r w:rsidRPr="004366D9">
        <w:t>vol. 15, no. 4, pp. 287-338, 1989.</w:t>
      </w:r>
    </w:p>
    <w:p w14:paraId="607CF18B" w14:textId="77777777" w:rsidR="001A0078" w:rsidRPr="004366D9" w:rsidRDefault="001A0078" w:rsidP="001A0078">
      <w:pPr>
        <w:pStyle w:val="EndNoteBibliography"/>
        <w:spacing w:after="0"/>
        <w:ind w:left="720" w:hanging="720"/>
      </w:pPr>
      <w:r w:rsidRPr="004366D9">
        <w:t>[40]</w:t>
      </w:r>
      <w:r w:rsidRPr="004366D9">
        <w:tab/>
        <w:t xml:space="preserve">P. DAGAUT, J.-C. BOETTNER, and M. CATHONNET, "Methane oxidation: experimental and kinetic modeling study," </w:t>
      </w:r>
      <w:r w:rsidRPr="004366D9">
        <w:rPr>
          <w:i/>
        </w:rPr>
        <w:t xml:space="preserve">Combustion science and technology, </w:t>
      </w:r>
      <w:r w:rsidRPr="004366D9">
        <w:t>vol. 77, no. 1-3, pp. 127-148, 1991.</w:t>
      </w:r>
    </w:p>
    <w:p w14:paraId="46441780" w14:textId="77777777" w:rsidR="001A0078" w:rsidRPr="004366D9" w:rsidRDefault="001A0078" w:rsidP="001A0078">
      <w:pPr>
        <w:pStyle w:val="EndNoteBibliography"/>
        <w:spacing w:after="0"/>
        <w:ind w:left="720" w:hanging="720"/>
      </w:pPr>
      <w:r w:rsidRPr="004366D9">
        <w:t>[41]</w:t>
      </w:r>
      <w:r w:rsidRPr="004366D9">
        <w:tab/>
        <w:t xml:space="preserve">P. Dagaut, M. Cathonnet, and J. c. Boettner, "Kinetics of ethane oxidation," </w:t>
      </w:r>
      <w:r w:rsidRPr="004366D9">
        <w:rPr>
          <w:i/>
        </w:rPr>
        <w:t xml:space="preserve">International Journal of Chemical Kinetics, </w:t>
      </w:r>
      <w:r w:rsidRPr="004366D9">
        <w:t>vol. 23, no. 5, pp. 437-455, 1991.</w:t>
      </w:r>
    </w:p>
    <w:p w14:paraId="38B01D55" w14:textId="77777777" w:rsidR="001A0078" w:rsidRPr="004366D9" w:rsidRDefault="001A0078" w:rsidP="001A0078">
      <w:pPr>
        <w:pStyle w:val="EndNoteBibliography"/>
        <w:spacing w:after="0"/>
        <w:ind w:left="720" w:hanging="720"/>
      </w:pPr>
      <w:r w:rsidRPr="004366D9">
        <w:t>[42]</w:t>
      </w:r>
      <w:r w:rsidRPr="004366D9">
        <w:tab/>
        <w:t xml:space="preserve">Y. Tan, P. Dagaut, M. Cathonnet, J. C. Boettner, J. S. Bachman, and P. Carlier, "Natural gas and blends oxidation and ignition: experiments and modeling," in </w:t>
      </w:r>
      <w:r w:rsidRPr="004366D9">
        <w:rPr>
          <w:i/>
        </w:rPr>
        <w:t>Symposium (International) on Combustion</w:t>
      </w:r>
      <w:r w:rsidRPr="004366D9">
        <w:t>, 1994, vol. 25, no. 1, pp. 1563-1569: Elsevier.</w:t>
      </w:r>
    </w:p>
    <w:p w14:paraId="724C6E13" w14:textId="77777777" w:rsidR="001A0078" w:rsidRPr="004366D9" w:rsidRDefault="001A0078" w:rsidP="001A0078">
      <w:pPr>
        <w:pStyle w:val="EndNoteBibliography"/>
        <w:spacing w:after="0"/>
        <w:ind w:left="720" w:hanging="720"/>
      </w:pPr>
      <w:r w:rsidRPr="004366D9">
        <w:t>[43]</w:t>
      </w:r>
      <w:r w:rsidRPr="004366D9">
        <w:tab/>
        <w:t xml:space="preserve">P. Barbé, F. Battin-Leclerc, and G. Côme, "Experimental and modelling study of methane and ethane oxidation between 773 and 1573 K," </w:t>
      </w:r>
      <w:r w:rsidRPr="004366D9">
        <w:rPr>
          <w:i/>
        </w:rPr>
        <w:t xml:space="preserve">Journal de chimie physique, </w:t>
      </w:r>
      <w:r w:rsidRPr="004366D9">
        <w:t>vol. 92, pp. 1666-1692, 1995.</w:t>
      </w:r>
    </w:p>
    <w:p w14:paraId="07B40B63" w14:textId="77777777" w:rsidR="001A0078" w:rsidRPr="004366D9" w:rsidRDefault="001A0078" w:rsidP="001A0078">
      <w:pPr>
        <w:pStyle w:val="EndNoteBibliography"/>
        <w:spacing w:after="0"/>
        <w:ind w:left="720" w:hanging="720"/>
      </w:pPr>
      <w:r w:rsidRPr="004366D9">
        <w:t>[44]</w:t>
      </w:r>
      <w:r w:rsidRPr="004366D9">
        <w:tab/>
        <w:t xml:space="preserve">M. Frenklach, H. Wang, and C. T. Bowman, </w:t>
      </w:r>
      <w:r w:rsidRPr="004366D9">
        <w:rPr>
          <w:i/>
        </w:rPr>
        <w:t xml:space="preserve">Twenty fifth International Symposium on Combustion, Poster WIP-3-26. , </w:t>
      </w:r>
      <w:r w:rsidRPr="004366D9">
        <w:t>1994.</w:t>
      </w:r>
    </w:p>
    <w:p w14:paraId="01BCA199" w14:textId="0E92B6CC" w:rsidR="001A0078" w:rsidRPr="004366D9" w:rsidRDefault="001A0078" w:rsidP="001A0078">
      <w:pPr>
        <w:pStyle w:val="EndNoteBibliography"/>
        <w:spacing w:after="0"/>
        <w:ind w:left="720" w:hanging="720"/>
      </w:pPr>
      <w:r w:rsidRPr="004366D9">
        <w:lastRenderedPageBreak/>
        <w:t>[45]</w:t>
      </w:r>
      <w:r w:rsidRPr="004366D9">
        <w:tab/>
        <w:t xml:space="preserve">C. T. Bowman, R. K. Hanson, and D. F. Davidson, "GRI-Mech Version 2.11," </w:t>
      </w:r>
      <w:r w:rsidRPr="004366D9">
        <w:rPr>
          <w:i/>
        </w:rPr>
        <w:t xml:space="preserve">available at http:// </w:t>
      </w:r>
      <w:hyperlink r:id="rId146" w:history="1">
        <w:r w:rsidRPr="004366D9">
          <w:rPr>
            <w:rStyle w:val="Hyperlink"/>
            <w:i/>
          </w:rPr>
          <w:t>www.me.berkeley.edu/gri_mech</w:t>
        </w:r>
      </w:hyperlink>
      <w:r w:rsidRPr="004366D9">
        <w:rPr>
          <w:i/>
        </w:rPr>
        <w:t>. ,</w:t>
      </w:r>
      <w:r w:rsidRPr="004366D9">
        <w:t xml:space="preserve"> 1995.</w:t>
      </w:r>
    </w:p>
    <w:p w14:paraId="00485258" w14:textId="6C7E1F13" w:rsidR="001A0078" w:rsidRPr="004366D9" w:rsidRDefault="001A0078" w:rsidP="001A0078">
      <w:pPr>
        <w:pStyle w:val="EndNoteBibliography"/>
        <w:spacing w:after="0"/>
        <w:ind w:left="720" w:hanging="720"/>
      </w:pPr>
      <w:r w:rsidRPr="004366D9">
        <w:t>[46]</w:t>
      </w:r>
      <w:r w:rsidRPr="004366D9">
        <w:tab/>
        <w:t>G. P. Smith</w:t>
      </w:r>
      <w:r w:rsidRPr="004366D9">
        <w:rPr>
          <w:i/>
        </w:rPr>
        <w:t xml:space="preserve"> et al.</w:t>
      </w:r>
      <w:r w:rsidRPr="004366D9">
        <w:t>, "GRI-Mech version 3.0.,"</w:t>
      </w:r>
      <w:r w:rsidRPr="004366D9">
        <w:rPr>
          <w:i/>
        </w:rPr>
        <w:t xml:space="preserve"> </w:t>
      </w:r>
      <w:hyperlink r:id="rId147" w:history="1">
        <w:r w:rsidRPr="004366D9">
          <w:rPr>
            <w:rStyle w:val="Hyperlink"/>
            <w:i/>
          </w:rPr>
          <w:t>http://combustion.berkeley.edu/gri-mech/index.Html</w:t>
        </w:r>
      </w:hyperlink>
      <w:r w:rsidRPr="004366D9">
        <w:rPr>
          <w:i/>
        </w:rPr>
        <w:t xml:space="preserve">., </w:t>
      </w:r>
      <w:r w:rsidRPr="004366D9">
        <w:t>1999.</w:t>
      </w:r>
    </w:p>
    <w:p w14:paraId="73250D6A" w14:textId="77777777" w:rsidR="001A0078" w:rsidRPr="004366D9" w:rsidRDefault="001A0078" w:rsidP="001A0078">
      <w:pPr>
        <w:pStyle w:val="EndNoteBibliography"/>
        <w:spacing w:after="0"/>
        <w:ind w:left="720" w:hanging="720"/>
      </w:pPr>
      <w:r w:rsidRPr="004366D9">
        <w:t>[47]</w:t>
      </w:r>
      <w:r w:rsidRPr="004366D9">
        <w:tab/>
        <w:t xml:space="preserve">M. Frenklach, H. Wang, and M. J. Rabinowitz, "Optimization and analysis of large chemical kinetic mechanisms using the solution mapping method—combustion of methane," </w:t>
      </w:r>
      <w:r w:rsidRPr="004366D9">
        <w:rPr>
          <w:i/>
        </w:rPr>
        <w:t xml:space="preserve">Progress in Energy and Combustion Science, </w:t>
      </w:r>
      <w:r w:rsidRPr="004366D9">
        <w:t>vol. 18, no. 1, pp. 47-73, 1992.</w:t>
      </w:r>
    </w:p>
    <w:p w14:paraId="5EB166D0" w14:textId="77777777" w:rsidR="001A0078" w:rsidRPr="004366D9" w:rsidRDefault="001A0078" w:rsidP="001A0078">
      <w:pPr>
        <w:pStyle w:val="EndNoteBibliography"/>
        <w:spacing w:after="0"/>
        <w:ind w:left="720" w:hanging="720"/>
      </w:pPr>
      <w:r w:rsidRPr="004366D9">
        <w:t>[48]</w:t>
      </w:r>
      <w:r w:rsidRPr="004366D9">
        <w:tab/>
        <w:t xml:space="preserve">M. Frenklach, "Systematic optimization of a detailed kinetic model using a methane ignition example," </w:t>
      </w:r>
      <w:r w:rsidRPr="004366D9">
        <w:rPr>
          <w:i/>
        </w:rPr>
        <w:t xml:space="preserve">Combustion and flame, </w:t>
      </w:r>
      <w:r w:rsidRPr="004366D9">
        <w:t>vol. 58, no. 1, pp. 69-72, 1984.</w:t>
      </w:r>
    </w:p>
    <w:p w14:paraId="542169BF" w14:textId="77777777" w:rsidR="001A0078" w:rsidRPr="004366D9" w:rsidRDefault="001A0078" w:rsidP="001A0078">
      <w:pPr>
        <w:pStyle w:val="EndNoteBibliography"/>
        <w:spacing w:after="0"/>
        <w:ind w:left="720" w:hanging="720"/>
      </w:pPr>
      <w:r w:rsidRPr="004366D9">
        <w:t>[49]</w:t>
      </w:r>
      <w:r w:rsidRPr="004366D9">
        <w:tab/>
        <w:t>H. Wang</w:t>
      </w:r>
      <w:r w:rsidRPr="004366D9">
        <w:rPr>
          <w:i/>
        </w:rPr>
        <w:t xml:space="preserve"> et al.</w:t>
      </w:r>
      <w:r w:rsidRPr="004366D9">
        <w:t xml:space="preserve">, "A high-temperature chemical kinetic model of n-alkane (up to n-dodecane), cyclohexane, and methyl-, ethyl-, n-propyl and n-butyl-cyclohexane oxidation at high temperatures," </w:t>
      </w:r>
      <w:r w:rsidRPr="004366D9">
        <w:rPr>
          <w:i/>
        </w:rPr>
        <w:t xml:space="preserve">JetSurF version, </w:t>
      </w:r>
      <w:r w:rsidRPr="004366D9">
        <w:t>vol. 2, no. 2, p. 19, 2010.</w:t>
      </w:r>
    </w:p>
    <w:p w14:paraId="30C5E9C7" w14:textId="21920816" w:rsidR="001A0078" w:rsidRPr="004366D9" w:rsidRDefault="001A0078" w:rsidP="001A0078">
      <w:pPr>
        <w:pStyle w:val="EndNoteBibliography"/>
        <w:spacing w:after="0"/>
        <w:ind w:left="720" w:hanging="720"/>
      </w:pPr>
      <w:r w:rsidRPr="004366D9">
        <w:t>[50]</w:t>
      </w:r>
      <w:r w:rsidRPr="004366D9">
        <w:tab/>
      </w:r>
      <w:hyperlink r:id="rId148" w:history="1">
        <w:r w:rsidRPr="004366D9">
          <w:rPr>
            <w:rStyle w:val="Hyperlink"/>
          </w:rPr>
          <w:t>http://web.eng.ucsd.edu/mae/groups/combustion/</w:t>
        </w:r>
      </w:hyperlink>
      <w:r w:rsidRPr="004366D9">
        <w:t>.</w:t>
      </w:r>
    </w:p>
    <w:p w14:paraId="463A1719" w14:textId="77777777" w:rsidR="001A0078" w:rsidRPr="004366D9" w:rsidRDefault="001A0078" w:rsidP="001A0078">
      <w:pPr>
        <w:pStyle w:val="EndNoteBibliography"/>
        <w:spacing w:after="0"/>
        <w:ind w:left="720" w:hanging="720"/>
      </w:pPr>
      <w:r w:rsidRPr="004366D9">
        <w:t>[51]</w:t>
      </w:r>
      <w:r w:rsidRPr="004366D9">
        <w:tab/>
        <w:t xml:space="preserve">J. C. Prince and F. A. Williams, "Short chemical-kinetic mechanisms for low-temperature ignition of propane and ethane," </w:t>
      </w:r>
      <w:r w:rsidRPr="004366D9">
        <w:rPr>
          <w:i/>
        </w:rPr>
        <w:t xml:space="preserve">Combustion and Flame, </w:t>
      </w:r>
      <w:r w:rsidRPr="004366D9">
        <w:t>vol. 159, no. 7, pp. 2336-2344, 2012.</w:t>
      </w:r>
    </w:p>
    <w:p w14:paraId="09DDA6C8" w14:textId="77777777" w:rsidR="001A0078" w:rsidRPr="004366D9" w:rsidRDefault="001A0078" w:rsidP="001A0078">
      <w:pPr>
        <w:pStyle w:val="EndNoteBibliography"/>
        <w:spacing w:after="0"/>
        <w:ind w:left="720" w:hanging="720"/>
      </w:pPr>
      <w:r w:rsidRPr="004366D9">
        <w:t>[52]</w:t>
      </w:r>
      <w:r w:rsidRPr="004366D9">
        <w:tab/>
        <w:t>J. Gimenez‐Lopez</w:t>
      </w:r>
      <w:r w:rsidRPr="004366D9">
        <w:rPr>
          <w:i/>
        </w:rPr>
        <w:t xml:space="preserve"> et al.</w:t>
      </w:r>
      <w:r w:rsidRPr="004366D9">
        <w:t xml:space="preserve">, "Experimental and kinetic modeling study of C2H2 oxidation at high pressure," </w:t>
      </w:r>
      <w:r w:rsidRPr="004366D9">
        <w:rPr>
          <w:i/>
        </w:rPr>
        <w:t xml:space="preserve">International Journal of Chemical Kinetics, </w:t>
      </w:r>
      <w:r w:rsidRPr="004366D9">
        <w:t>vol. 48, no. 11, pp. 724-738, 2016.</w:t>
      </w:r>
    </w:p>
    <w:p w14:paraId="0DD7A332" w14:textId="5B854B29" w:rsidR="001A0078" w:rsidRPr="004366D9" w:rsidRDefault="001A0078" w:rsidP="001A0078">
      <w:pPr>
        <w:pStyle w:val="EndNoteBibliography"/>
        <w:spacing w:after="0"/>
        <w:ind w:left="720" w:hanging="720"/>
      </w:pPr>
      <w:r w:rsidRPr="004366D9">
        <w:t>[53]</w:t>
      </w:r>
      <w:r w:rsidRPr="004366D9">
        <w:tab/>
        <w:t>H. Wang</w:t>
      </w:r>
      <w:r w:rsidRPr="004366D9">
        <w:rPr>
          <w:i/>
        </w:rPr>
        <w:t xml:space="preserve"> et al.</w:t>
      </w:r>
      <w:r w:rsidRPr="004366D9">
        <w:t xml:space="preserve">, "USC Mech Version II. High-temperature combustion reaction model of H2/CO/C1-C4 compounds," </w:t>
      </w:r>
      <w:r w:rsidRPr="004366D9">
        <w:rPr>
          <w:i/>
        </w:rPr>
        <w:t xml:space="preserve">URL: </w:t>
      </w:r>
      <w:hyperlink r:id="rId149" w:history="1">
        <w:r w:rsidRPr="004366D9">
          <w:rPr>
            <w:rStyle w:val="Hyperlink"/>
            <w:i/>
          </w:rPr>
          <w:t>http://ignis</w:t>
        </w:r>
      </w:hyperlink>
      <w:r w:rsidRPr="004366D9">
        <w:rPr>
          <w:i/>
        </w:rPr>
        <w:t xml:space="preserve">. usc. edu/USC_Mech_II. htm, </w:t>
      </w:r>
      <w:r w:rsidRPr="004366D9">
        <w:t>2007.</w:t>
      </w:r>
    </w:p>
    <w:p w14:paraId="7368B94D" w14:textId="77777777" w:rsidR="001A0078" w:rsidRPr="004366D9" w:rsidRDefault="001A0078" w:rsidP="001A0078">
      <w:pPr>
        <w:pStyle w:val="EndNoteBibliography"/>
        <w:spacing w:after="0"/>
        <w:ind w:left="720" w:hanging="720"/>
      </w:pPr>
      <w:r w:rsidRPr="004366D9">
        <w:t>[54]</w:t>
      </w:r>
      <w:r w:rsidRPr="004366D9">
        <w:tab/>
        <w:t>E. Ranzi</w:t>
      </w:r>
      <w:r w:rsidRPr="004366D9">
        <w:rPr>
          <w:i/>
        </w:rPr>
        <w:t xml:space="preserve"> et al.</w:t>
      </w:r>
      <w:r w:rsidRPr="004366D9">
        <w:t xml:space="preserve">, "Hierarchical and comparative kinetic modeling of laminar flame speeds of hydrocarbon and oxygenated fuels," </w:t>
      </w:r>
      <w:r w:rsidRPr="004366D9">
        <w:rPr>
          <w:i/>
        </w:rPr>
        <w:t xml:space="preserve">Progress in Energy and Combustion Science, </w:t>
      </w:r>
      <w:r w:rsidRPr="004366D9">
        <w:t>vol. 38, no. 4, pp. 468-501, 2012.</w:t>
      </w:r>
    </w:p>
    <w:p w14:paraId="097C3360" w14:textId="0D7F4AF0" w:rsidR="001A0078" w:rsidRPr="004366D9" w:rsidRDefault="001A0078" w:rsidP="001A0078">
      <w:pPr>
        <w:pStyle w:val="EndNoteBibliography"/>
        <w:spacing w:after="0"/>
        <w:ind w:left="720" w:hanging="720"/>
      </w:pPr>
      <w:r w:rsidRPr="004366D9">
        <w:t>[55]</w:t>
      </w:r>
      <w:r w:rsidRPr="004366D9">
        <w:tab/>
      </w:r>
      <w:hyperlink r:id="rId150" w:history="1">
        <w:r w:rsidRPr="004366D9">
          <w:rPr>
            <w:rStyle w:val="Hyperlink"/>
          </w:rPr>
          <w:t>http://creckmodeling.chem.polimi.it</w:t>
        </w:r>
      </w:hyperlink>
      <w:r w:rsidRPr="004366D9">
        <w:t>.</w:t>
      </w:r>
    </w:p>
    <w:p w14:paraId="450BA309" w14:textId="77777777" w:rsidR="001A0078" w:rsidRPr="004366D9" w:rsidRDefault="001A0078" w:rsidP="001A0078">
      <w:pPr>
        <w:pStyle w:val="EndNoteBibliography"/>
        <w:spacing w:after="0"/>
        <w:ind w:left="720" w:hanging="720"/>
      </w:pPr>
      <w:r w:rsidRPr="004366D9">
        <w:t>[56]</w:t>
      </w:r>
      <w:r w:rsidRPr="004366D9">
        <w:tab/>
        <w:t xml:space="preserve">W. K. Metcalfe, S. M. Burke, S. S. Ahmed, and H. J. Curran, "A hierarchical and comparative kinetic modeling study of C1− C2 hydrocarbon and oxygenated fuels," </w:t>
      </w:r>
      <w:r w:rsidRPr="004366D9">
        <w:rPr>
          <w:i/>
        </w:rPr>
        <w:t xml:space="preserve">International Journal of Chemical Kinetics, </w:t>
      </w:r>
      <w:r w:rsidRPr="004366D9">
        <w:t>vol. 45, no. 10, pp. 638-675, 2013.</w:t>
      </w:r>
    </w:p>
    <w:p w14:paraId="2A425DC2" w14:textId="77777777" w:rsidR="001A0078" w:rsidRPr="004366D9" w:rsidRDefault="001A0078" w:rsidP="001A0078">
      <w:pPr>
        <w:pStyle w:val="EndNoteBibliography"/>
        <w:spacing w:after="0"/>
        <w:ind w:left="720" w:hanging="720"/>
      </w:pPr>
      <w:r w:rsidRPr="004366D9">
        <w:t>[57]</w:t>
      </w:r>
      <w:r w:rsidRPr="004366D9">
        <w:tab/>
        <w:t xml:space="preserve">Y. Li, C.-W. Zhou, K. P. Somers, K. Zhang, and H. J. Curran, "The oxidation of 2-butene: A high pressure ignition delay, kinetic modeling study and reactivity comparison with isobutene and 1-butene," </w:t>
      </w:r>
      <w:r w:rsidRPr="004366D9">
        <w:rPr>
          <w:i/>
        </w:rPr>
        <w:t xml:space="preserve">Proceedings of the Combustion Institute, </w:t>
      </w:r>
      <w:r w:rsidRPr="004366D9">
        <w:t>vol. 36, no. 1, pp. 403-411, 2017.</w:t>
      </w:r>
    </w:p>
    <w:p w14:paraId="034A05A8" w14:textId="77777777" w:rsidR="001A0078" w:rsidRPr="004366D9" w:rsidRDefault="001A0078" w:rsidP="001A0078">
      <w:pPr>
        <w:pStyle w:val="EndNoteBibliography"/>
        <w:spacing w:after="0"/>
        <w:ind w:left="720" w:hanging="720"/>
      </w:pPr>
      <w:r w:rsidRPr="004366D9">
        <w:t>[58]</w:t>
      </w:r>
      <w:r w:rsidRPr="004366D9">
        <w:tab/>
        <w:t>C.-W. Zhou</w:t>
      </w:r>
      <w:r w:rsidRPr="004366D9">
        <w:rPr>
          <w:i/>
        </w:rPr>
        <w:t xml:space="preserve"> et al.</w:t>
      </w:r>
      <w:r w:rsidRPr="004366D9">
        <w:t xml:space="preserve">, "A comprehensive experimental and modeling study of isobutene oxidation," </w:t>
      </w:r>
      <w:r w:rsidRPr="004366D9">
        <w:rPr>
          <w:i/>
        </w:rPr>
        <w:t xml:space="preserve">Combustion and Flame, </w:t>
      </w:r>
      <w:r w:rsidRPr="004366D9">
        <w:t>vol. 167, pp. 353-379, 2016.</w:t>
      </w:r>
    </w:p>
    <w:p w14:paraId="6520FBD4" w14:textId="77777777" w:rsidR="001A0078" w:rsidRPr="004366D9" w:rsidRDefault="001A0078" w:rsidP="001A0078">
      <w:pPr>
        <w:pStyle w:val="EndNoteBibliography"/>
        <w:spacing w:after="0"/>
        <w:ind w:left="720" w:hanging="720"/>
      </w:pPr>
      <w:r w:rsidRPr="004366D9">
        <w:t>[59]</w:t>
      </w:r>
      <w:r w:rsidRPr="004366D9">
        <w:tab/>
        <w:t xml:space="preserve">V. Vukadinovic, P. Habisreuther, and N. Zarzalis, "Influence of pressure and temperature on laminar burning velocity and Markstein number of kerosene Jet A-1: Experimental and numerical study," </w:t>
      </w:r>
      <w:r w:rsidRPr="004366D9">
        <w:rPr>
          <w:i/>
        </w:rPr>
        <w:t xml:space="preserve">Fuel, </w:t>
      </w:r>
      <w:r w:rsidRPr="004366D9">
        <w:t>vol. 111, pp. 401-410, 2013.</w:t>
      </w:r>
    </w:p>
    <w:p w14:paraId="6A2B0579" w14:textId="77777777" w:rsidR="001A0078" w:rsidRPr="004366D9" w:rsidRDefault="001A0078" w:rsidP="001A0078">
      <w:pPr>
        <w:pStyle w:val="EndNoteBibliography"/>
        <w:spacing w:after="0"/>
        <w:ind w:left="720" w:hanging="720"/>
      </w:pPr>
      <w:r w:rsidRPr="004366D9">
        <w:t>[60]</w:t>
      </w:r>
      <w:r w:rsidRPr="004366D9">
        <w:tab/>
        <w:t xml:space="preserve">E. Ranzi, M. Dente, S. Pierucci, and G. Biardi, "Initial product distributions from pyrolysis of normal and branched paraffins," </w:t>
      </w:r>
      <w:r w:rsidRPr="004366D9">
        <w:rPr>
          <w:i/>
        </w:rPr>
        <w:t xml:space="preserve">Industrial &amp; Engineering Chemistry Fundamentals, </w:t>
      </w:r>
      <w:r w:rsidRPr="004366D9">
        <w:t>vol. 22, no. 1, pp. 132-139, 1983.</w:t>
      </w:r>
    </w:p>
    <w:p w14:paraId="6C091308" w14:textId="77777777" w:rsidR="001A0078" w:rsidRPr="004366D9" w:rsidRDefault="001A0078" w:rsidP="001A0078">
      <w:pPr>
        <w:pStyle w:val="EndNoteBibliography"/>
        <w:spacing w:after="0"/>
        <w:ind w:left="720" w:hanging="720"/>
      </w:pPr>
      <w:r w:rsidRPr="004366D9">
        <w:t>[61]</w:t>
      </w:r>
      <w:r w:rsidRPr="004366D9">
        <w:tab/>
        <w:t>L. F. Albright, B. L. Crynes, and W. H. Corcoran, "Pyrolysis, theory and industrial practice," 1983.</w:t>
      </w:r>
    </w:p>
    <w:p w14:paraId="3CEA01D1" w14:textId="1CC4F4F0" w:rsidR="001A0078" w:rsidRPr="004366D9" w:rsidRDefault="001A0078" w:rsidP="001A0078">
      <w:pPr>
        <w:pStyle w:val="EndNoteBibliography"/>
        <w:spacing w:after="0"/>
        <w:ind w:left="720" w:hanging="720"/>
      </w:pPr>
      <w:r w:rsidRPr="004366D9">
        <w:t>[62]</w:t>
      </w:r>
      <w:r w:rsidRPr="004366D9">
        <w:tab/>
      </w:r>
      <w:hyperlink r:id="rId151" w:history="1">
        <w:r w:rsidRPr="004366D9">
          <w:rPr>
            <w:rStyle w:val="Hyperlink"/>
          </w:rPr>
          <w:t>http://www.spyrosuite.com/pyrotec/history</w:t>
        </w:r>
      </w:hyperlink>
      <w:r w:rsidRPr="004366D9">
        <w:t>.</w:t>
      </w:r>
    </w:p>
    <w:p w14:paraId="38D5CDE3" w14:textId="77777777" w:rsidR="001A0078" w:rsidRPr="004366D9" w:rsidRDefault="001A0078" w:rsidP="001A0078">
      <w:pPr>
        <w:pStyle w:val="EndNoteBibliography"/>
        <w:spacing w:after="0"/>
        <w:ind w:left="720" w:hanging="720"/>
      </w:pPr>
      <w:r w:rsidRPr="004366D9">
        <w:t>[63]</w:t>
      </w:r>
      <w:r w:rsidRPr="004366D9">
        <w:tab/>
        <w:t xml:space="preserve">E. Ranzi, T. Faravelli, P. Gaffuri, and A. Sogaro, "Low-temperature combustion: automatic generation of primary oxidation reactions and lumping procedures," </w:t>
      </w:r>
      <w:r w:rsidRPr="004366D9">
        <w:rPr>
          <w:i/>
        </w:rPr>
        <w:t xml:space="preserve">Combustion and flame, </w:t>
      </w:r>
      <w:r w:rsidRPr="004366D9">
        <w:t>vol. 102, no. 1-2, pp. 179-192, 1995.</w:t>
      </w:r>
    </w:p>
    <w:p w14:paraId="375BE136" w14:textId="77777777" w:rsidR="001A0078" w:rsidRPr="004366D9" w:rsidRDefault="001A0078" w:rsidP="001A0078">
      <w:pPr>
        <w:pStyle w:val="EndNoteBibliography"/>
        <w:spacing w:after="0"/>
        <w:ind w:left="720" w:hanging="720"/>
      </w:pPr>
      <w:r w:rsidRPr="004366D9">
        <w:t>[64]</w:t>
      </w:r>
      <w:r w:rsidRPr="004366D9">
        <w:tab/>
        <w:t xml:space="preserve">E. Axelsson, K. Brezinsky, F. Dryer, W. Pitz, and C. Westbrook, "Chemical kinetic modeling of the oxidation of large alkane fuels: n-octane and iso-octane," in </w:t>
      </w:r>
      <w:r w:rsidRPr="004366D9">
        <w:rPr>
          <w:i/>
        </w:rPr>
        <w:t>Symposium (International) on Combustion</w:t>
      </w:r>
      <w:r w:rsidRPr="004366D9">
        <w:t>, 1988, vol. 21, no. 1, pp. 783-793: Elsevier.</w:t>
      </w:r>
    </w:p>
    <w:p w14:paraId="46EB7497" w14:textId="77777777" w:rsidR="001A0078" w:rsidRPr="004366D9" w:rsidRDefault="001A0078" w:rsidP="001A0078">
      <w:pPr>
        <w:pStyle w:val="EndNoteBibliography"/>
        <w:spacing w:after="0"/>
        <w:ind w:left="720" w:hanging="720"/>
      </w:pPr>
      <w:r w:rsidRPr="004366D9">
        <w:t>[65]</w:t>
      </w:r>
      <w:r w:rsidRPr="004366D9">
        <w:tab/>
        <w:t xml:space="preserve">J. Warnatz, "Chemistry of high temperature combustion of alkanes up to octane," in </w:t>
      </w:r>
      <w:r w:rsidRPr="004366D9">
        <w:rPr>
          <w:i/>
        </w:rPr>
        <w:t>Symposium (International) on Combustion</w:t>
      </w:r>
      <w:r w:rsidRPr="004366D9">
        <w:t>, 1985, vol. 20, no. 1, pp. 845-856: Elsevier.</w:t>
      </w:r>
    </w:p>
    <w:p w14:paraId="7BE3C3DF" w14:textId="77777777" w:rsidR="001A0078" w:rsidRPr="004366D9" w:rsidRDefault="001A0078" w:rsidP="001A0078">
      <w:pPr>
        <w:pStyle w:val="EndNoteBibliography"/>
        <w:spacing w:after="0"/>
        <w:ind w:left="720" w:hanging="720"/>
      </w:pPr>
      <w:r w:rsidRPr="004366D9">
        <w:lastRenderedPageBreak/>
        <w:t>[66]</w:t>
      </w:r>
      <w:r w:rsidRPr="004366D9">
        <w:tab/>
        <w:t xml:space="preserve">T. Held, A. Marchese, and F. Dryer, "A semi-empirical reaction mechanism for n-heptane oxidation and pyrolysis," </w:t>
      </w:r>
      <w:r w:rsidRPr="004366D9">
        <w:rPr>
          <w:i/>
        </w:rPr>
        <w:t xml:space="preserve">Combustion Science and Technology, </w:t>
      </w:r>
      <w:r w:rsidRPr="004366D9">
        <w:t>vol. 123, no. 1-6, pp. 107-146, 1997.</w:t>
      </w:r>
    </w:p>
    <w:p w14:paraId="487F6B13" w14:textId="77777777" w:rsidR="001A0078" w:rsidRPr="004366D9" w:rsidRDefault="001A0078" w:rsidP="001A0078">
      <w:pPr>
        <w:pStyle w:val="EndNoteBibliography"/>
        <w:spacing w:after="0"/>
        <w:ind w:left="720" w:hanging="720"/>
      </w:pPr>
      <w:r w:rsidRPr="004366D9">
        <w:t>[67]</w:t>
      </w:r>
      <w:r w:rsidRPr="004366D9">
        <w:tab/>
        <w:t>H. Wang</w:t>
      </w:r>
      <w:r w:rsidRPr="004366D9">
        <w:rPr>
          <w:i/>
        </w:rPr>
        <w:t xml:space="preserve"> et al.</w:t>
      </w:r>
      <w:r w:rsidRPr="004366D9">
        <w:t xml:space="preserve">, "A physics-based approach to modeling real-fuel combustion chemistry-I. Evidence from experiments, and thermodynamic, chemical kinetic and statistical considerations," </w:t>
      </w:r>
      <w:r w:rsidRPr="004366D9">
        <w:rPr>
          <w:i/>
        </w:rPr>
        <w:t xml:space="preserve">Combustion and Flame, </w:t>
      </w:r>
      <w:r w:rsidRPr="004366D9">
        <w:t>vol. 193, pp. 502-519, 2018.</w:t>
      </w:r>
    </w:p>
    <w:p w14:paraId="4D29A76E" w14:textId="5948CD59" w:rsidR="001A0078" w:rsidRPr="004366D9" w:rsidRDefault="001A0078" w:rsidP="001A0078">
      <w:pPr>
        <w:pStyle w:val="EndNoteBibliography"/>
        <w:spacing w:after="0"/>
        <w:ind w:left="720" w:hanging="720"/>
      </w:pPr>
      <w:r w:rsidRPr="004366D9">
        <w:t>[68]</w:t>
      </w:r>
      <w:r w:rsidRPr="004366D9">
        <w:tab/>
      </w:r>
      <w:hyperlink r:id="rId152" w:history="1">
        <w:r w:rsidRPr="004366D9">
          <w:rPr>
            <w:rStyle w:val="Hyperlink"/>
          </w:rPr>
          <w:t>http://kinetics.nist.gov/kinetics/index.jsp</w:t>
        </w:r>
      </w:hyperlink>
      <w:r w:rsidRPr="004366D9">
        <w:t>.</w:t>
      </w:r>
    </w:p>
    <w:p w14:paraId="41A3C549" w14:textId="44B0B4A5" w:rsidR="001A0078" w:rsidRPr="004366D9" w:rsidRDefault="001A0078" w:rsidP="001A0078">
      <w:pPr>
        <w:pStyle w:val="EndNoteBibliography"/>
        <w:spacing w:after="0"/>
        <w:ind w:left="720" w:hanging="720"/>
      </w:pPr>
      <w:r w:rsidRPr="004366D9">
        <w:t>[69]</w:t>
      </w:r>
      <w:r w:rsidRPr="004366D9">
        <w:tab/>
      </w:r>
      <w:hyperlink r:id="rId153" w:history="1">
        <w:r w:rsidRPr="004366D9">
          <w:rPr>
            <w:rStyle w:val="Hyperlink"/>
          </w:rPr>
          <w:t>http://respecth.hu</w:t>
        </w:r>
      </w:hyperlink>
      <w:r w:rsidRPr="004366D9">
        <w:t>.</w:t>
      </w:r>
    </w:p>
    <w:p w14:paraId="52303539" w14:textId="77777777" w:rsidR="001A0078" w:rsidRPr="004366D9" w:rsidRDefault="001A0078" w:rsidP="001A0078">
      <w:pPr>
        <w:pStyle w:val="EndNoteBibliography"/>
        <w:spacing w:after="0"/>
        <w:ind w:left="720" w:hanging="720"/>
      </w:pPr>
      <w:r w:rsidRPr="004366D9">
        <w:t>[70]</w:t>
      </w:r>
      <w:r w:rsidRPr="004366D9">
        <w:tab/>
        <w:t xml:space="preserve">T. Varga, T. Turányi, E. Czinki, T. Furtenbacher, and A. Császár, "ReSpecTh: a joint reaction kinetics, spectroscopy, and thermochemistry information system," in </w:t>
      </w:r>
      <w:r w:rsidRPr="004366D9">
        <w:rPr>
          <w:i/>
        </w:rPr>
        <w:t>Proceedings of the 7th European Combustion Meeting</w:t>
      </w:r>
      <w:r w:rsidRPr="004366D9">
        <w:t>, 2015, vol. 30, pp. 1-5: Citeseer.</w:t>
      </w:r>
    </w:p>
    <w:p w14:paraId="4BF59849" w14:textId="77777777" w:rsidR="001A0078" w:rsidRPr="004366D9" w:rsidRDefault="001A0078" w:rsidP="001A0078">
      <w:pPr>
        <w:pStyle w:val="EndNoteBibliography"/>
        <w:spacing w:after="0"/>
        <w:ind w:left="720" w:hanging="720"/>
      </w:pPr>
      <w:r w:rsidRPr="004366D9">
        <w:t>[71]</w:t>
      </w:r>
      <w:r w:rsidRPr="004366D9">
        <w:tab/>
        <w:t xml:space="preserve">M. Frenklach, "Transforming data into knowledge—process informatics for combustion chemistry," </w:t>
      </w:r>
      <w:r w:rsidRPr="004366D9">
        <w:rPr>
          <w:i/>
        </w:rPr>
        <w:t xml:space="preserve">Proceedings of the combustion Institute, </w:t>
      </w:r>
      <w:r w:rsidRPr="004366D9">
        <w:t>vol. 31, no. 1, pp. 125-140, 2007.</w:t>
      </w:r>
    </w:p>
    <w:p w14:paraId="483F1444" w14:textId="77777777" w:rsidR="001A0078" w:rsidRPr="004366D9" w:rsidRDefault="001A0078" w:rsidP="001A0078">
      <w:pPr>
        <w:pStyle w:val="EndNoteBibliography"/>
        <w:spacing w:after="0"/>
        <w:ind w:left="720" w:hanging="720"/>
      </w:pPr>
      <w:r w:rsidRPr="004366D9">
        <w:t>[72]</w:t>
      </w:r>
      <w:r w:rsidRPr="004366D9">
        <w:tab/>
        <w:t xml:space="preserve">X. You, A. Packard, and M. Frenklach, "Process informatics tools for predictive modeling: Hydrogen combustion," </w:t>
      </w:r>
      <w:r w:rsidRPr="004366D9">
        <w:rPr>
          <w:i/>
        </w:rPr>
        <w:t xml:space="preserve">International Journal of Chemical Kinetics, </w:t>
      </w:r>
      <w:r w:rsidRPr="004366D9">
        <w:t>vol. 44, no. 2, pp. 101-116, 2012.</w:t>
      </w:r>
    </w:p>
    <w:p w14:paraId="1A647FBF" w14:textId="77777777" w:rsidR="001A0078" w:rsidRPr="004366D9" w:rsidRDefault="001A0078" w:rsidP="001A0078">
      <w:pPr>
        <w:pStyle w:val="EndNoteBibliography"/>
        <w:spacing w:after="0"/>
        <w:ind w:left="720" w:hanging="720"/>
      </w:pPr>
      <w:r w:rsidRPr="004366D9">
        <w:t>[73]</w:t>
      </w:r>
      <w:r w:rsidRPr="004366D9">
        <w:tab/>
        <w:t xml:space="preserve">P. Seiler, M. Frenklach, A. Packard, and R. Feeley, "Numerical approaches for collaborative data processing," </w:t>
      </w:r>
      <w:r w:rsidRPr="004366D9">
        <w:rPr>
          <w:i/>
        </w:rPr>
        <w:t xml:space="preserve">Optimization and Engineering, </w:t>
      </w:r>
      <w:r w:rsidRPr="004366D9">
        <w:t>vol. 7, no. 4, pp. 459-478, 2006.</w:t>
      </w:r>
    </w:p>
    <w:p w14:paraId="49A252F4" w14:textId="16C08C8A" w:rsidR="001A0078" w:rsidRPr="004366D9" w:rsidRDefault="001A0078" w:rsidP="001A0078">
      <w:pPr>
        <w:pStyle w:val="EndNoteBibliography"/>
        <w:spacing w:after="0"/>
        <w:ind w:left="720" w:hanging="720"/>
      </w:pPr>
      <w:r w:rsidRPr="004366D9">
        <w:t>[74]</w:t>
      </w:r>
      <w:r w:rsidRPr="004366D9">
        <w:tab/>
      </w:r>
      <w:hyperlink r:id="rId154" w:history="1">
        <w:r w:rsidRPr="004366D9">
          <w:rPr>
            <w:rStyle w:val="Hyperlink"/>
          </w:rPr>
          <w:t>http://www.primekinetics.org</w:t>
        </w:r>
      </w:hyperlink>
      <w:r w:rsidRPr="004366D9">
        <w:t>.</w:t>
      </w:r>
    </w:p>
    <w:p w14:paraId="7F98A0BA" w14:textId="77777777" w:rsidR="001A0078" w:rsidRPr="004366D9" w:rsidRDefault="001A0078" w:rsidP="001A0078">
      <w:pPr>
        <w:pStyle w:val="EndNoteBibliography"/>
        <w:spacing w:after="0"/>
        <w:ind w:left="720" w:hanging="720"/>
      </w:pPr>
      <w:r w:rsidRPr="004366D9">
        <w:t>[75]</w:t>
      </w:r>
      <w:r w:rsidRPr="004366D9">
        <w:tab/>
        <w:t xml:space="preserve">B. W. Weber and K. E. Niemeyer, "ChemKED: A Human‐and Machine‐Readable Data Standard for Chemical Kinetics Experiments," </w:t>
      </w:r>
      <w:r w:rsidRPr="004366D9">
        <w:rPr>
          <w:i/>
        </w:rPr>
        <w:t xml:space="preserve">International Journal of Chemical Kinetics, </w:t>
      </w:r>
      <w:r w:rsidRPr="004366D9">
        <w:t>vol. 50, no. 3, pp. 135-148, 2018.</w:t>
      </w:r>
    </w:p>
    <w:p w14:paraId="473E3ED0" w14:textId="1E00C624" w:rsidR="001A0078" w:rsidRPr="004366D9" w:rsidRDefault="001A0078" w:rsidP="001A0078">
      <w:pPr>
        <w:pStyle w:val="EndNoteBibliography"/>
        <w:spacing w:after="0"/>
        <w:ind w:left="720" w:hanging="720"/>
      </w:pPr>
      <w:r w:rsidRPr="004366D9">
        <w:t>[76]</w:t>
      </w:r>
      <w:r w:rsidRPr="004366D9">
        <w:tab/>
      </w:r>
      <w:hyperlink r:id="rId155" w:history="1">
        <w:r w:rsidRPr="004366D9">
          <w:rPr>
            <w:rStyle w:val="Hyperlink"/>
          </w:rPr>
          <w:t>https://ansyshelp.ansys.com</w:t>
        </w:r>
      </w:hyperlink>
      <w:r w:rsidRPr="004366D9">
        <w:t>.</w:t>
      </w:r>
    </w:p>
    <w:p w14:paraId="0A4D084A" w14:textId="77777777" w:rsidR="001A0078" w:rsidRPr="004366D9" w:rsidRDefault="001A0078" w:rsidP="001A0078">
      <w:pPr>
        <w:pStyle w:val="EndNoteBibliography"/>
        <w:spacing w:after="0"/>
        <w:ind w:left="720" w:hanging="720"/>
      </w:pPr>
      <w:r w:rsidRPr="004366D9">
        <w:t>[77]</w:t>
      </w:r>
      <w:r w:rsidRPr="004366D9">
        <w:tab/>
        <w:t xml:space="preserve">C. Zhang, X. Hui, Y. Lin, and C.-J. Sung, "Recent development in studies of alternative jet fuel combustion: Progress, challenges, and opportunities," </w:t>
      </w:r>
      <w:r w:rsidRPr="004366D9">
        <w:rPr>
          <w:i/>
        </w:rPr>
        <w:t xml:space="preserve">Renewable and Sustainable Energy Reviews, </w:t>
      </w:r>
      <w:r w:rsidRPr="004366D9">
        <w:t>vol. 54, pp. 120-138, 2016.</w:t>
      </w:r>
    </w:p>
    <w:p w14:paraId="4C69E4CE" w14:textId="77777777" w:rsidR="001A0078" w:rsidRPr="004366D9" w:rsidRDefault="001A0078" w:rsidP="001A0078">
      <w:pPr>
        <w:pStyle w:val="EndNoteBibliography"/>
        <w:spacing w:after="0"/>
        <w:ind w:left="720" w:hanging="720"/>
      </w:pPr>
      <w:r w:rsidRPr="004366D9">
        <w:t>[78]</w:t>
      </w:r>
      <w:r w:rsidRPr="004366D9">
        <w:tab/>
        <w:t xml:space="preserve">C.-J. Sung and H. J. Curran, "Using rapid compression machines for chemical kinetics studies," </w:t>
      </w:r>
      <w:r w:rsidRPr="004366D9">
        <w:rPr>
          <w:i/>
        </w:rPr>
        <w:t xml:space="preserve">Progress in Energy and Combustion Science, </w:t>
      </w:r>
      <w:r w:rsidRPr="004366D9">
        <w:t>vol. 44, pp. 1-18, 2014.</w:t>
      </w:r>
    </w:p>
    <w:p w14:paraId="3E078F15" w14:textId="77777777" w:rsidR="001A0078" w:rsidRPr="004366D9" w:rsidRDefault="001A0078" w:rsidP="001A0078">
      <w:pPr>
        <w:pStyle w:val="EndNoteBibliography"/>
        <w:spacing w:after="0"/>
        <w:ind w:left="720" w:hanging="720"/>
      </w:pPr>
      <w:r w:rsidRPr="004366D9">
        <w:t>[79]</w:t>
      </w:r>
      <w:r w:rsidRPr="004366D9">
        <w:tab/>
        <w:t xml:space="preserve">C. K. Law, </w:t>
      </w:r>
      <w:r w:rsidRPr="004366D9">
        <w:rPr>
          <w:i/>
        </w:rPr>
        <w:t>Combustion physics</w:t>
      </w:r>
      <w:r w:rsidRPr="004366D9">
        <w:t>. Cambridge university press, 2010.</w:t>
      </w:r>
    </w:p>
    <w:p w14:paraId="6605FF44" w14:textId="77777777" w:rsidR="001A0078" w:rsidRPr="004366D9" w:rsidRDefault="001A0078" w:rsidP="001A0078">
      <w:pPr>
        <w:pStyle w:val="EndNoteBibliography"/>
        <w:spacing w:after="0"/>
        <w:ind w:left="720" w:hanging="720"/>
      </w:pPr>
      <w:r w:rsidRPr="004366D9">
        <w:t>[80]</w:t>
      </w:r>
      <w:r w:rsidRPr="004366D9">
        <w:tab/>
        <w:t xml:space="preserve">X. Hui and C.-J. Sung, "Laminar flame speeds of transportation-relevant hydrocarbons and jet fuels at elevated temperatures and pressures," </w:t>
      </w:r>
      <w:r w:rsidRPr="004366D9">
        <w:rPr>
          <w:i/>
        </w:rPr>
        <w:t xml:space="preserve">Fuel, </w:t>
      </w:r>
      <w:r w:rsidRPr="004366D9">
        <w:t>vol. 109, pp. 191-200, 2013.</w:t>
      </w:r>
    </w:p>
    <w:p w14:paraId="272DFC95" w14:textId="77777777" w:rsidR="001A0078" w:rsidRPr="004366D9" w:rsidRDefault="001A0078" w:rsidP="001A0078">
      <w:pPr>
        <w:pStyle w:val="EndNoteBibliography"/>
        <w:spacing w:after="0"/>
        <w:ind w:left="720" w:hanging="720"/>
      </w:pPr>
      <w:r w:rsidRPr="004366D9">
        <w:t>[81]</w:t>
      </w:r>
      <w:r w:rsidRPr="004366D9">
        <w:tab/>
        <w:t xml:space="preserve">K. Kumar, C.-J. Sung, and X. Hui, "Laminar flame speeds and extinction limits of conventional and alternative jet fuels," </w:t>
      </w:r>
      <w:r w:rsidRPr="004366D9">
        <w:rPr>
          <w:i/>
        </w:rPr>
        <w:t xml:space="preserve">Fuel, </w:t>
      </w:r>
      <w:r w:rsidRPr="004366D9">
        <w:t>vol. 90, no. 3, pp. 1004-1011, 2011.</w:t>
      </w:r>
    </w:p>
    <w:p w14:paraId="53A3BD8F" w14:textId="77777777" w:rsidR="001A0078" w:rsidRPr="004366D9" w:rsidRDefault="001A0078" w:rsidP="001A0078">
      <w:pPr>
        <w:pStyle w:val="EndNoteBibliography"/>
        <w:spacing w:after="0"/>
        <w:ind w:left="720" w:hanging="720"/>
      </w:pPr>
      <w:r w:rsidRPr="004366D9">
        <w:t>[82]</w:t>
      </w:r>
      <w:r w:rsidRPr="004366D9">
        <w:tab/>
        <w:t>A. Mzé-Ahmed</w:t>
      </w:r>
      <w:r w:rsidRPr="004366D9">
        <w:rPr>
          <w:i/>
        </w:rPr>
        <w:t xml:space="preserve"> et al.</w:t>
      </w:r>
      <w:r w:rsidRPr="004366D9">
        <w:t xml:space="preserve">, "Oxidation of a coal-to-liquid synthetic jet fuel: experimental and chemical kinetic modeling study," </w:t>
      </w:r>
      <w:r w:rsidRPr="004366D9">
        <w:rPr>
          <w:i/>
        </w:rPr>
        <w:t xml:space="preserve">Energy &amp; Fuels, </w:t>
      </w:r>
      <w:r w:rsidRPr="004366D9">
        <w:t>vol. 26, no. 10, pp. 6070-6079, 2012.</w:t>
      </w:r>
    </w:p>
    <w:p w14:paraId="1DA8EDE9" w14:textId="77777777" w:rsidR="001A0078" w:rsidRPr="004366D9" w:rsidRDefault="001A0078" w:rsidP="001A0078">
      <w:pPr>
        <w:pStyle w:val="EndNoteBibliography"/>
        <w:spacing w:after="0"/>
        <w:ind w:left="720" w:hanging="720"/>
      </w:pPr>
      <w:r w:rsidRPr="004366D9">
        <w:t>[83]</w:t>
      </w:r>
      <w:r w:rsidRPr="004366D9">
        <w:tab/>
        <w:t>S. Dooley</w:t>
      </w:r>
      <w:r w:rsidRPr="004366D9">
        <w:rPr>
          <w:i/>
        </w:rPr>
        <w:t xml:space="preserve"> et al.</w:t>
      </w:r>
      <w:r w:rsidRPr="004366D9">
        <w:t xml:space="preserve">, "A jet fuel surrogate formulated by real fuel properties," </w:t>
      </w:r>
      <w:r w:rsidRPr="004366D9">
        <w:rPr>
          <w:i/>
        </w:rPr>
        <w:t xml:space="preserve">Combustion and flame, </w:t>
      </w:r>
      <w:r w:rsidRPr="004366D9">
        <w:t>vol. 157, no. 12, pp. 2333-2339, 2010.</w:t>
      </w:r>
    </w:p>
    <w:p w14:paraId="24889322" w14:textId="77777777" w:rsidR="001A0078" w:rsidRPr="004366D9" w:rsidRDefault="001A0078" w:rsidP="001A0078">
      <w:pPr>
        <w:pStyle w:val="EndNoteBibliography"/>
        <w:spacing w:after="0"/>
        <w:ind w:left="720" w:hanging="720"/>
      </w:pPr>
      <w:r w:rsidRPr="004366D9">
        <w:t>[84]</w:t>
      </w:r>
      <w:r w:rsidRPr="004366D9">
        <w:tab/>
        <w:t xml:space="preserve">A. Mzé-Ahmed, K. Hadj-Ali, P. Diévart, and P. Dagaut, "Kinetics of oxidation of a synthetic jet fuel in a jet-stirred reactor: experimental and modeling study," </w:t>
      </w:r>
      <w:r w:rsidRPr="004366D9">
        <w:rPr>
          <w:i/>
        </w:rPr>
        <w:t xml:space="preserve">Energy &amp; fuels, </w:t>
      </w:r>
      <w:r w:rsidRPr="004366D9">
        <w:t>vol. 24, no. 9, pp. 4904-4911, 2010.</w:t>
      </w:r>
    </w:p>
    <w:p w14:paraId="5666C741" w14:textId="77777777" w:rsidR="001A0078" w:rsidRPr="004366D9" w:rsidRDefault="001A0078" w:rsidP="001A0078">
      <w:pPr>
        <w:pStyle w:val="EndNoteBibliography"/>
        <w:spacing w:after="0"/>
        <w:ind w:left="720" w:hanging="720"/>
      </w:pPr>
      <w:r w:rsidRPr="004366D9">
        <w:t>[85]</w:t>
      </w:r>
      <w:r w:rsidRPr="004366D9">
        <w:tab/>
        <w:t>P. Dagaut</w:t>
      </w:r>
      <w:r w:rsidRPr="004366D9">
        <w:rPr>
          <w:i/>
        </w:rPr>
        <w:t xml:space="preserve"> et al.</w:t>
      </w:r>
      <w:r w:rsidRPr="004366D9">
        <w:t xml:space="preserve">, "Experimental and detailed kinetic model for the oxidation of a Gas to Liquid (GtL) jet fuel," </w:t>
      </w:r>
      <w:r w:rsidRPr="004366D9">
        <w:rPr>
          <w:i/>
        </w:rPr>
        <w:t xml:space="preserve">Combustion and Flame, </w:t>
      </w:r>
      <w:r w:rsidRPr="004366D9">
        <w:t>vol. 161, no. 3, pp. 835-847, 2014.</w:t>
      </w:r>
    </w:p>
    <w:p w14:paraId="571C1E84" w14:textId="77777777" w:rsidR="001A0078" w:rsidRPr="004366D9" w:rsidRDefault="001A0078" w:rsidP="001A0078">
      <w:pPr>
        <w:pStyle w:val="EndNoteBibliography"/>
        <w:spacing w:after="0"/>
        <w:ind w:left="720" w:hanging="720"/>
      </w:pPr>
      <w:r w:rsidRPr="004366D9">
        <w:t>[86]</w:t>
      </w:r>
      <w:r w:rsidRPr="004366D9">
        <w:tab/>
        <w:t xml:space="preserve">T. Lu and C. K. Law, "Toward accommodating realistic fuel chemistry in large-scale computations," </w:t>
      </w:r>
      <w:r w:rsidRPr="004366D9">
        <w:rPr>
          <w:i/>
        </w:rPr>
        <w:t xml:space="preserve">Progress in Energy and Combustion Science, </w:t>
      </w:r>
      <w:r w:rsidRPr="004366D9">
        <w:t>vol. 35, no. 2, pp. 192-215, 2009.</w:t>
      </w:r>
    </w:p>
    <w:p w14:paraId="6B80F9EC" w14:textId="77777777" w:rsidR="001A0078" w:rsidRPr="004366D9" w:rsidRDefault="001A0078" w:rsidP="001A0078">
      <w:pPr>
        <w:pStyle w:val="EndNoteBibliography"/>
        <w:spacing w:after="0"/>
        <w:ind w:left="720" w:hanging="720"/>
      </w:pPr>
      <w:r w:rsidRPr="004366D9">
        <w:t>[87]</w:t>
      </w:r>
      <w:r w:rsidRPr="004366D9">
        <w:tab/>
        <w:t xml:space="preserve">L. Y. Gicquel, G. Staffelbach, and T. Poinsot, "Large eddy simulations of gaseous flames in gas turbine combustion chambers," </w:t>
      </w:r>
      <w:r w:rsidRPr="004366D9">
        <w:rPr>
          <w:i/>
        </w:rPr>
        <w:t xml:space="preserve">Progress in energy and combustion science, </w:t>
      </w:r>
      <w:r w:rsidRPr="004366D9">
        <w:t>vol. 38, no. 6, pp. 782-817, 2012.</w:t>
      </w:r>
    </w:p>
    <w:p w14:paraId="0DDD5337" w14:textId="77777777" w:rsidR="001A0078" w:rsidRPr="004366D9" w:rsidRDefault="001A0078" w:rsidP="001A0078">
      <w:pPr>
        <w:pStyle w:val="EndNoteBibliography"/>
        <w:spacing w:after="0"/>
        <w:ind w:left="720" w:hanging="720"/>
      </w:pPr>
      <w:r w:rsidRPr="004366D9">
        <w:lastRenderedPageBreak/>
        <w:t>[88]</w:t>
      </w:r>
      <w:r w:rsidRPr="004366D9">
        <w:tab/>
        <w:t xml:space="preserve">N. Zettervall, N. Worth, M. Mazur, J. Dawson, and C. Fureby, "Large eddy simulation of CH4-air and C2H4-air combustion in a model annular gas turbine combustor," </w:t>
      </w:r>
      <w:r w:rsidRPr="004366D9">
        <w:rPr>
          <w:i/>
        </w:rPr>
        <w:t xml:space="preserve">Proceedings of the Combustion Institute, </w:t>
      </w:r>
      <w:r w:rsidRPr="004366D9">
        <w:t>vol. 37, no. 4, pp. 5223-5231, 2019.</w:t>
      </w:r>
    </w:p>
    <w:p w14:paraId="1FF4F819" w14:textId="77777777" w:rsidR="001A0078" w:rsidRPr="004366D9" w:rsidRDefault="001A0078" w:rsidP="001A0078">
      <w:pPr>
        <w:pStyle w:val="EndNoteBibliography"/>
        <w:spacing w:after="0"/>
        <w:ind w:left="720" w:hanging="720"/>
      </w:pPr>
      <w:r w:rsidRPr="004366D9">
        <w:t>[89]</w:t>
      </w:r>
      <w:r w:rsidRPr="004366D9">
        <w:tab/>
        <w:t xml:space="preserve">N. Zettervall, E. Fedina, K. Nordin-Bates, E. Heimdal Nilsson, and C. Fureby, "Combustion LES of a Multi-Burner Annular Aeroengine Combustor using a Skeletal Reaction Mechanism for Jet-A Air Mixtures," in </w:t>
      </w:r>
      <w:r w:rsidRPr="004366D9">
        <w:rPr>
          <w:i/>
        </w:rPr>
        <w:t>51st AIAA/SAE/ASEE Joint Propulsion Conference</w:t>
      </w:r>
      <w:r w:rsidRPr="004366D9">
        <w:t>, 2015, p. 4020.</w:t>
      </w:r>
    </w:p>
    <w:p w14:paraId="7E5E9AEA" w14:textId="77777777" w:rsidR="001A0078" w:rsidRPr="004366D9" w:rsidRDefault="001A0078" w:rsidP="001A0078">
      <w:pPr>
        <w:pStyle w:val="EndNoteBibliography"/>
        <w:spacing w:after="0"/>
        <w:ind w:left="720" w:hanging="720"/>
      </w:pPr>
      <w:r w:rsidRPr="004366D9">
        <w:t>[90]</w:t>
      </w:r>
      <w:r w:rsidRPr="004366D9">
        <w:tab/>
        <w:t xml:space="preserve">E. Ranzi, A. Frassoldati, A. Stagni, M. Pelucchi, A. Cuoci, and T. Faravelli, "Reduced kinetic schemes of complex reaction systems: fossil and biomass‐derived transportation fuels," </w:t>
      </w:r>
      <w:r w:rsidRPr="004366D9">
        <w:rPr>
          <w:i/>
        </w:rPr>
        <w:t xml:space="preserve">International Journal of Chemical Kinetics, </w:t>
      </w:r>
      <w:r w:rsidRPr="004366D9">
        <w:t>vol. 46, no. 9, pp. 512-542, 2014.</w:t>
      </w:r>
    </w:p>
    <w:p w14:paraId="138E65DA" w14:textId="77777777" w:rsidR="001A0078" w:rsidRPr="004366D9" w:rsidRDefault="001A0078" w:rsidP="001A0078">
      <w:pPr>
        <w:pStyle w:val="EndNoteBibliography"/>
        <w:spacing w:after="0"/>
        <w:ind w:left="720" w:hanging="720"/>
      </w:pPr>
      <w:r w:rsidRPr="004366D9">
        <w:t>[91]</w:t>
      </w:r>
      <w:r w:rsidRPr="004366D9">
        <w:tab/>
        <w:t xml:space="preserve">T. Edwards and L. Q. Maurice, "Surrogate mixtures to represent complex aviation and rocket fuels," </w:t>
      </w:r>
      <w:r w:rsidRPr="004366D9">
        <w:rPr>
          <w:i/>
        </w:rPr>
        <w:t xml:space="preserve">Journal of propulsion and power, </w:t>
      </w:r>
      <w:r w:rsidRPr="004366D9">
        <w:t>vol. 17, no. 2, pp. 461-466, 2001.</w:t>
      </w:r>
    </w:p>
    <w:p w14:paraId="00E77AEC" w14:textId="77777777" w:rsidR="001A0078" w:rsidRPr="004366D9" w:rsidRDefault="001A0078" w:rsidP="001A0078">
      <w:pPr>
        <w:pStyle w:val="EndNoteBibliography"/>
        <w:spacing w:after="0"/>
        <w:ind w:left="720" w:hanging="720"/>
      </w:pPr>
      <w:r w:rsidRPr="004366D9">
        <w:t>[92]</w:t>
      </w:r>
      <w:r w:rsidRPr="004366D9">
        <w:tab/>
        <w:t xml:space="preserve">P. Dagaut and M. Cathonnet, "The ignition, oxidation, and combustion of kerosene: A review of experimental and kinetic modeling," </w:t>
      </w:r>
      <w:r w:rsidRPr="004366D9">
        <w:rPr>
          <w:i/>
        </w:rPr>
        <w:t xml:space="preserve">Progress in energy and combustion science, </w:t>
      </w:r>
      <w:r w:rsidRPr="004366D9">
        <w:t>vol. 32, no. 1, pp. 48-92, 2006.</w:t>
      </w:r>
    </w:p>
    <w:p w14:paraId="64FE1A9B" w14:textId="77777777" w:rsidR="001A0078" w:rsidRPr="004366D9" w:rsidRDefault="001A0078" w:rsidP="001A0078">
      <w:pPr>
        <w:pStyle w:val="EndNoteBibliography"/>
        <w:spacing w:after="0"/>
        <w:ind w:left="720" w:hanging="720"/>
      </w:pPr>
      <w:r w:rsidRPr="004366D9">
        <w:t>[93]</w:t>
      </w:r>
      <w:r w:rsidRPr="004366D9">
        <w:tab/>
        <w:t xml:space="preserve">J. Luche, M. Reuillon, J.-C. Boettner, and M. Cathonnet, "Reduction of large detailed kinetic mechanisms: application to kerosene/air combustion," </w:t>
      </w:r>
      <w:r w:rsidRPr="004366D9">
        <w:rPr>
          <w:i/>
        </w:rPr>
        <w:t xml:space="preserve">Combustion science and technology, </w:t>
      </w:r>
      <w:r w:rsidRPr="004366D9">
        <w:t>vol. 176, no. 11, pp. 1935-1963, 2004.</w:t>
      </w:r>
    </w:p>
    <w:p w14:paraId="4C36D9BF" w14:textId="77777777" w:rsidR="001A0078" w:rsidRPr="004366D9" w:rsidRDefault="001A0078" w:rsidP="001A0078">
      <w:pPr>
        <w:pStyle w:val="EndNoteBibliography"/>
        <w:spacing w:after="0"/>
        <w:ind w:left="720" w:hanging="720"/>
      </w:pPr>
      <w:r w:rsidRPr="004366D9">
        <w:t>[94]</w:t>
      </w:r>
      <w:r w:rsidRPr="004366D9">
        <w:tab/>
        <w:t xml:space="preserve">P. Patterson, A. Kyne, M. Pourkashanian, A. Williams, and C. Wilson, "Combustion of kerosene in counterflow diffusion flames," </w:t>
      </w:r>
      <w:r w:rsidRPr="004366D9">
        <w:rPr>
          <w:i/>
        </w:rPr>
        <w:t xml:space="preserve">Journal of Propulsion and Power, </w:t>
      </w:r>
      <w:r w:rsidRPr="004366D9">
        <w:t>vol. 17, no. 2, pp. 453-460, 2001.</w:t>
      </w:r>
    </w:p>
    <w:p w14:paraId="178578F3" w14:textId="77777777" w:rsidR="001A0078" w:rsidRPr="004366D9" w:rsidRDefault="001A0078" w:rsidP="001A0078">
      <w:pPr>
        <w:pStyle w:val="EndNoteBibliography"/>
        <w:spacing w:after="0"/>
        <w:ind w:left="720" w:hanging="720"/>
      </w:pPr>
      <w:r w:rsidRPr="004366D9">
        <w:t>[95]</w:t>
      </w:r>
      <w:r w:rsidRPr="004366D9">
        <w:tab/>
        <w:t xml:space="preserve">P. Dagaut, M. Reuillon, J.-C. Boettner, and M. Cathonnet, "Kerosene combustion at pressures up to 40 atm: Experimental study and detailed chemical kinetic modeling," in </w:t>
      </w:r>
      <w:r w:rsidRPr="004366D9">
        <w:rPr>
          <w:i/>
        </w:rPr>
        <w:t>Symposium (international) on combustion</w:t>
      </w:r>
      <w:r w:rsidRPr="004366D9">
        <w:t>, 1994, vol. 25, no. 1, pp. 919-926: Elsevier.</w:t>
      </w:r>
    </w:p>
    <w:p w14:paraId="79D80A18" w14:textId="77777777" w:rsidR="001A0078" w:rsidRPr="004366D9" w:rsidRDefault="001A0078" w:rsidP="001A0078">
      <w:pPr>
        <w:pStyle w:val="EndNoteBibliography"/>
        <w:spacing w:after="0"/>
        <w:ind w:left="720" w:hanging="720"/>
      </w:pPr>
      <w:r w:rsidRPr="004366D9">
        <w:t>[96]</w:t>
      </w:r>
      <w:r w:rsidRPr="004366D9">
        <w:tab/>
        <w:t xml:space="preserve">M. Cathonnet, D. Voisin, A. Etsouli, C. Sferdean, M. Reuillon, and J. Boettner, "Kerosene combustion modelling using detailed and reduced chemical kinetic mechanisms," in </w:t>
      </w:r>
      <w:r w:rsidRPr="004366D9">
        <w:rPr>
          <w:i/>
        </w:rPr>
        <w:t>RTO Meeting proceedings</w:t>
      </w:r>
      <w:r w:rsidRPr="004366D9">
        <w:t>, 1999.</w:t>
      </w:r>
    </w:p>
    <w:p w14:paraId="05ACAE37" w14:textId="77777777" w:rsidR="001A0078" w:rsidRPr="004366D9" w:rsidRDefault="001A0078" w:rsidP="001A0078">
      <w:pPr>
        <w:pStyle w:val="EndNoteBibliography"/>
        <w:spacing w:after="0"/>
        <w:ind w:left="720" w:hanging="720"/>
      </w:pPr>
      <w:r w:rsidRPr="004366D9">
        <w:t>[97]</w:t>
      </w:r>
      <w:r w:rsidRPr="004366D9">
        <w:tab/>
        <w:t xml:space="preserve">P. Dagaut, "On the kinetics of hydrocarbons oxidation from natural gas to kerosene and diesel fuel," </w:t>
      </w:r>
      <w:r w:rsidRPr="004366D9">
        <w:rPr>
          <w:i/>
        </w:rPr>
        <w:t xml:space="preserve">Physical Chemistry Chemical Physics, </w:t>
      </w:r>
      <w:r w:rsidRPr="004366D9">
        <w:t>vol. 4, no. 11, pp. 2079-2094, 2002.</w:t>
      </w:r>
    </w:p>
    <w:p w14:paraId="38547DBB" w14:textId="77777777" w:rsidR="001A0078" w:rsidRPr="004366D9" w:rsidRDefault="001A0078" w:rsidP="001A0078">
      <w:pPr>
        <w:pStyle w:val="EndNoteBibliography"/>
        <w:spacing w:after="0"/>
        <w:ind w:left="720" w:hanging="720"/>
      </w:pPr>
      <w:r w:rsidRPr="004366D9">
        <w:t>[98]</w:t>
      </w:r>
      <w:r w:rsidRPr="004366D9">
        <w:tab/>
        <w:t xml:space="preserve">C. Doute, J.-L. Delfau, R. Akrich, and C. Vovelle, "Chemical structure of atmospheric pressure premixed n-decane and kerosene flames," </w:t>
      </w:r>
      <w:r w:rsidRPr="004366D9">
        <w:rPr>
          <w:i/>
        </w:rPr>
        <w:t xml:space="preserve">Combustion Science and Technology, </w:t>
      </w:r>
      <w:r w:rsidRPr="004366D9">
        <w:t>vol. 106, no. 4-6, pp. 327-344, 1995.</w:t>
      </w:r>
    </w:p>
    <w:p w14:paraId="18223A4A" w14:textId="77777777" w:rsidR="001A0078" w:rsidRPr="004366D9" w:rsidRDefault="001A0078" w:rsidP="001A0078">
      <w:pPr>
        <w:pStyle w:val="EndNoteBibliography"/>
        <w:spacing w:after="0"/>
        <w:ind w:left="720" w:hanging="720"/>
      </w:pPr>
      <w:r w:rsidRPr="004366D9">
        <w:t>[99]</w:t>
      </w:r>
      <w:r w:rsidRPr="004366D9">
        <w:tab/>
        <w:t>A. Violi</w:t>
      </w:r>
      <w:r w:rsidRPr="004366D9">
        <w:rPr>
          <w:i/>
        </w:rPr>
        <w:t xml:space="preserve"> et al.</w:t>
      </w:r>
      <w:r w:rsidRPr="004366D9">
        <w:t xml:space="preserve">, "Experimental formulation and kinetic model for JP-8 surrogate mixtures," </w:t>
      </w:r>
      <w:r w:rsidRPr="004366D9">
        <w:rPr>
          <w:i/>
        </w:rPr>
        <w:t xml:space="preserve">Combustion Science and Technology, </w:t>
      </w:r>
      <w:r w:rsidRPr="004366D9">
        <w:t>vol. 174, no. 11-12, pp. 399-417, 2002.</w:t>
      </w:r>
    </w:p>
    <w:p w14:paraId="3F92F3D3" w14:textId="77777777" w:rsidR="001A0078" w:rsidRPr="004366D9" w:rsidRDefault="001A0078" w:rsidP="001A0078">
      <w:pPr>
        <w:pStyle w:val="EndNoteBibliography"/>
        <w:spacing w:after="0"/>
        <w:ind w:left="720" w:hanging="720"/>
      </w:pPr>
      <w:r w:rsidRPr="004366D9">
        <w:t>[100]</w:t>
      </w:r>
      <w:r w:rsidRPr="004366D9">
        <w:tab/>
        <w:t xml:space="preserve">S. S. Vasu, D. F. Davidson, and R. K. Hanson, "Jet fuel ignition delay times: Shock tube experiments over wide conditions and surrogate model predictions," </w:t>
      </w:r>
      <w:r w:rsidRPr="004366D9">
        <w:rPr>
          <w:i/>
        </w:rPr>
        <w:t xml:space="preserve">Combustion and flame, </w:t>
      </w:r>
      <w:r w:rsidRPr="004366D9">
        <w:t>vol. 152, no. 1-2, pp. 125-143, 2008.</w:t>
      </w:r>
    </w:p>
    <w:p w14:paraId="551E533C" w14:textId="77777777" w:rsidR="001A0078" w:rsidRPr="004366D9" w:rsidRDefault="001A0078" w:rsidP="001A0078">
      <w:pPr>
        <w:pStyle w:val="EndNoteBibliography"/>
        <w:spacing w:after="0"/>
        <w:ind w:left="720" w:hanging="720"/>
      </w:pPr>
      <w:r w:rsidRPr="004366D9">
        <w:t>[101]</w:t>
      </w:r>
      <w:r w:rsidRPr="004366D9">
        <w:tab/>
        <w:t xml:space="preserve">P. Dagaut, A. El Bakali, and A. Ristori, "The combustion of kerosene: Experimental results and kinetic modelling using 1-to 3-component surrogate model fuels," </w:t>
      </w:r>
      <w:r w:rsidRPr="004366D9">
        <w:rPr>
          <w:i/>
        </w:rPr>
        <w:t xml:space="preserve">Fuel, </w:t>
      </w:r>
      <w:r w:rsidRPr="004366D9">
        <w:t>vol. 85, no. 7-8, pp. 944-956, 2006.</w:t>
      </w:r>
    </w:p>
    <w:p w14:paraId="576D49DB" w14:textId="77777777" w:rsidR="001A0078" w:rsidRPr="004366D9" w:rsidRDefault="001A0078" w:rsidP="001A0078">
      <w:pPr>
        <w:pStyle w:val="EndNoteBibliography"/>
        <w:spacing w:after="0"/>
        <w:ind w:left="720" w:hanging="720"/>
      </w:pPr>
      <w:r w:rsidRPr="004366D9">
        <w:t>[102]</w:t>
      </w:r>
      <w:r w:rsidRPr="004366D9">
        <w:tab/>
        <w:t>P. Gokulakrishnan, G. Gaines, J. Currano, M. Klassen, and R. Roby, "Experimental and kinetic modeling of kerosene-type fuels at gas turbine operating conditions," 2007.</w:t>
      </w:r>
    </w:p>
    <w:p w14:paraId="7A229AE4" w14:textId="77777777" w:rsidR="001A0078" w:rsidRPr="004366D9" w:rsidRDefault="001A0078" w:rsidP="001A0078">
      <w:pPr>
        <w:pStyle w:val="EndNoteBibliography"/>
        <w:spacing w:after="0"/>
        <w:ind w:left="720" w:hanging="720"/>
      </w:pPr>
      <w:r w:rsidRPr="004366D9">
        <w:t>[103]</w:t>
      </w:r>
      <w:r w:rsidRPr="004366D9">
        <w:tab/>
        <w:t>S. Dooley</w:t>
      </w:r>
      <w:r w:rsidRPr="004366D9">
        <w:rPr>
          <w:i/>
        </w:rPr>
        <w:t xml:space="preserve"> et al.</w:t>
      </w:r>
      <w:r w:rsidRPr="004366D9">
        <w:t xml:space="preserve">, "The experimental evaluation of a methodology for surrogate fuel formulation to emulate gas phase combustion kinetic phenomena," </w:t>
      </w:r>
      <w:r w:rsidRPr="004366D9">
        <w:rPr>
          <w:i/>
        </w:rPr>
        <w:t xml:space="preserve">Combustion and Flame, </w:t>
      </w:r>
      <w:r w:rsidRPr="004366D9">
        <w:t>vol. 159, no. 4, pp. 1444-1466, 2012.</w:t>
      </w:r>
    </w:p>
    <w:p w14:paraId="7DAF6A93" w14:textId="77777777" w:rsidR="001A0078" w:rsidRPr="004366D9" w:rsidRDefault="001A0078" w:rsidP="001A0078">
      <w:pPr>
        <w:pStyle w:val="EndNoteBibliography"/>
        <w:spacing w:after="0"/>
        <w:ind w:left="720" w:hanging="720"/>
      </w:pPr>
      <w:r w:rsidRPr="004366D9">
        <w:t>[104]</w:t>
      </w:r>
      <w:r w:rsidRPr="004366D9">
        <w:tab/>
        <w:t xml:space="preserve">T. Malewicki, S. Gudiyella, and K. Brezinsky, "Experimental and modeling study on the oxidation of Jet A and the n-dodecane/iso-octane/n-propylbenzene/1, 3, 5-trimethylbenzene surrogate fuel," </w:t>
      </w:r>
      <w:r w:rsidRPr="004366D9">
        <w:rPr>
          <w:i/>
        </w:rPr>
        <w:t xml:space="preserve">Combustion and Flame, </w:t>
      </w:r>
      <w:r w:rsidRPr="004366D9">
        <w:t>vol. 160, no. 1, pp. 17-30, 2013.</w:t>
      </w:r>
    </w:p>
    <w:p w14:paraId="27FAD638" w14:textId="77777777" w:rsidR="001A0078" w:rsidRPr="004366D9" w:rsidRDefault="001A0078" w:rsidP="001A0078">
      <w:pPr>
        <w:pStyle w:val="EndNoteBibliography"/>
        <w:spacing w:after="0"/>
        <w:ind w:left="720" w:hanging="720"/>
      </w:pPr>
      <w:r w:rsidRPr="004366D9">
        <w:t>[105]</w:t>
      </w:r>
      <w:r w:rsidRPr="004366D9">
        <w:tab/>
        <w:t xml:space="preserve">D. Kim and A. Violi, "Hydrocarbons for the next generation of jet fuel surrogates," </w:t>
      </w:r>
      <w:r w:rsidRPr="004366D9">
        <w:rPr>
          <w:i/>
        </w:rPr>
        <w:t xml:space="preserve">Fuel, </w:t>
      </w:r>
      <w:r w:rsidRPr="004366D9">
        <w:t>vol. 228, pp. 438-444, 2018.</w:t>
      </w:r>
    </w:p>
    <w:p w14:paraId="51D0A3B8" w14:textId="77777777" w:rsidR="001A0078" w:rsidRPr="004366D9" w:rsidRDefault="001A0078" w:rsidP="001A0078">
      <w:pPr>
        <w:pStyle w:val="EndNoteBibliography"/>
        <w:spacing w:after="0"/>
        <w:ind w:left="720" w:hanging="720"/>
      </w:pPr>
      <w:r w:rsidRPr="004366D9">
        <w:lastRenderedPageBreak/>
        <w:t>[106]</w:t>
      </w:r>
      <w:r w:rsidRPr="004366D9">
        <w:tab/>
        <w:t xml:space="preserve">J.-Q. XU, J.-J. GUO, A.-K. LIU, J.-L. WANG, N.-X. TAN, and X.-Y. LI, "Construction of autoignition mechanisms for the combustion of RP-3 surrogate fuel and kinetics simulation," </w:t>
      </w:r>
      <w:r w:rsidRPr="004366D9">
        <w:rPr>
          <w:i/>
        </w:rPr>
        <w:t xml:space="preserve">Acta Physico-Chimica Sinica, </w:t>
      </w:r>
      <w:r w:rsidRPr="004366D9">
        <w:t>vol. 31, no. 4, pp. 643-652, 2015.</w:t>
      </w:r>
    </w:p>
    <w:p w14:paraId="6BF179CE" w14:textId="77777777" w:rsidR="001A0078" w:rsidRPr="004366D9" w:rsidRDefault="001A0078" w:rsidP="001A0078">
      <w:pPr>
        <w:pStyle w:val="EndNoteBibliography"/>
        <w:spacing w:after="0"/>
        <w:ind w:left="720" w:hanging="720"/>
      </w:pPr>
      <w:r w:rsidRPr="004366D9">
        <w:t>[107]</w:t>
      </w:r>
      <w:r w:rsidRPr="004366D9">
        <w:tab/>
        <w:t xml:space="preserve">Y.-X. Liu, S. Richter, C. Naumann, M. Braun-Unkhoff, and Z.-Y. Tian, "Combustion study of a surrogate jet fuel," </w:t>
      </w:r>
      <w:r w:rsidRPr="004366D9">
        <w:rPr>
          <w:i/>
        </w:rPr>
        <w:t xml:space="preserve">Combustion and Flame, </w:t>
      </w:r>
      <w:r w:rsidRPr="004366D9">
        <w:t>vol. 202, pp. 252-261, 2019.</w:t>
      </w:r>
    </w:p>
    <w:p w14:paraId="3AC91911" w14:textId="77777777" w:rsidR="001A0078" w:rsidRPr="004366D9" w:rsidRDefault="001A0078" w:rsidP="001A0078">
      <w:pPr>
        <w:pStyle w:val="EndNoteBibliography"/>
        <w:spacing w:after="0"/>
        <w:ind w:left="720" w:hanging="720"/>
      </w:pPr>
      <w:r w:rsidRPr="004366D9">
        <w:t>[108]</w:t>
      </w:r>
      <w:r w:rsidRPr="004366D9">
        <w:tab/>
        <w:t xml:space="preserve">B.-J. Zhong and H.-S. Peng, "Development of a skeletal mechanism for aviation kerosene surrogate fuel," </w:t>
      </w:r>
      <w:r w:rsidRPr="004366D9">
        <w:rPr>
          <w:i/>
        </w:rPr>
        <w:t xml:space="preserve">Journal of Propulsion and Power, </w:t>
      </w:r>
      <w:r w:rsidRPr="004366D9">
        <w:t>vol. 35, no. 3, pp. 645-651, 2019.</w:t>
      </w:r>
    </w:p>
    <w:p w14:paraId="64D67B0D" w14:textId="77777777" w:rsidR="001A0078" w:rsidRPr="004366D9" w:rsidRDefault="001A0078" w:rsidP="001A0078">
      <w:pPr>
        <w:pStyle w:val="EndNoteBibliography"/>
        <w:spacing w:after="0"/>
        <w:ind w:left="720" w:hanging="720"/>
      </w:pPr>
      <w:r w:rsidRPr="004366D9">
        <w:t>[109]</w:t>
      </w:r>
      <w:r w:rsidRPr="004366D9">
        <w:tab/>
        <w:t>R. Xu</w:t>
      </w:r>
      <w:r w:rsidRPr="004366D9">
        <w:rPr>
          <w:i/>
        </w:rPr>
        <w:t xml:space="preserve"> et al.</w:t>
      </w:r>
      <w:r w:rsidRPr="004366D9">
        <w:t xml:space="preserve">, "A physics-based approach to modeling real-fuel combustion chemistry–II. Reaction kinetic models of jet and rocket fuels," </w:t>
      </w:r>
      <w:r w:rsidRPr="004366D9">
        <w:rPr>
          <w:i/>
        </w:rPr>
        <w:t xml:space="preserve">Combustion and Flame, </w:t>
      </w:r>
      <w:r w:rsidRPr="004366D9">
        <w:t>vol. 193, pp. 520-537, 2018.</w:t>
      </w:r>
    </w:p>
    <w:p w14:paraId="6CB5384C" w14:textId="77777777" w:rsidR="001A0078" w:rsidRPr="004366D9" w:rsidRDefault="001A0078" w:rsidP="001A0078">
      <w:pPr>
        <w:pStyle w:val="EndNoteBibliography"/>
        <w:spacing w:after="0"/>
        <w:ind w:left="720" w:hanging="720"/>
      </w:pPr>
      <w:r w:rsidRPr="004366D9">
        <w:t>[110]</w:t>
      </w:r>
      <w:r w:rsidRPr="004366D9">
        <w:tab/>
        <w:t xml:space="preserve">D. Kim, J. Martz, and A. Violi, "Effects of fuel physical properties on direct injection spray and ignition behavior," </w:t>
      </w:r>
      <w:r w:rsidRPr="004366D9">
        <w:rPr>
          <w:i/>
        </w:rPr>
        <w:t xml:space="preserve">Fuel, </w:t>
      </w:r>
      <w:r w:rsidRPr="004366D9">
        <w:t>vol. 180, pp. 481-496, 2016.</w:t>
      </w:r>
    </w:p>
    <w:p w14:paraId="16CEEE7B" w14:textId="77777777" w:rsidR="001A0078" w:rsidRPr="004366D9" w:rsidRDefault="001A0078" w:rsidP="001A0078">
      <w:pPr>
        <w:pStyle w:val="EndNoteBibliography"/>
        <w:spacing w:after="0"/>
        <w:ind w:left="720" w:hanging="720"/>
      </w:pPr>
      <w:r w:rsidRPr="004366D9">
        <w:t>[111]</w:t>
      </w:r>
      <w:r w:rsidRPr="004366D9">
        <w:tab/>
        <w:t xml:space="preserve">D. Kim, J. Martz, and A. Violi, "A surrogate for emulating the physical and chemical properties of conventional jet fuel," </w:t>
      </w:r>
      <w:r w:rsidRPr="004366D9">
        <w:rPr>
          <w:i/>
        </w:rPr>
        <w:t xml:space="preserve">Combustion and Flame, </w:t>
      </w:r>
      <w:r w:rsidRPr="004366D9">
        <w:t>vol. 161, no. 6, pp. 1489-1498, 2014.</w:t>
      </w:r>
    </w:p>
    <w:p w14:paraId="2168B778" w14:textId="77777777" w:rsidR="001A0078" w:rsidRPr="004366D9" w:rsidRDefault="001A0078" w:rsidP="001A0078">
      <w:pPr>
        <w:pStyle w:val="EndNoteBibliography"/>
        <w:spacing w:after="0"/>
        <w:ind w:left="720" w:hanging="720"/>
      </w:pPr>
      <w:r w:rsidRPr="004366D9">
        <w:t>[112]</w:t>
      </w:r>
      <w:r w:rsidRPr="004366D9">
        <w:tab/>
        <w:t xml:space="preserve">W. Yu, K. Tay, F. Zhao, W. Yang, H. Li, and H. Xu, "Development of a new jet fuel surrogate and its associated reaction mechanism coupled with a multistep soot model for diesel engine combustion," </w:t>
      </w:r>
      <w:r w:rsidRPr="004366D9">
        <w:rPr>
          <w:i/>
        </w:rPr>
        <w:t xml:space="preserve">Applied Energy, </w:t>
      </w:r>
      <w:r w:rsidRPr="004366D9">
        <w:t>vol. 228, pp. 42-56, 2018.</w:t>
      </w:r>
    </w:p>
    <w:p w14:paraId="265D7502" w14:textId="77777777" w:rsidR="001A0078" w:rsidRPr="004366D9" w:rsidRDefault="001A0078" w:rsidP="001A0078">
      <w:pPr>
        <w:pStyle w:val="EndNoteBibliography"/>
        <w:spacing w:after="0"/>
        <w:ind w:left="720" w:hanging="720"/>
      </w:pPr>
      <w:r w:rsidRPr="004366D9">
        <w:t>[113]</w:t>
      </w:r>
      <w:r w:rsidRPr="004366D9">
        <w:tab/>
        <w:t>S. Dooley</w:t>
      </w:r>
      <w:r w:rsidRPr="004366D9">
        <w:rPr>
          <w:i/>
        </w:rPr>
        <w:t xml:space="preserve"> et al.</w:t>
      </w:r>
      <w:r w:rsidRPr="004366D9">
        <w:t xml:space="preserve">, "The combustion kinetics of a synthetic paraffinic jet aviation fuel and a fundamentally formulated, experimentally validated surrogate fuel," </w:t>
      </w:r>
      <w:r w:rsidRPr="004366D9">
        <w:rPr>
          <w:i/>
        </w:rPr>
        <w:t xml:space="preserve">Combustion and flame, </w:t>
      </w:r>
      <w:r w:rsidRPr="004366D9">
        <w:t>vol. 159, no. 10, pp. 3014-3020, 2012.</w:t>
      </w:r>
    </w:p>
    <w:p w14:paraId="23D7DB99" w14:textId="77777777" w:rsidR="001A0078" w:rsidRPr="004366D9" w:rsidRDefault="001A0078" w:rsidP="001A0078">
      <w:pPr>
        <w:pStyle w:val="EndNoteBibliography"/>
        <w:spacing w:after="0"/>
        <w:ind w:left="720" w:hanging="720"/>
      </w:pPr>
      <w:r w:rsidRPr="004366D9">
        <w:t>[114]</w:t>
      </w:r>
      <w:r w:rsidRPr="004366D9">
        <w:tab/>
        <w:t xml:space="preserve">D. Kim, J. Martz, A. Abdul-Nour, X. Yu, M. Jansons, and A. Violi, "A six-component surrogate for emulating the physical and chemical characteristics of conventional and alternative jet fuels and their blends," </w:t>
      </w:r>
      <w:r w:rsidRPr="004366D9">
        <w:rPr>
          <w:i/>
        </w:rPr>
        <w:t xml:space="preserve">Combustion and Flame, </w:t>
      </w:r>
      <w:r w:rsidRPr="004366D9">
        <w:t>vol. 179, pp. 86-94, 2017.</w:t>
      </w:r>
    </w:p>
    <w:p w14:paraId="4C677AFE" w14:textId="77777777" w:rsidR="001A0078" w:rsidRPr="004366D9" w:rsidRDefault="001A0078" w:rsidP="001A0078">
      <w:pPr>
        <w:pStyle w:val="EndNoteBibliography"/>
        <w:spacing w:after="0"/>
        <w:ind w:left="720" w:hanging="720"/>
      </w:pPr>
      <w:r w:rsidRPr="004366D9">
        <w:t>[115]</w:t>
      </w:r>
      <w:r w:rsidRPr="004366D9">
        <w:tab/>
        <w:t xml:space="preserve">C. Allen, D. Valco, E. Toulson, T. Edwards, and T. Lee, "Ignition behavior and surrogate modeling of JP-8 and of camelina and tallow hydrotreated renewable jet fuels at low temperatures," </w:t>
      </w:r>
      <w:r w:rsidRPr="004366D9">
        <w:rPr>
          <w:i/>
        </w:rPr>
        <w:t xml:space="preserve">Combustion and Flame, </w:t>
      </w:r>
      <w:r w:rsidRPr="004366D9">
        <w:t>vol. 160, no. 2, pp. 232-239, 2013.</w:t>
      </w:r>
    </w:p>
    <w:p w14:paraId="3E76503C" w14:textId="77777777" w:rsidR="001A0078" w:rsidRPr="004366D9" w:rsidRDefault="001A0078" w:rsidP="001A0078">
      <w:pPr>
        <w:pStyle w:val="EndNoteBibliography"/>
        <w:spacing w:after="0"/>
        <w:ind w:left="720" w:hanging="720"/>
      </w:pPr>
      <w:r w:rsidRPr="004366D9">
        <w:t>[116]</w:t>
      </w:r>
      <w:r w:rsidRPr="004366D9">
        <w:tab/>
        <w:t xml:space="preserve">D. J. Luning Prak, M. H. Jones, P. Trulove, A. M. McDaniel, T. Dickerson, and J. S. Cowart, "Physical and chemical analysis of alcohol-to-jet (ATJ) fuel and development of surrogate fuel mixtures," </w:t>
      </w:r>
      <w:r w:rsidRPr="004366D9">
        <w:rPr>
          <w:i/>
        </w:rPr>
        <w:t xml:space="preserve">Energy &amp; Fuels, </w:t>
      </w:r>
      <w:r w:rsidRPr="004366D9">
        <w:t>vol. 29, no. 6, pp. 3760-3769, 2015.</w:t>
      </w:r>
    </w:p>
    <w:p w14:paraId="4B4B9DA9" w14:textId="77777777" w:rsidR="001A0078" w:rsidRPr="004366D9" w:rsidRDefault="001A0078" w:rsidP="001A0078">
      <w:pPr>
        <w:pStyle w:val="EndNoteBibliography"/>
        <w:spacing w:after="0"/>
        <w:ind w:left="720" w:hanging="720"/>
      </w:pPr>
      <w:r w:rsidRPr="004366D9">
        <w:t>[117]</w:t>
      </w:r>
      <w:r w:rsidRPr="004366D9">
        <w:tab/>
        <w:t>R. Xu, H. Wang, M. Colket, and T. Edwards, " Thermochemical properties of jet fuels "</w:t>
      </w:r>
      <w:r w:rsidRPr="004366D9">
        <w:rPr>
          <w:i/>
        </w:rPr>
        <w:t xml:space="preserve"> Report, Department of Mechanical Engineering, Stanford University., </w:t>
      </w:r>
      <w:r w:rsidRPr="004366D9">
        <w:t>2015.</w:t>
      </w:r>
    </w:p>
    <w:p w14:paraId="14932701" w14:textId="77777777" w:rsidR="001A0078" w:rsidRPr="004366D9" w:rsidRDefault="001A0078" w:rsidP="001A0078">
      <w:pPr>
        <w:pStyle w:val="EndNoteBibliography"/>
        <w:spacing w:after="0"/>
        <w:ind w:left="720" w:hanging="720"/>
      </w:pPr>
      <w:r w:rsidRPr="004366D9">
        <w:t>[118]</w:t>
      </w:r>
      <w:r w:rsidRPr="004366D9">
        <w:tab/>
        <w:t xml:space="preserve">K. Min, D. Valco, A. Oldani, and T. Lee, "An ignition delay study of category A and C aviation fuel," in </w:t>
      </w:r>
      <w:r w:rsidRPr="004366D9">
        <w:rPr>
          <w:i/>
        </w:rPr>
        <w:t>ASME International Mechanical Engineering Congress and Exposition</w:t>
      </w:r>
      <w:r w:rsidRPr="004366D9">
        <w:t>, 2015, vol. 57434, p. V06AT07A003: American Society of Mechanical Engineers.</w:t>
      </w:r>
    </w:p>
    <w:p w14:paraId="3A264C01" w14:textId="77777777" w:rsidR="001A0078" w:rsidRPr="004366D9" w:rsidRDefault="001A0078" w:rsidP="001A0078">
      <w:pPr>
        <w:pStyle w:val="EndNoteBibliography"/>
        <w:spacing w:after="0"/>
        <w:ind w:left="720" w:hanging="720"/>
      </w:pPr>
      <w:r w:rsidRPr="004366D9">
        <w:t>[119]</w:t>
      </w:r>
      <w:r w:rsidRPr="004366D9">
        <w:tab/>
        <w:t xml:space="preserve">Y. Zhu, S. Li, D. F. Davidson, and R. K. Hanson, "Ignition delay times of conventional and alternative fuels behind reflected shock waves," </w:t>
      </w:r>
      <w:r w:rsidRPr="004366D9">
        <w:rPr>
          <w:i/>
        </w:rPr>
        <w:t xml:space="preserve">Proceedings of the Combustion Institute, </w:t>
      </w:r>
      <w:r w:rsidRPr="004366D9">
        <w:t>vol. 35, no. 1, pp. 241-248, 2015.</w:t>
      </w:r>
    </w:p>
    <w:p w14:paraId="759A38A2" w14:textId="77777777" w:rsidR="001A0078" w:rsidRPr="004366D9" w:rsidRDefault="001A0078" w:rsidP="001A0078">
      <w:pPr>
        <w:pStyle w:val="EndNoteBibliography"/>
        <w:spacing w:after="0"/>
        <w:ind w:left="720" w:hanging="720"/>
      </w:pPr>
      <w:r w:rsidRPr="004366D9">
        <w:t>[120]</w:t>
      </w:r>
      <w:r w:rsidRPr="004366D9">
        <w:tab/>
        <w:t xml:space="preserve">F. M. Haas, S. H. Won, and F. L. Dryer, "Detailed and compact combustion kinetic models for iso-dodecane and Gevo alcohol-to-jet (ATJ) alternative fuel," in </w:t>
      </w:r>
      <w:r w:rsidRPr="004366D9">
        <w:rPr>
          <w:i/>
        </w:rPr>
        <w:t>2016 Spring Technical Meeting of the Eastern States Section of the Combustion Institute, ESSCI 2016</w:t>
      </w:r>
      <w:r w:rsidRPr="004366D9">
        <w:t>, 2016.</w:t>
      </w:r>
    </w:p>
    <w:p w14:paraId="39B7E843" w14:textId="77777777" w:rsidR="001A0078" w:rsidRPr="004366D9" w:rsidRDefault="001A0078" w:rsidP="001A0078">
      <w:pPr>
        <w:pStyle w:val="EndNoteBibliography"/>
        <w:spacing w:after="0"/>
        <w:ind w:left="720" w:hanging="720"/>
      </w:pPr>
      <w:r w:rsidRPr="004366D9">
        <w:t>[121]</w:t>
      </w:r>
      <w:r w:rsidRPr="004366D9">
        <w:tab/>
        <w:t>G. Flora</w:t>
      </w:r>
      <w:r w:rsidRPr="004366D9">
        <w:rPr>
          <w:i/>
        </w:rPr>
        <w:t xml:space="preserve"> et al.</w:t>
      </w:r>
      <w:r w:rsidRPr="004366D9">
        <w:t xml:space="preserve">, "Chemical ignition delay of candidate drop-in replacement jet fuels under fuel-lean conditions: A shock tube study," </w:t>
      </w:r>
      <w:r w:rsidRPr="004366D9">
        <w:rPr>
          <w:i/>
        </w:rPr>
        <w:t xml:space="preserve">Fuel, </w:t>
      </w:r>
      <w:r w:rsidRPr="004366D9">
        <w:t>vol. 209, pp. 457-472, 2017.</w:t>
      </w:r>
    </w:p>
    <w:p w14:paraId="7808379E" w14:textId="77777777" w:rsidR="001A0078" w:rsidRPr="004366D9" w:rsidRDefault="001A0078" w:rsidP="001A0078">
      <w:pPr>
        <w:pStyle w:val="EndNoteBibliography"/>
        <w:spacing w:after="0"/>
        <w:ind w:left="720" w:hanging="720"/>
      </w:pPr>
      <w:r w:rsidRPr="004366D9">
        <w:t>[122]</w:t>
      </w:r>
      <w:r w:rsidRPr="004366D9">
        <w:tab/>
        <w:t xml:space="preserve">T. Parise, D. Davidson, and R. Hanson, "Shock tube/laser absorption measurements of the pyrolysis of a bimodal test fuel," </w:t>
      </w:r>
      <w:r w:rsidRPr="004366D9">
        <w:rPr>
          <w:i/>
        </w:rPr>
        <w:t xml:space="preserve">Proceedings of the combustion institute, </w:t>
      </w:r>
      <w:r w:rsidRPr="004366D9">
        <w:t>vol. 36, no. 1, pp. 281-288, 2017.</w:t>
      </w:r>
    </w:p>
    <w:p w14:paraId="0763D1F0" w14:textId="77777777" w:rsidR="001A0078" w:rsidRPr="004366D9" w:rsidRDefault="001A0078" w:rsidP="001A0078">
      <w:pPr>
        <w:pStyle w:val="EndNoteBibliography"/>
        <w:spacing w:after="0"/>
        <w:ind w:left="720" w:hanging="720"/>
      </w:pPr>
      <w:r w:rsidRPr="004366D9">
        <w:t>[123]</w:t>
      </w:r>
      <w:r w:rsidRPr="004366D9">
        <w:tab/>
        <w:t xml:space="preserve">S. Richter, C. Naumann, and U. Riedel, "Experimental study on the combustion properties of an Alcohol-to-Jet fuel," in </w:t>
      </w:r>
      <w:r w:rsidRPr="004366D9">
        <w:rPr>
          <w:i/>
        </w:rPr>
        <w:t>Proceedings</w:t>
      </w:r>
      <w:r w:rsidRPr="004366D9">
        <w:t>, 2017.</w:t>
      </w:r>
    </w:p>
    <w:p w14:paraId="2548A913" w14:textId="77777777" w:rsidR="001A0078" w:rsidRPr="004366D9" w:rsidRDefault="001A0078" w:rsidP="001A0078">
      <w:pPr>
        <w:pStyle w:val="EndNoteBibliography"/>
        <w:spacing w:after="0"/>
        <w:ind w:left="720" w:hanging="720"/>
      </w:pPr>
      <w:r w:rsidRPr="004366D9">
        <w:lastRenderedPageBreak/>
        <w:t>[124]</w:t>
      </w:r>
      <w:r w:rsidRPr="004366D9">
        <w:tab/>
        <w:t xml:space="preserve">J. Guzman, G. Kukkadapu, K. Brezinsky, and C. Westbrook, "Experimental and modeling study of the pyrolysis and oxidation of an iso-paraffinic alcohol-to-jet fuel," </w:t>
      </w:r>
      <w:r w:rsidRPr="004366D9">
        <w:rPr>
          <w:i/>
        </w:rPr>
        <w:t xml:space="preserve">Combustion and Flame, </w:t>
      </w:r>
      <w:r w:rsidRPr="004366D9">
        <w:t>vol. 201, pp. 57-64, 2019.</w:t>
      </w:r>
    </w:p>
    <w:p w14:paraId="157D7F54" w14:textId="77777777" w:rsidR="001A0078" w:rsidRPr="004366D9" w:rsidRDefault="001A0078" w:rsidP="001A0078">
      <w:pPr>
        <w:pStyle w:val="EndNoteBibliography"/>
        <w:spacing w:after="0"/>
        <w:ind w:left="720" w:hanging="720"/>
      </w:pPr>
      <w:r w:rsidRPr="004366D9">
        <w:t>[125]</w:t>
      </w:r>
      <w:r w:rsidRPr="004366D9">
        <w:tab/>
        <w:t xml:space="preserve">J. Guzman and K. Brezinsky, "Experimental and modeling study of the oxidation of F-24 jet fuel, and its mixture with an iso-paraffinic synthetic jet fuel, ATJ," </w:t>
      </w:r>
      <w:r w:rsidRPr="004366D9">
        <w:rPr>
          <w:i/>
        </w:rPr>
        <w:t xml:space="preserve">Combustion and Flame, </w:t>
      </w:r>
      <w:r w:rsidRPr="004366D9">
        <w:t>vol. 224, pp. 108-125, 2021.</w:t>
      </w:r>
    </w:p>
    <w:p w14:paraId="41E9BA19" w14:textId="77777777" w:rsidR="001A0078" w:rsidRPr="004366D9" w:rsidRDefault="001A0078" w:rsidP="001A0078">
      <w:pPr>
        <w:pStyle w:val="EndNoteBibliography"/>
        <w:spacing w:after="0"/>
        <w:ind w:left="720" w:hanging="720"/>
      </w:pPr>
      <w:r w:rsidRPr="004366D9">
        <w:t>[126]</w:t>
      </w:r>
      <w:r w:rsidRPr="004366D9">
        <w:tab/>
        <w:t xml:space="preserve">J. Guzman, G. Kukkadapu, K. Brezinsky, and C. K. Westbrook, "Oxidation of an iso‐paraffinic alcohol‐to‐jet fuel and n‐heptane mixture: An experimental and modeling study," </w:t>
      </w:r>
      <w:r w:rsidRPr="004366D9">
        <w:rPr>
          <w:i/>
        </w:rPr>
        <w:t xml:space="preserve">International Journal of Chemical Kinetics, </w:t>
      </w:r>
      <w:r w:rsidRPr="004366D9">
        <w:t>vol. 53, no. 9, pp. 1014-1035, 2021.</w:t>
      </w:r>
    </w:p>
    <w:p w14:paraId="5D058A1C" w14:textId="77777777" w:rsidR="001A0078" w:rsidRPr="004366D9" w:rsidRDefault="001A0078" w:rsidP="001A0078">
      <w:pPr>
        <w:pStyle w:val="EndNoteBibliography"/>
        <w:spacing w:after="0"/>
        <w:ind w:left="720" w:hanging="720"/>
      </w:pPr>
      <w:r w:rsidRPr="004366D9">
        <w:t>[127]</w:t>
      </w:r>
      <w:r w:rsidRPr="004366D9">
        <w:tab/>
        <w:t xml:space="preserve">K. Kim, K. Min, J. Temme, C.-B. Kweon, and T. Lee, "Effects of F-24/ATJ blend composition on ignition kinetics at low temperatures," in </w:t>
      </w:r>
      <w:r w:rsidRPr="004366D9">
        <w:rPr>
          <w:i/>
        </w:rPr>
        <w:t>AIAA Scitech 2020 Forum</w:t>
      </w:r>
      <w:r w:rsidRPr="004366D9">
        <w:t>, 2020, p. 0178.</w:t>
      </w:r>
    </w:p>
    <w:p w14:paraId="646876C5" w14:textId="77777777" w:rsidR="001A0078" w:rsidRPr="004366D9" w:rsidRDefault="001A0078" w:rsidP="001A0078">
      <w:pPr>
        <w:pStyle w:val="EndNoteBibliography"/>
        <w:spacing w:after="0"/>
        <w:ind w:left="720" w:hanging="720"/>
      </w:pPr>
      <w:r w:rsidRPr="004366D9">
        <w:t>[128]</w:t>
      </w:r>
      <w:r w:rsidRPr="004366D9">
        <w:tab/>
        <w:t xml:space="preserve">E. K. Mayhew, C. M. Mitsingas, V. D. Coburn, J. E. Temme, and C.-B. M. Kweon, "Effects of fuel blending on first stage and overall ignition processes," </w:t>
      </w:r>
      <w:r w:rsidRPr="004366D9">
        <w:rPr>
          <w:i/>
        </w:rPr>
        <w:t xml:space="preserve">Proceedings of the Combustion Institute, </w:t>
      </w:r>
      <w:r w:rsidRPr="004366D9">
        <w:t>vol. 38, no. 4, pp. 5733-5740, 2021.</w:t>
      </w:r>
    </w:p>
    <w:p w14:paraId="46AE830F" w14:textId="77777777" w:rsidR="001A0078" w:rsidRPr="004366D9" w:rsidRDefault="001A0078" w:rsidP="001A0078">
      <w:pPr>
        <w:pStyle w:val="EndNoteBibliography"/>
        <w:spacing w:after="0"/>
        <w:ind w:left="720" w:hanging="720"/>
      </w:pPr>
      <w:r w:rsidRPr="004366D9">
        <w:t>[129]</w:t>
      </w:r>
      <w:r w:rsidRPr="004366D9">
        <w:tab/>
        <w:t>K. Kim</w:t>
      </w:r>
      <w:r w:rsidRPr="004366D9">
        <w:rPr>
          <w:i/>
        </w:rPr>
        <w:t xml:space="preserve"> et al.</w:t>
      </w:r>
      <w:r w:rsidRPr="004366D9">
        <w:t xml:space="preserve">, "Data-driven combustion kinetic modeling concept of alternative alcohol-to-jet (Atj) fuel," in </w:t>
      </w:r>
      <w:r w:rsidRPr="004366D9">
        <w:rPr>
          <w:i/>
        </w:rPr>
        <w:t>AIAA Scitech 2021 Forum</w:t>
      </w:r>
      <w:r w:rsidRPr="004366D9">
        <w:t>, 2021, p. 1245.</w:t>
      </w:r>
    </w:p>
    <w:p w14:paraId="3133931F" w14:textId="77777777" w:rsidR="001A0078" w:rsidRPr="004366D9" w:rsidRDefault="001A0078" w:rsidP="001A0078">
      <w:pPr>
        <w:pStyle w:val="EndNoteBibliography"/>
        <w:spacing w:after="0"/>
        <w:ind w:left="720" w:hanging="720"/>
      </w:pPr>
      <w:r w:rsidRPr="004366D9">
        <w:t>[130]</w:t>
      </w:r>
      <w:r w:rsidRPr="004366D9">
        <w:tab/>
        <w:t xml:space="preserve">H. S. Saraee, K. J. Hughes, S. Shi, D. B. Ingham, and M. Pourkashanian, "Skeletal and Compact Validated Mechanisms for Iso-dodecane Using a Decoupling Methodology," </w:t>
      </w:r>
      <w:r w:rsidRPr="004366D9">
        <w:rPr>
          <w:i/>
        </w:rPr>
        <w:t xml:space="preserve">Energy &amp; Fuels, </w:t>
      </w:r>
      <w:r w:rsidRPr="004366D9">
        <w:t>vol. 37, no. 3, pp. 2307-2318, 2023.</w:t>
      </w:r>
    </w:p>
    <w:p w14:paraId="3D9B66F2" w14:textId="77777777" w:rsidR="001A0078" w:rsidRPr="004366D9" w:rsidRDefault="001A0078" w:rsidP="001A0078">
      <w:pPr>
        <w:pStyle w:val="EndNoteBibliography"/>
        <w:spacing w:after="0"/>
        <w:ind w:left="720" w:hanging="720"/>
      </w:pPr>
      <w:r w:rsidRPr="004366D9">
        <w:t>[131]</w:t>
      </w:r>
      <w:r w:rsidRPr="004366D9">
        <w:tab/>
        <w:t xml:space="preserve">A. P. Pires, Y. Han, J. Kramlich, and M. Garcia-Perez, "Chemical composition and fuel properties of alternative jet fuels," </w:t>
      </w:r>
      <w:r w:rsidRPr="004366D9">
        <w:rPr>
          <w:i/>
        </w:rPr>
        <w:t xml:space="preserve">BioResources, </w:t>
      </w:r>
      <w:r w:rsidRPr="004366D9">
        <w:t>vol. 13, no. 2, pp. 2632-2657, 2018.</w:t>
      </w:r>
    </w:p>
    <w:p w14:paraId="2D7CA58A" w14:textId="77777777" w:rsidR="001A0078" w:rsidRPr="004366D9" w:rsidRDefault="001A0078" w:rsidP="001A0078">
      <w:pPr>
        <w:pStyle w:val="EndNoteBibliography"/>
        <w:spacing w:after="0"/>
        <w:ind w:left="720" w:hanging="720"/>
      </w:pPr>
      <w:r w:rsidRPr="004366D9">
        <w:t>[132]</w:t>
      </w:r>
      <w:r w:rsidRPr="004366D9">
        <w:tab/>
        <w:t xml:space="preserve">N. H. Pinkowski, Y. Wang, S. J. Cassady, D. F. Davidson, and R. K. Hanson, "A streamlined approach to hybrid-chemistry modeling for a low cetane-number alternative jet fuel," </w:t>
      </w:r>
      <w:r w:rsidRPr="004366D9">
        <w:rPr>
          <w:i/>
        </w:rPr>
        <w:t xml:space="preserve">Combustion and flame, </w:t>
      </w:r>
      <w:r w:rsidRPr="004366D9">
        <w:t>vol. 208, pp. 15-26, 2019.</w:t>
      </w:r>
    </w:p>
    <w:p w14:paraId="7F8327D8" w14:textId="77777777" w:rsidR="001A0078" w:rsidRPr="004366D9" w:rsidRDefault="001A0078" w:rsidP="001A0078">
      <w:pPr>
        <w:pStyle w:val="EndNoteBibliography"/>
        <w:spacing w:after="0"/>
        <w:ind w:left="720" w:hanging="720"/>
      </w:pPr>
      <w:r w:rsidRPr="004366D9">
        <w:t>[133]</w:t>
      </w:r>
      <w:r w:rsidRPr="004366D9">
        <w:tab/>
        <w:t xml:space="preserve">K. Min, D. Valco, A. Oldani, and T. Lee, "A Reactivity Study of Jet Fuel Relevant Pure Hydrocarbon Components in a Rapid Compression Machine," in </w:t>
      </w:r>
      <w:r w:rsidRPr="004366D9">
        <w:rPr>
          <w:i/>
        </w:rPr>
        <w:t>ASME International Mechanical Engineering Congress and Exposition</w:t>
      </w:r>
      <w:r w:rsidRPr="004366D9">
        <w:t>, 2017, vol. 58417, p. V006T08A005: American Society of Mechanical Engineers.</w:t>
      </w:r>
    </w:p>
    <w:p w14:paraId="6AC47E81" w14:textId="77777777" w:rsidR="001A0078" w:rsidRPr="004366D9" w:rsidRDefault="001A0078" w:rsidP="001A0078">
      <w:pPr>
        <w:pStyle w:val="EndNoteBibliography"/>
        <w:spacing w:after="0"/>
        <w:ind w:left="720" w:hanging="720"/>
      </w:pPr>
      <w:r w:rsidRPr="004366D9">
        <w:t>[134]</w:t>
      </w:r>
      <w:r w:rsidRPr="004366D9">
        <w:tab/>
        <w:t xml:space="preserve">D. J. Luning Prak, M. H. Jones, J. S. Cowart, and P. C. Trulove, "Density, viscosity, speed of sound, bulk modulus, surface tension, and flash point of binary mixtures of 2, 2, 4, 6, 6-pentamethylheptane and 2, 2, 4, 4, 6, 8, 8-heptamethylnonane at (293.15 to 373.15) K and 0.1 MPa and comparisons with alcohol-to-jet fuel," </w:t>
      </w:r>
      <w:r w:rsidRPr="004366D9">
        <w:rPr>
          <w:i/>
        </w:rPr>
        <w:t xml:space="preserve">Journal of Chemical &amp; Engineering Data, </w:t>
      </w:r>
      <w:r w:rsidRPr="004366D9">
        <w:t>vol. 60, no. 4, pp. 1157-1165, 2015.</w:t>
      </w:r>
    </w:p>
    <w:p w14:paraId="269730EE" w14:textId="77777777" w:rsidR="001A0078" w:rsidRPr="004366D9" w:rsidRDefault="001A0078" w:rsidP="001A0078">
      <w:pPr>
        <w:pStyle w:val="EndNoteBibliography"/>
        <w:spacing w:after="0"/>
        <w:ind w:left="720" w:hanging="720"/>
      </w:pPr>
      <w:r w:rsidRPr="004366D9">
        <w:t>[135]</w:t>
      </w:r>
      <w:r w:rsidRPr="004366D9">
        <w:tab/>
        <w:t>V. R. Iyer</w:t>
      </w:r>
      <w:r w:rsidRPr="004366D9">
        <w:rPr>
          <w:i/>
        </w:rPr>
        <w:t xml:space="preserve"> et al.</w:t>
      </w:r>
      <w:r w:rsidRPr="004366D9">
        <w:t xml:space="preserve">, "Simulating the sooting propensity of JP-8 with surrogate fuels from hydrocarbon fluids," </w:t>
      </w:r>
      <w:r w:rsidRPr="004366D9">
        <w:rPr>
          <w:i/>
        </w:rPr>
        <w:t xml:space="preserve">Journal of Propulsion and Power, </w:t>
      </w:r>
      <w:r w:rsidRPr="004366D9">
        <w:t>vol. 30, no. 5, pp. 1410-1418, 2014.</w:t>
      </w:r>
    </w:p>
    <w:p w14:paraId="7D6E94D8" w14:textId="77777777" w:rsidR="001A0078" w:rsidRPr="004366D9" w:rsidRDefault="001A0078" w:rsidP="001A0078">
      <w:pPr>
        <w:pStyle w:val="EndNoteBibliography"/>
        <w:spacing w:after="0"/>
        <w:ind w:left="720" w:hanging="720"/>
      </w:pPr>
      <w:r w:rsidRPr="004366D9">
        <w:t>[136]</w:t>
      </w:r>
      <w:r w:rsidRPr="004366D9">
        <w:tab/>
        <w:t xml:space="preserve">L. J. Hamilton, J. S. Cowart, D. Luning-Prak, and P. A. Caton, "An experimental study of normal-hexadecane and iso-dodecane binary fuel blends in a military diesel engine," in </w:t>
      </w:r>
      <w:r w:rsidRPr="004366D9">
        <w:rPr>
          <w:i/>
        </w:rPr>
        <w:t>Internal Combustion Engine Division Fall Technical Conference</w:t>
      </w:r>
      <w:r w:rsidRPr="004366D9">
        <w:t>, 2012, vol. 55096, pp. 191-203: American Society of Mechanical Engineers.</w:t>
      </w:r>
    </w:p>
    <w:p w14:paraId="10987044" w14:textId="77777777" w:rsidR="001A0078" w:rsidRPr="004366D9" w:rsidRDefault="001A0078" w:rsidP="001A0078">
      <w:pPr>
        <w:pStyle w:val="EndNoteBibliography"/>
        <w:spacing w:after="0"/>
        <w:ind w:left="720" w:hanging="720"/>
      </w:pPr>
      <w:r w:rsidRPr="004366D9">
        <w:t>[137]</w:t>
      </w:r>
      <w:r w:rsidRPr="004366D9">
        <w:tab/>
        <w:t xml:space="preserve">D. J. Luning Prak, S. M. Alexandre, J. S. Cowart, and P. C. Trulove, "Density, viscosity, speed of sound, bulk modulus, surface tension, and flash point of binary mixtures of n-dodecane with 2, 2, 4, 6, 6-pentamethylheptane or 2, 2, 4, 4, 6, 8, 8-heptamethylnonane," </w:t>
      </w:r>
      <w:r w:rsidRPr="004366D9">
        <w:rPr>
          <w:i/>
        </w:rPr>
        <w:t xml:space="preserve">Journal of Chemical &amp; Engineering Data, </w:t>
      </w:r>
      <w:r w:rsidRPr="004366D9">
        <w:t>vol. 59, no. 4, pp. 1334-1346, 2014.</w:t>
      </w:r>
    </w:p>
    <w:p w14:paraId="44383F07" w14:textId="77777777" w:rsidR="001A0078" w:rsidRPr="004366D9" w:rsidRDefault="001A0078" w:rsidP="001A0078">
      <w:pPr>
        <w:pStyle w:val="EndNoteBibliography"/>
        <w:spacing w:after="0"/>
        <w:ind w:left="720" w:hanging="720"/>
      </w:pPr>
      <w:r w:rsidRPr="004366D9">
        <w:t>[138]</w:t>
      </w:r>
      <w:r w:rsidRPr="004366D9">
        <w:tab/>
        <w:t>S. H. Won</w:t>
      </w:r>
      <w:r w:rsidRPr="004366D9">
        <w:rPr>
          <w:i/>
        </w:rPr>
        <w:t xml:space="preserve"> et al.</w:t>
      </w:r>
      <w:r w:rsidRPr="004366D9">
        <w:t xml:space="preserve">, "Predicting the global combustion behaviors of petroleum-derived and alternative jet fuels by simple fuel property measurements," </w:t>
      </w:r>
      <w:r w:rsidRPr="004366D9">
        <w:rPr>
          <w:i/>
        </w:rPr>
        <w:t xml:space="preserve">Fuel, </w:t>
      </w:r>
      <w:r w:rsidRPr="004366D9">
        <w:t>vol. 168, pp. 34-46, 2016.</w:t>
      </w:r>
    </w:p>
    <w:p w14:paraId="68DE7DD2" w14:textId="77777777" w:rsidR="001A0078" w:rsidRPr="004366D9" w:rsidRDefault="001A0078" w:rsidP="001A0078">
      <w:pPr>
        <w:pStyle w:val="EndNoteBibliography"/>
        <w:spacing w:after="0"/>
        <w:ind w:left="720" w:hanging="720"/>
      </w:pPr>
      <w:r w:rsidRPr="004366D9">
        <w:t>[139]</w:t>
      </w:r>
      <w:r w:rsidRPr="004366D9">
        <w:tab/>
        <w:t xml:space="preserve">S. Zeppieri, G. Zafiris, M. Colket, M. Mojtowicz, and M. Serio, "Iso-dodecane pyrolysis model development," in </w:t>
      </w:r>
      <w:r w:rsidRPr="004366D9">
        <w:rPr>
          <w:i/>
        </w:rPr>
        <w:t>50th AIAA Aerospace Sciences Meeting including the New Horizons Forum and Aerospace Exposition</w:t>
      </w:r>
      <w:r w:rsidRPr="004366D9">
        <w:t>, 2012, p. 1277.</w:t>
      </w:r>
    </w:p>
    <w:p w14:paraId="6C2AFD52" w14:textId="77777777" w:rsidR="001A0078" w:rsidRPr="004366D9" w:rsidRDefault="001A0078" w:rsidP="001A0078">
      <w:pPr>
        <w:pStyle w:val="EndNoteBibliography"/>
        <w:spacing w:after="0"/>
        <w:ind w:left="720" w:hanging="720"/>
      </w:pPr>
      <w:r w:rsidRPr="004366D9">
        <w:lastRenderedPageBreak/>
        <w:t>[140]</w:t>
      </w:r>
      <w:r w:rsidRPr="004366D9">
        <w:tab/>
        <w:t xml:space="preserve">H. J. Curran, P. Gaffuri, W. J. Pitz, and C. K. Westbrook, "A comprehensive modeling study of iso-octane oxidation," </w:t>
      </w:r>
      <w:r w:rsidRPr="004366D9">
        <w:rPr>
          <w:i/>
        </w:rPr>
        <w:t xml:space="preserve">Combustion and flame, </w:t>
      </w:r>
      <w:r w:rsidRPr="004366D9">
        <w:t>vol. 129, no. 3, pp. 253-280, 2002.</w:t>
      </w:r>
    </w:p>
    <w:p w14:paraId="46A4EB44" w14:textId="77777777" w:rsidR="001A0078" w:rsidRPr="004366D9" w:rsidRDefault="001A0078" w:rsidP="001A0078">
      <w:pPr>
        <w:pStyle w:val="EndNoteBibliography"/>
        <w:spacing w:after="0"/>
        <w:ind w:left="720" w:hanging="720"/>
      </w:pPr>
      <w:r w:rsidRPr="004366D9">
        <w:t>[141]</w:t>
      </w:r>
      <w:r w:rsidRPr="004366D9">
        <w:tab/>
        <w:t>S. H. Won</w:t>
      </w:r>
      <w:r w:rsidRPr="004366D9">
        <w:rPr>
          <w:i/>
        </w:rPr>
        <w:t xml:space="preserve"> et al.</w:t>
      </w:r>
      <w:r w:rsidRPr="004366D9">
        <w:t xml:space="preserve">, "Combustion characteristics of C4 iso-alkane oligomers: Experimental characterization of iso-dodecane as a jet fuel surrogate component," </w:t>
      </w:r>
      <w:r w:rsidRPr="004366D9">
        <w:rPr>
          <w:i/>
        </w:rPr>
        <w:t xml:space="preserve">Combustion and Flame, </w:t>
      </w:r>
      <w:r w:rsidRPr="004366D9">
        <w:t>vol. 165, pp. 137-143, 2016.</w:t>
      </w:r>
    </w:p>
    <w:p w14:paraId="2C2BD92A" w14:textId="77777777" w:rsidR="001A0078" w:rsidRPr="004366D9" w:rsidRDefault="001A0078" w:rsidP="001A0078">
      <w:pPr>
        <w:pStyle w:val="EndNoteBibliography"/>
        <w:spacing w:after="0"/>
        <w:ind w:left="720" w:hanging="720"/>
      </w:pPr>
      <w:r w:rsidRPr="004366D9">
        <w:t>[142]</w:t>
      </w:r>
      <w:r w:rsidRPr="004366D9">
        <w:tab/>
        <w:t>Y. Mao</w:t>
      </w:r>
      <w:r w:rsidRPr="004366D9">
        <w:rPr>
          <w:i/>
        </w:rPr>
        <w:t xml:space="preserve"> et al.</w:t>
      </w:r>
      <w:r w:rsidRPr="004366D9">
        <w:t xml:space="preserve">, "The autoignition of iso-dodecane in low to high temperature range: An experimental and modeling study," </w:t>
      </w:r>
      <w:r w:rsidRPr="004366D9">
        <w:rPr>
          <w:i/>
        </w:rPr>
        <w:t xml:space="preserve">Combustion and Flame, </w:t>
      </w:r>
      <w:r w:rsidRPr="004366D9">
        <w:t>vol. 210, pp. 222-235, 2019.</w:t>
      </w:r>
    </w:p>
    <w:p w14:paraId="647B801F" w14:textId="77777777" w:rsidR="001A0078" w:rsidRPr="004366D9" w:rsidRDefault="001A0078" w:rsidP="001A0078">
      <w:pPr>
        <w:pStyle w:val="EndNoteBibliography"/>
        <w:spacing w:after="0"/>
        <w:ind w:left="720" w:hanging="720"/>
      </w:pPr>
      <w:r w:rsidRPr="004366D9">
        <w:t>[143]</w:t>
      </w:r>
      <w:r w:rsidRPr="004366D9">
        <w:tab/>
        <w:t>R. Fang</w:t>
      </w:r>
      <w:r w:rsidRPr="004366D9">
        <w:rPr>
          <w:i/>
        </w:rPr>
        <w:t xml:space="preserve"> et al.</w:t>
      </w:r>
      <w:r w:rsidRPr="004366D9">
        <w:t>, "Autoignition experiments and kinetic modeling of selected highly-branched C8–C16 iso-alkanes for surrogate fuel applications," Lawrence Livermore National Lab.(LLNL), Livermore, CA (United States)2019.</w:t>
      </w:r>
    </w:p>
    <w:p w14:paraId="3E322072" w14:textId="77777777" w:rsidR="001A0078" w:rsidRPr="004366D9" w:rsidRDefault="001A0078" w:rsidP="001A0078">
      <w:pPr>
        <w:pStyle w:val="EndNoteBibliography"/>
        <w:spacing w:after="0"/>
        <w:ind w:left="720" w:hanging="720"/>
      </w:pPr>
      <w:r w:rsidRPr="004366D9">
        <w:t>[144]</w:t>
      </w:r>
      <w:r w:rsidRPr="004366D9">
        <w:tab/>
        <w:t>R. Fang</w:t>
      </w:r>
      <w:r w:rsidRPr="004366D9">
        <w:rPr>
          <w:i/>
        </w:rPr>
        <w:t xml:space="preserve"> et al.</w:t>
      </w:r>
      <w:r w:rsidRPr="004366D9">
        <w:t xml:space="preserve">, "Fuel molecular structure effect on autoignition of highly branched iso-alkanes at low-to-intermediate temperatures: Iso-octane versus iso-dodecane," </w:t>
      </w:r>
      <w:r w:rsidRPr="004366D9">
        <w:rPr>
          <w:i/>
        </w:rPr>
        <w:t xml:space="preserve">Combustion and Flame, </w:t>
      </w:r>
      <w:r w:rsidRPr="004366D9">
        <w:t>vol. 214, pp. 152-166, 2020.</w:t>
      </w:r>
    </w:p>
    <w:p w14:paraId="1D18260A" w14:textId="77777777" w:rsidR="001A0078" w:rsidRPr="004366D9" w:rsidRDefault="001A0078" w:rsidP="001A0078">
      <w:pPr>
        <w:pStyle w:val="EndNoteBibliography"/>
        <w:spacing w:after="0"/>
        <w:ind w:left="720" w:hanging="720"/>
      </w:pPr>
      <w:r w:rsidRPr="004366D9">
        <w:t>[145]</w:t>
      </w:r>
      <w:r w:rsidRPr="004366D9">
        <w:tab/>
        <w:t>Y. Chang</w:t>
      </w:r>
      <w:r w:rsidRPr="004366D9">
        <w:rPr>
          <w:i/>
        </w:rPr>
        <w:t xml:space="preserve"> et al.</w:t>
      </w:r>
      <w:r w:rsidRPr="004366D9">
        <w:t xml:space="preserve">, "Development of a skeletal mechanism for diesel surrogate fuel by using a decoupling methodology," </w:t>
      </w:r>
      <w:r w:rsidRPr="004366D9">
        <w:rPr>
          <w:i/>
        </w:rPr>
        <w:t xml:space="preserve">Combustion and Flame, </w:t>
      </w:r>
      <w:r w:rsidRPr="004366D9">
        <w:t>vol. 162, no. 10, pp. 3785-3802, 2015.</w:t>
      </w:r>
    </w:p>
    <w:p w14:paraId="53570410" w14:textId="27A831D4" w:rsidR="001A0078" w:rsidRPr="004366D9" w:rsidRDefault="001A0078" w:rsidP="001A0078">
      <w:pPr>
        <w:pStyle w:val="EndNoteBibliography"/>
        <w:spacing w:after="0"/>
        <w:ind w:left="720" w:hanging="720"/>
        <w:rPr>
          <w:i/>
        </w:rPr>
      </w:pPr>
      <w:r w:rsidRPr="004366D9">
        <w:t>[146]</w:t>
      </w:r>
      <w:r w:rsidRPr="004366D9">
        <w:tab/>
        <w:t>CRECK, "C1-C16 HT+LT mechanism (Version 2003, March 2020),"</w:t>
      </w:r>
      <w:r w:rsidRPr="004366D9">
        <w:rPr>
          <w:i/>
        </w:rPr>
        <w:t xml:space="preserve"> </w:t>
      </w:r>
      <w:hyperlink r:id="rId156" w:history="1">
        <w:r w:rsidRPr="004366D9">
          <w:rPr>
            <w:rStyle w:val="Hyperlink"/>
            <w:i/>
          </w:rPr>
          <w:t>http://creckmodeling.chem.polimi.it/images/site/kinetic_mechanisms/version2003/CRECK_2003_TOT_HT_LT/CRECK_2003_TOT_HT_LT.CKI</w:t>
        </w:r>
      </w:hyperlink>
      <w:r w:rsidRPr="004366D9">
        <w:rPr>
          <w:i/>
        </w:rPr>
        <w:t xml:space="preserve"> </w:t>
      </w:r>
    </w:p>
    <w:p w14:paraId="617965F7" w14:textId="77777777" w:rsidR="001A0078" w:rsidRPr="004366D9" w:rsidRDefault="001A0078" w:rsidP="001A0078">
      <w:pPr>
        <w:pStyle w:val="EndNoteBibliography"/>
        <w:spacing w:after="0"/>
        <w:ind w:left="720" w:hanging="720"/>
      </w:pPr>
      <w:r w:rsidRPr="004366D9">
        <w:t>[147]</w:t>
      </w:r>
      <w:r w:rsidRPr="004366D9">
        <w:tab/>
        <w:t xml:space="preserve">G. Blanquart, P. Pepiot-Desjardins, and H. Pitsch, "Chemical mechanism for high temperature combustion of engine relevant fuels with emphasis on soot precursors," </w:t>
      </w:r>
      <w:r w:rsidRPr="004366D9">
        <w:rPr>
          <w:i/>
        </w:rPr>
        <w:t xml:space="preserve">Combustion and Flame, </w:t>
      </w:r>
      <w:r w:rsidRPr="004366D9">
        <w:t>vol. 156, no. 3, pp. 588-607, 2009.</w:t>
      </w:r>
    </w:p>
    <w:p w14:paraId="4E6AAA51" w14:textId="77777777" w:rsidR="001A0078" w:rsidRPr="004366D9" w:rsidRDefault="001A0078" w:rsidP="001A0078">
      <w:pPr>
        <w:pStyle w:val="EndNoteBibliography"/>
        <w:spacing w:after="0"/>
        <w:ind w:left="720" w:hanging="720"/>
      </w:pPr>
      <w:r w:rsidRPr="004366D9">
        <w:t>[148]</w:t>
      </w:r>
      <w:r w:rsidRPr="004366D9">
        <w:tab/>
        <w:t xml:space="preserve">K. Narayanaswamy, H. Pitsch, and P. Pepiot, "A component library framework for deriving kinetic mechanisms for multi-component fuel surrogates: Application for jet fuel surrogates," </w:t>
      </w:r>
      <w:r w:rsidRPr="004366D9">
        <w:rPr>
          <w:i/>
        </w:rPr>
        <w:t xml:space="preserve">Combustion and Flame, </w:t>
      </w:r>
      <w:r w:rsidRPr="004366D9">
        <w:t>vol. 165, pp. 288-309, 2016.</w:t>
      </w:r>
    </w:p>
    <w:p w14:paraId="2A2D665D" w14:textId="77777777" w:rsidR="001A0078" w:rsidRPr="004366D9" w:rsidRDefault="001A0078" w:rsidP="001A0078">
      <w:pPr>
        <w:pStyle w:val="EndNoteBibliography"/>
        <w:spacing w:after="0"/>
        <w:ind w:left="720" w:hanging="720"/>
      </w:pPr>
      <w:r w:rsidRPr="004366D9">
        <w:t>[149]</w:t>
      </w:r>
      <w:r w:rsidRPr="004366D9">
        <w:tab/>
        <w:t>T. Edwards</w:t>
      </w:r>
      <w:r w:rsidRPr="004366D9">
        <w:rPr>
          <w:i/>
        </w:rPr>
        <w:t xml:space="preserve"> et al.</w:t>
      </w:r>
      <w:r w:rsidRPr="004366D9">
        <w:t xml:space="preserve">, "Development of an experimental database and kinetic models for surrogate jet fuels," in </w:t>
      </w:r>
      <w:r w:rsidRPr="004366D9">
        <w:rPr>
          <w:i/>
        </w:rPr>
        <w:t>45th AIAA aerospace sciences meeting and exhibit</w:t>
      </w:r>
      <w:r w:rsidRPr="004366D9">
        <w:t>, 2007, p. 770.</w:t>
      </w:r>
    </w:p>
    <w:p w14:paraId="28B491CB" w14:textId="77777777" w:rsidR="001A0078" w:rsidRPr="004366D9" w:rsidRDefault="001A0078" w:rsidP="001A0078">
      <w:pPr>
        <w:pStyle w:val="EndNoteBibliography"/>
        <w:spacing w:after="0"/>
        <w:ind w:left="720" w:hanging="720"/>
      </w:pPr>
      <w:r w:rsidRPr="004366D9">
        <w:t>[150]</w:t>
      </w:r>
      <w:r w:rsidRPr="004366D9">
        <w:tab/>
        <w:t>P. Arkoudeas</w:t>
      </w:r>
      <w:r w:rsidRPr="004366D9">
        <w:rPr>
          <w:i/>
        </w:rPr>
        <w:t xml:space="preserve"> et al.</w:t>
      </w:r>
      <w:r w:rsidRPr="004366D9">
        <w:t xml:space="preserve">, "Study of using JP-8 aviation fuel and biodiesel in CI engines," </w:t>
      </w:r>
      <w:r w:rsidRPr="004366D9">
        <w:rPr>
          <w:i/>
        </w:rPr>
        <w:t xml:space="preserve">Energy Conversion and Management, </w:t>
      </w:r>
      <w:r w:rsidRPr="004366D9">
        <w:t>vol. 44, no. 7, pp. 1013-1025, 2003.</w:t>
      </w:r>
    </w:p>
    <w:p w14:paraId="0FDA35F6" w14:textId="77777777" w:rsidR="001A0078" w:rsidRPr="004366D9" w:rsidRDefault="001A0078" w:rsidP="001A0078">
      <w:pPr>
        <w:pStyle w:val="EndNoteBibliography"/>
        <w:spacing w:after="0"/>
        <w:ind w:left="720" w:hanging="720"/>
      </w:pPr>
      <w:r w:rsidRPr="004366D9">
        <w:t>[151]</w:t>
      </w:r>
      <w:r w:rsidRPr="004366D9">
        <w:tab/>
        <w:t xml:space="preserve">D. M. Korres, D. Karonis, E. Lois, M. B. Linck, and A. K. Gupta, "Aviation fuel JP-5 and biodiesel on a diesel engine," </w:t>
      </w:r>
      <w:r w:rsidRPr="004366D9">
        <w:rPr>
          <w:i/>
        </w:rPr>
        <w:t xml:space="preserve">Fuel, </w:t>
      </w:r>
      <w:r w:rsidRPr="004366D9">
        <w:t>vol. 87, no. 1, pp. 70-78, 2008.</w:t>
      </w:r>
    </w:p>
    <w:p w14:paraId="25C3D312" w14:textId="77777777" w:rsidR="001A0078" w:rsidRPr="004366D9" w:rsidRDefault="001A0078" w:rsidP="001A0078">
      <w:pPr>
        <w:pStyle w:val="EndNoteBibliography"/>
        <w:spacing w:after="0"/>
        <w:ind w:left="720" w:hanging="720"/>
      </w:pPr>
      <w:r w:rsidRPr="004366D9">
        <w:t>[152]</w:t>
      </w:r>
      <w:r w:rsidRPr="004366D9">
        <w:tab/>
        <w:t>N. Atef</w:t>
      </w:r>
      <w:r w:rsidRPr="004366D9">
        <w:rPr>
          <w:i/>
        </w:rPr>
        <w:t xml:space="preserve"> et al.</w:t>
      </w:r>
      <w:r w:rsidRPr="004366D9">
        <w:t xml:space="preserve">, "A comprehensive iso-octane combustion model with improved thermochemistry and chemical kinetics," </w:t>
      </w:r>
      <w:r w:rsidRPr="004366D9">
        <w:rPr>
          <w:i/>
        </w:rPr>
        <w:t xml:space="preserve">Combustion and Flame, </w:t>
      </w:r>
      <w:r w:rsidRPr="004366D9">
        <w:t>vol. 178, pp. 111-134, 2017.</w:t>
      </w:r>
    </w:p>
    <w:p w14:paraId="75FE77D4" w14:textId="77777777" w:rsidR="001A0078" w:rsidRPr="004366D9" w:rsidRDefault="001A0078" w:rsidP="001A0078">
      <w:pPr>
        <w:pStyle w:val="EndNoteBibliography"/>
        <w:spacing w:after="0"/>
        <w:ind w:left="720" w:hanging="720"/>
      </w:pPr>
      <w:r w:rsidRPr="004366D9">
        <w:t>[153]</w:t>
      </w:r>
      <w:r w:rsidRPr="004366D9">
        <w:tab/>
        <w:t xml:space="preserve">S. Gallagher, H. Curran, W. Metcalfe, D. Healy, J. Simmie, and G. Bourque, "A rapid compression machine study of the oxidation of propane in the negative temperature coefficient regime," </w:t>
      </w:r>
      <w:r w:rsidRPr="004366D9">
        <w:rPr>
          <w:i/>
        </w:rPr>
        <w:t xml:space="preserve">Combustion and Flame, </w:t>
      </w:r>
      <w:r w:rsidRPr="004366D9">
        <w:t>vol. 153, no. 1-2, pp. 316-333, 2008.</w:t>
      </w:r>
    </w:p>
    <w:p w14:paraId="687735F5" w14:textId="77777777" w:rsidR="001A0078" w:rsidRPr="004366D9" w:rsidRDefault="001A0078" w:rsidP="001A0078">
      <w:pPr>
        <w:pStyle w:val="EndNoteBibliography"/>
        <w:spacing w:after="0"/>
        <w:ind w:left="720" w:hanging="720"/>
      </w:pPr>
      <w:r w:rsidRPr="004366D9">
        <w:t>[154]</w:t>
      </w:r>
      <w:r w:rsidRPr="004366D9">
        <w:tab/>
        <w:t>T. Javed</w:t>
      </w:r>
      <w:r w:rsidRPr="004366D9">
        <w:rPr>
          <w:i/>
        </w:rPr>
        <w:t xml:space="preserve"> et al.</w:t>
      </w:r>
      <w:r w:rsidRPr="004366D9">
        <w:t xml:space="preserve">, "Ignition studies of n-heptane/iso-octane/toluene blends," </w:t>
      </w:r>
      <w:r w:rsidRPr="004366D9">
        <w:rPr>
          <w:i/>
        </w:rPr>
        <w:t xml:space="preserve">Combustion and Flame, </w:t>
      </w:r>
      <w:r w:rsidRPr="004366D9">
        <w:t>vol. 171, pp. 223-233, 2016.</w:t>
      </w:r>
    </w:p>
    <w:p w14:paraId="6F033846" w14:textId="77777777" w:rsidR="001A0078" w:rsidRPr="004366D9" w:rsidRDefault="001A0078" w:rsidP="001A0078">
      <w:pPr>
        <w:pStyle w:val="EndNoteBibliography"/>
        <w:spacing w:after="0"/>
        <w:ind w:left="720" w:hanging="720"/>
      </w:pPr>
      <w:r w:rsidRPr="004366D9">
        <w:t>[155]</w:t>
      </w:r>
      <w:r w:rsidRPr="004366D9">
        <w:tab/>
        <w:t>S. M. Sarathy</w:t>
      </w:r>
      <w:r w:rsidRPr="004366D9">
        <w:rPr>
          <w:i/>
        </w:rPr>
        <w:t xml:space="preserve"> et al.</w:t>
      </w:r>
      <w:r w:rsidRPr="004366D9">
        <w:t xml:space="preserve">, "Ignition of alkane-rich FACE gasoline fuels and their surrogate mixtures," </w:t>
      </w:r>
      <w:r w:rsidRPr="004366D9">
        <w:rPr>
          <w:i/>
        </w:rPr>
        <w:t xml:space="preserve">Proceedings of the Combustion Institute, </w:t>
      </w:r>
      <w:r w:rsidRPr="004366D9">
        <w:t>vol. 35, no. 1, pp. 249-257, 2015.</w:t>
      </w:r>
    </w:p>
    <w:p w14:paraId="55CC81DD" w14:textId="77777777" w:rsidR="001A0078" w:rsidRPr="004366D9" w:rsidRDefault="001A0078" w:rsidP="001A0078">
      <w:pPr>
        <w:pStyle w:val="EndNoteBibliography"/>
        <w:spacing w:after="0"/>
        <w:ind w:left="720" w:hanging="720"/>
      </w:pPr>
      <w:r w:rsidRPr="004366D9">
        <w:t>[156]</w:t>
      </w:r>
      <w:r w:rsidRPr="004366D9">
        <w:tab/>
        <w:t xml:space="preserve">Y. Uygun, S. Ishihara, and H. Olivier, "A high pressure ignition delay time study of 2-methylfuran and tetrahydrofuran in shock tubes," </w:t>
      </w:r>
      <w:r w:rsidRPr="004366D9">
        <w:rPr>
          <w:i/>
        </w:rPr>
        <w:t xml:space="preserve">Combustion and Flame, </w:t>
      </w:r>
      <w:r w:rsidRPr="004366D9">
        <w:t>vol. 161, no. 10, pp. 2519-2530, 2014.</w:t>
      </w:r>
    </w:p>
    <w:p w14:paraId="6609B6CB" w14:textId="77777777" w:rsidR="001A0078" w:rsidRPr="004366D9" w:rsidRDefault="001A0078" w:rsidP="001A0078">
      <w:pPr>
        <w:pStyle w:val="EndNoteBibliography"/>
        <w:spacing w:after="0"/>
        <w:ind w:left="720" w:hanging="720"/>
      </w:pPr>
      <w:r w:rsidRPr="004366D9">
        <w:t>[157]</w:t>
      </w:r>
      <w:r w:rsidRPr="004366D9">
        <w:tab/>
        <w:t xml:space="preserve">A. Mansfield, M. Wooldridge, H. Di, and X. He, "Low-temperature ignition behavior of iso-octane," </w:t>
      </w:r>
      <w:r w:rsidRPr="004366D9">
        <w:rPr>
          <w:i/>
        </w:rPr>
        <w:t xml:space="preserve">Fuel, </w:t>
      </w:r>
      <w:r w:rsidRPr="004366D9">
        <w:t>vol. 139, pp. 79-86, 2015.</w:t>
      </w:r>
    </w:p>
    <w:p w14:paraId="2F30F93A" w14:textId="77777777" w:rsidR="001A0078" w:rsidRPr="004366D9" w:rsidRDefault="001A0078" w:rsidP="001A0078">
      <w:pPr>
        <w:pStyle w:val="EndNoteBibliography"/>
        <w:spacing w:after="0"/>
        <w:ind w:left="720" w:hanging="720"/>
      </w:pPr>
      <w:r w:rsidRPr="004366D9">
        <w:t>[158]</w:t>
      </w:r>
      <w:r w:rsidRPr="004366D9">
        <w:tab/>
        <w:t>W. Wang</w:t>
      </w:r>
      <w:r w:rsidRPr="004366D9">
        <w:rPr>
          <w:i/>
        </w:rPr>
        <w:t xml:space="preserve"> et al.</w:t>
      </w:r>
      <w:r w:rsidRPr="004366D9">
        <w:t xml:space="preserve">, "An experimental and modeling study of the autoignition of 3-methylheptane," </w:t>
      </w:r>
      <w:r w:rsidRPr="004366D9">
        <w:rPr>
          <w:i/>
        </w:rPr>
        <w:t xml:space="preserve">Proceedings of the Combustion Institute, </w:t>
      </w:r>
      <w:r w:rsidRPr="004366D9">
        <w:t>vol. 34, no. 1, pp. 335-343, 2013.</w:t>
      </w:r>
    </w:p>
    <w:p w14:paraId="1DD64134" w14:textId="77777777" w:rsidR="001A0078" w:rsidRPr="004366D9" w:rsidRDefault="001A0078" w:rsidP="001A0078">
      <w:pPr>
        <w:pStyle w:val="EndNoteBibliography"/>
        <w:spacing w:after="0"/>
        <w:ind w:left="720" w:hanging="720"/>
      </w:pPr>
      <w:r w:rsidRPr="004366D9">
        <w:t>[159]</w:t>
      </w:r>
      <w:r w:rsidRPr="004366D9">
        <w:tab/>
        <w:t>M. Colket</w:t>
      </w:r>
      <w:r w:rsidRPr="004366D9">
        <w:rPr>
          <w:i/>
        </w:rPr>
        <w:t xml:space="preserve"> et al.</w:t>
      </w:r>
      <w:r w:rsidRPr="004366D9">
        <w:t xml:space="preserve">, </w:t>
      </w:r>
      <w:r w:rsidRPr="004366D9">
        <w:rPr>
          <w:i/>
        </w:rPr>
        <w:t xml:space="preserve">American Institute of Aeronautics and Astronautics (AIAA) Paper AIAA-2007− 0770, </w:t>
      </w:r>
      <w:r w:rsidRPr="004366D9">
        <w:t>2007.</w:t>
      </w:r>
    </w:p>
    <w:p w14:paraId="2E04903F" w14:textId="77777777" w:rsidR="001A0078" w:rsidRPr="004366D9" w:rsidRDefault="001A0078" w:rsidP="001A0078">
      <w:pPr>
        <w:pStyle w:val="EndNoteBibliography"/>
        <w:spacing w:after="0"/>
        <w:ind w:left="720" w:hanging="720"/>
      </w:pPr>
      <w:r w:rsidRPr="004366D9">
        <w:lastRenderedPageBreak/>
        <w:t>[160]</w:t>
      </w:r>
      <w:r w:rsidRPr="004366D9">
        <w:tab/>
        <w:t xml:space="preserve">A. Agosta, N. Cernansky, D. Miller, T. Faravelli, and E. a. Ranzi, "Reference components of jet fuels: kinetic modeling and experimental results," </w:t>
      </w:r>
      <w:r w:rsidRPr="004366D9">
        <w:rPr>
          <w:i/>
        </w:rPr>
        <w:t xml:space="preserve">Experimental Thermal and Fluid Science, </w:t>
      </w:r>
      <w:r w:rsidRPr="004366D9">
        <w:t>vol. 28, no. 7, pp. 701-708, 2004.</w:t>
      </w:r>
    </w:p>
    <w:p w14:paraId="3CEC18AB" w14:textId="77777777" w:rsidR="001A0078" w:rsidRPr="004366D9" w:rsidRDefault="001A0078" w:rsidP="001A0078">
      <w:pPr>
        <w:pStyle w:val="EndNoteBibliography"/>
        <w:spacing w:after="0"/>
        <w:ind w:left="720" w:hanging="720"/>
      </w:pPr>
      <w:r w:rsidRPr="004366D9">
        <w:t>[161]</w:t>
      </w:r>
      <w:r w:rsidRPr="004366D9">
        <w:tab/>
        <w:t>Z. Wu</w:t>
      </w:r>
      <w:r w:rsidRPr="004366D9">
        <w:rPr>
          <w:i/>
        </w:rPr>
        <w:t xml:space="preserve"> et al.</w:t>
      </w:r>
      <w:r w:rsidRPr="004366D9">
        <w:t xml:space="preserve">, "Surrogate fuels for RP-3 kerosene formulated by emulating molecular structures, functional groups, physical and chemical properties," </w:t>
      </w:r>
      <w:r w:rsidRPr="004366D9">
        <w:rPr>
          <w:i/>
        </w:rPr>
        <w:t xml:space="preserve">Combustion and Flame, </w:t>
      </w:r>
      <w:r w:rsidRPr="004366D9">
        <w:t>vol. 208, pp. 388-401, 2019.</w:t>
      </w:r>
    </w:p>
    <w:p w14:paraId="11EDBFCE" w14:textId="77777777" w:rsidR="001A0078" w:rsidRPr="004366D9" w:rsidRDefault="001A0078" w:rsidP="001A0078">
      <w:pPr>
        <w:pStyle w:val="EndNoteBibliography"/>
        <w:spacing w:after="0"/>
        <w:ind w:left="720" w:hanging="720"/>
      </w:pPr>
      <w:r w:rsidRPr="004366D9">
        <w:t>[162]</w:t>
      </w:r>
      <w:r w:rsidRPr="004366D9">
        <w:tab/>
        <w:t>Y. Mao</w:t>
      </w:r>
      <w:r w:rsidRPr="004366D9">
        <w:rPr>
          <w:i/>
        </w:rPr>
        <w:t xml:space="preserve"> et al.</w:t>
      </w:r>
      <w:r w:rsidRPr="004366D9">
        <w:t xml:space="preserve">, "Experimental and kinetic modeling study of ignition characteristics of RP-3 kerosene over low-to-high temperature ranges in a heated rapid compression machine and a heated shock tube," </w:t>
      </w:r>
      <w:r w:rsidRPr="004366D9">
        <w:rPr>
          <w:i/>
        </w:rPr>
        <w:t xml:space="preserve">Combustion and Flame, </w:t>
      </w:r>
      <w:r w:rsidRPr="004366D9">
        <w:t>vol. 203, pp. 157-169, 2019.</w:t>
      </w:r>
    </w:p>
    <w:p w14:paraId="5289A98C" w14:textId="77777777" w:rsidR="001A0078" w:rsidRPr="004366D9" w:rsidRDefault="001A0078" w:rsidP="001A0078">
      <w:pPr>
        <w:pStyle w:val="EndNoteBibliography"/>
        <w:spacing w:after="0"/>
        <w:ind w:left="720" w:hanging="720"/>
      </w:pPr>
      <w:r w:rsidRPr="004366D9">
        <w:t>[163]</w:t>
      </w:r>
      <w:r w:rsidRPr="004366D9">
        <w:tab/>
        <w:t xml:space="preserve">M. Raza, J. Zhu, Y. Mao, S. Wang, and X. Lu, "The autoignition of Heptamethylnonane at moderate-to-high temperatures and elevated pressures: Shock tube study and improved chemical kinetic model," </w:t>
      </w:r>
      <w:r w:rsidRPr="004366D9">
        <w:rPr>
          <w:i/>
        </w:rPr>
        <w:t xml:space="preserve">Fuel, </w:t>
      </w:r>
      <w:r w:rsidRPr="004366D9">
        <w:t>vol. 281, p. 118787, 2020.</w:t>
      </w:r>
    </w:p>
    <w:p w14:paraId="37B318AC" w14:textId="77777777" w:rsidR="001A0078" w:rsidRPr="004366D9" w:rsidRDefault="001A0078" w:rsidP="001A0078">
      <w:pPr>
        <w:pStyle w:val="EndNoteBibliography"/>
        <w:spacing w:after="0"/>
        <w:ind w:left="720" w:hanging="720"/>
      </w:pPr>
      <w:r w:rsidRPr="004366D9">
        <w:t>[164]</w:t>
      </w:r>
      <w:r w:rsidRPr="004366D9">
        <w:tab/>
        <w:t xml:space="preserve">P. Dagaut and K. Hadj-Ali, "Chemical kinetic study of the oxidation of isocetane (2, 2, 4, 4, 6, 8, 8-heptamethylnonane) in a jet-stirred reactor: experimental and modeling," </w:t>
      </w:r>
      <w:r w:rsidRPr="004366D9">
        <w:rPr>
          <w:i/>
        </w:rPr>
        <w:t xml:space="preserve">Energy &amp; fuels, </w:t>
      </w:r>
      <w:r w:rsidRPr="004366D9">
        <w:t>vol. 23, no. 5, pp. 2389-2395, 2009.</w:t>
      </w:r>
    </w:p>
    <w:p w14:paraId="2E41BC50" w14:textId="77777777" w:rsidR="001A0078" w:rsidRPr="004366D9" w:rsidRDefault="001A0078" w:rsidP="001A0078">
      <w:pPr>
        <w:pStyle w:val="EndNoteBibliography"/>
        <w:spacing w:after="0"/>
        <w:ind w:left="720" w:hanging="720"/>
      </w:pPr>
      <w:r w:rsidRPr="004366D9">
        <w:t>[165]</w:t>
      </w:r>
      <w:r w:rsidRPr="004366D9">
        <w:tab/>
        <w:t xml:space="preserve">M. A. Oehlschlaeger, J. Steinberg, C. K. Westbrook, and W. J. Pitz, "The autoignition of iso-cetane at high to moderate temperatures and elevated pressures: Shock tube experiments and kinetic modeling," </w:t>
      </w:r>
      <w:r w:rsidRPr="004366D9">
        <w:rPr>
          <w:i/>
        </w:rPr>
        <w:t xml:space="preserve">Combustion and flame, </w:t>
      </w:r>
      <w:r w:rsidRPr="004366D9">
        <w:t>vol. 156, no. 11, pp. 2165-2172, 2009.</w:t>
      </w:r>
    </w:p>
    <w:p w14:paraId="55E73607" w14:textId="77777777" w:rsidR="001A0078" w:rsidRPr="004366D9" w:rsidRDefault="001A0078" w:rsidP="001A0078">
      <w:pPr>
        <w:pStyle w:val="EndNoteBibliography"/>
        <w:spacing w:after="0"/>
        <w:ind w:left="720" w:hanging="720"/>
      </w:pPr>
      <w:r w:rsidRPr="004366D9">
        <w:t>[166]</w:t>
      </w:r>
      <w:r w:rsidRPr="004366D9">
        <w:tab/>
        <w:t>L. Yu</w:t>
      </w:r>
      <w:r w:rsidRPr="004366D9">
        <w:rPr>
          <w:i/>
        </w:rPr>
        <w:t xml:space="preserve"> et al.</w:t>
      </w:r>
      <w:r w:rsidRPr="004366D9">
        <w:t xml:space="preserve">, "A study on the low-to-intermediate temperature ignition delays of long chain branched paraffin: Iso-cetane," </w:t>
      </w:r>
      <w:r w:rsidRPr="004366D9">
        <w:rPr>
          <w:i/>
        </w:rPr>
        <w:t xml:space="preserve">Proceedings of the Combustion Institute, </w:t>
      </w:r>
      <w:r w:rsidRPr="004366D9">
        <w:t>vol. 37, no. 1, pp. 631-638, 2019.</w:t>
      </w:r>
    </w:p>
    <w:p w14:paraId="055A6CC3" w14:textId="77777777" w:rsidR="001A0078" w:rsidRPr="004366D9" w:rsidRDefault="001A0078" w:rsidP="001A0078">
      <w:pPr>
        <w:pStyle w:val="EndNoteBibliography"/>
        <w:spacing w:after="0"/>
        <w:ind w:left="720" w:hanging="720"/>
      </w:pPr>
      <w:r w:rsidRPr="004366D9">
        <w:t>[167]</w:t>
      </w:r>
      <w:r w:rsidRPr="004366D9">
        <w:tab/>
        <w:t xml:space="preserve">G. Kukkadapu and C.-J. Sung, "Autoignition study of binary blends of n-dodecane/1-methylnaphthalene and iso-cetane/1-methylnaphthalene," </w:t>
      </w:r>
      <w:r w:rsidRPr="004366D9">
        <w:rPr>
          <w:i/>
        </w:rPr>
        <w:t xml:space="preserve">Combustion and Flame, </w:t>
      </w:r>
      <w:r w:rsidRPr="004366D9">
        <w:t>vol. 189, pp. 367-377, 2018.</w:t>
      </w:r>
    </w:p>
    <w:p w14:paraId="3BEE3EE9" w14:textId="77777777" w:rsidR="001A0078" w:rsidRPr="004366D9" w:rsidRDefault="001A0078" w:rsidP="001A0078">
      <w:pPr>
        <w:pStyle w:val="EndNoteBibliography"/>
        <w:spacing w:after="0"/>
        <w:ind w:left="720" w:hanging="720"/>
      </w:pPr>
      <w:r w:rsidRPr="004366D9">
        <w:t>[168]</w:t>
      </w:r>
      <w:r w:rsidRPr="004366D9">
        <w:tab/>
        <w:t xml:space="preserve">Y. Chang, M. Jia, J. Xiao, Y. Li, W. Fan, and M. Xie, "Construction of a skeletal mechanism for butanol isomers based on the decoupling methodology," </w:t>
      </w:r>
      <w:r w:rsidRPr="004366D9">
        <w:rPr>
          <w:i/>
        </w:rPr>
        <w:t xml:space="preserve">Energy conversion and management, </w:t>
      </w:r>
      <w:r w:rsidRPr="004366D9">
        <w:t>vol. 128, pp. 250-260, 2016.</w:t>
      </w:r>
    </w:p>
    <w:p w14:paraId="5D7D08A9" w14:textId="77777777" w:rsidR="001A0078" w:rsidRPr="004366D9" w:rsidRDefault="001A0078" w:rsidP="001A0078">
      <w:pPr>
        <w:pStyle w:val="EndNoteBibliography"/>
        <w:spacing w:after="0"/>
        <w:ind w:left="720" w:hanging="720"/>
      </w:pPr>
      <w:r w:rsidRPr="004366D9">
        <w:t>[169]</w:t>
      </w:r>
      <w:r w:rsidRPr="004366D9">
        <w:tab/>
        <w:t xml:space="preserve">Y. Liu, M. Jia, M. Xie, and B. Pang, "Improvement on a skeletal chemical kinetic model of iso-octane for internal combustion engine by using a practical methodology," </w:t>
      </w:r>
      <w:r w:rsidRPr="004366D9">
        <w:rPr>
          <w:i/>
        </w:rPr>
        <w:t xml:space="preserve">Fuel, </w:t>
      </w:r>
      <w:r w:rsidRPr="004366D9">
        <w:t>vol. 103, pp. 884-891, 2013.</w:t>
      </w:r>
    </w:p>
    <w:p w14:paraId="3FF00621" w14:textId="77777777" w:rsidR="001A0078" w:rsidRPr="004366D9" w:rsidRDefault="001A0078" w:rsidP="001A0078">
      <w:pPr>
        <w:pStyle w:val="EndNoteBibliography"/>
        <w:spacing w:after="0"/>
        <w:ind w:left="720" w:hanging="720"/>
      </w:pPr>
      <w:r w:rsidRPr="004366D9">
        <w:t>[170]</w:t>
      </w:r>
      <w:r w:rsidRPr="004366D9">
        <w:tab/>
        <w:t xml:space="preserve">Y. Chang, M. Jia, Y. Liu, Y. Li, and M. Xie, "Development of a new skeletal mechanism for n-decane oxidation under engine-relevant conditions based on a decoupling methodology," </w:t>
      </w:r>
      <w:r w:rsidRPr="004366D9">
        <w:rPr>
          <w:i/>
        </w:rPr>
        <w:t xml:space="preserve">Combustion and Flame, </w:t>
      </w:r>
      <w:r w:rsidRPr="004366D9">
        <w:t>vol. 160, no. 8, pp. 1315-1332, 2013.</w:t>
      </w:r>
    </w:p>
    <w:p w14:paraId="4BC4D8F9" w14:textId="77777777" w:rsidR="001A0078" w:rsidRPr="004366D9" w:rsidRDefault="001A0078" w:rsidP="001A0078">
      <w:pPr>
        <w:pStyle w:val="EndNoteBibliography"/>
        <w:spacing w:after="0"/>
        <w:ind w:left="720" w:hanging="720"/>
      </w:pPr>
      <w:r w:rsidRPr="004366D9">
        <w:t>[171]</w:t>
      </w:r>
      <w:r w:rsidRPr="004366D9">
        <w:tab/>
        <w:t xml:space="preserve">B. Li, H. Zhang, and F. N. Egolfopoulos, "Laminar flame propagation of atmospheric iso-cetane/air and decalin/air mixtures," </w:t>
      </w:r>
      <w:r w:rsidRPr="004366D9">
        <w:rPr>
          <w:i/>
        </w:rPr>
        <w:t xml:space="preserve">Combustion and flame, </w:t>
      </w:r>
      <w:r w:rsidRPr="004366D9">
        <w:t>vol. 161, no. 1, pp. 154-161, 2014.</w:t>
      </w:r>
    </w:p>
    <w:p w14:paraId="686205F8" w14:textId="77777777" w:rsidR="001A0078" w:rsidRPr="004366D9" w:rsidRDefault="001A0078" w:rsidP="001A0078">
      <w:pPr>
        <w:pStyle w:val="EndNoteBibliography"/>
        <w:spacing w:after="0"/>
        <w:ind w:left="720" w:hanging="720"/>
      </w:pPr>
      <w:r w:rsidRPr="004366D9">
        <w:t>[172]</w:t>
      </w:r>
      <w:r w:rsidRPr="004366D9">
        <w:tab/>
        <w:t xml:space="preserve">S. R. Turns, </w:t>
      </w:r>
      <w:r w:rsidRPr="004366D9">
        <w:rPr>
          <w:i/>
        </w:rPr>
        <w:t>Introduction to combustion</w:t>
      </w:r>
      <w:r w:rsidRPr="004366D9">
        <w:t>. McGraw-Hill Companies New York, NY, USA, 1996.</w:t>
      </w:r>
    </w:p>
    <w:p w14:paraId="73E5F54F" w14:textId="77777777" w:rsidR="001A0078" w:rsidRPr="004366D9" w:rsidRDefault="001A0078" w:rsidP="001A0078">
      <w:pPr>
        <w:pStyle w:val="EndNoteBibliography"/>
        <w:spacing w:after="0"/>
        <w:ind w:left="720" w:hanging="720"/>
      </w:pPr>
      <w:r w:rsidRPr="004366D9">
        <w:t>[173]</w:t>
      </w:r>
      <w:r w:rsidRPr="004366D9">
        <w:tab/>
        <w:t xml:space="preserve">A. Ristori, P. Dagaut, A. E. Bakali, and M. Cathonnet, "The oxidation of n-propylcyclohexane: experimental results and kinetic modeling," </w:t>
      </w:r>
      <w:r w:rsidRPr="004366D9">
        <w:rPr>
          <w:i/>
        </w:rPr>
        <w:t xml:space="preserve">Combustion science and technology, </w:t>
      </w:r>
      <w:r w:rsidRPr="004366D9">
        <w:t>vol. 165, no. 1, pp. 197-228, 2001.</w:t>
      </w:r>
    </w:p>
    <w:p w14:paraId="41D8DDDD" w14:textId="77777777" w:rsidR="001A0078" w:rsidRPr="004366D9" w:rsidRDefault="001A0078" w:rsidP="001A0078">
      <w:pPr>
        <w:pStyle w:val="EndNoteBibliography"/>
        <w:spacing w:after="0"/>
        <w:ind w:left="720" w:hanging="720"/>
      </w:pPr>
      <w:r w:rsidRPr="004366D9">
        <w:t>[174]</w:t>
      </w:r>
      <w:r w:rsidRPr="004366D9">
        <w:tab/>
        <w:t xml:space="preserve">T. Dubois, N. Chaumeix, and C.-E. Paillard, "Experimental and modeling study of n-propylcyclohexane oxidation under engine-relevant conditions," </w:t>
      </w:r>
      <w:r w:rsidRPr="004366D9">
        <w:rPr>
          <w:i/>
        </w:rPr>
        <w:t xml:space="preserve">Energy &amp; Fuels, </w:t>
      </w:r>
      <w:r w:rsidRPr="004366D9">
        <w:t>vol. 23, no. 5, pp. 2453-2466, 2009.</w:t>
      </w:r>
    </w:p>
    <w:p w14:paraId="5AF022BA" w14:textId="77777777" w:rsidR="001A0078" w:rsidRPr="004366D9" w:rsidRDefault="001A0078" w:rsidP="001A0078">
      <w:pPr>
        <w:pStyle w:val="EndNoteBibliography"/>
        <w:spacing w:after="0"/>
        <w:ind w:left="720" w:hanging="720"/>
      </w:pPr>
      <w:r w:rsidRPr="004366D9">
        <w:t>[175]</w:t>
      </w:r>
      <w:r w:rsidRPr="004366D9">
        <w:tab/>
        <w:t xml:space="preserve">M. Crochet, R. Minetti, M. Ribaucour, and G. Vanhove, "A detailed experimental study of n-propylcyclohexane autoignition in lean conditions," </w:t>
      </w:r>
      <w:r w:rsidRPr="004366D9">
        <w:rPr>
          <w:i/>
        </w:rPr>
        <w:t xml:space="preserve">Combustion and flame, </w:t>
      </w:r>
      <w:r w:rsidRPr="004366D9">
        <w:t>vol. 157, no. 11, pp. 2078-2085, 2010.</w:t>
      </w:r>
    </w:p>
    <w:p w14:paraId="4C059112" w14:textId="77777777" w:rsidR="001A0078" w:rsidRPr="004366D9" w:rsidRDefault="001A0078" w:rsidP="001A0078">
      <w:pPr>
        <w:pStyle w:val="EndNoteBibliography"/>
        <w:spacing w:after="0"/>
        <w:ind w:left="720" w:hanging="720"/>
      </w:pPr>
      <w:r w:rsidRPr="004366D9">
        <w:t>[176]</w:t>
      </w:r>
      <w:r w:rsidRPr="004366D9">
        <w:tab/>
        <w:t xml:space="preserve">J. Guo, J. Wang, X. Hua, Z. Li, N. Tan, and X. Li, "Mechanism construction and simulation for high-temperature combustion of n-propylcyclohexane," </w:t>
      </w:r>
      <w:r w:rsidRPr="004366D9">
        <w:rPr>
          <w:i/>
        </w:rPr>
        <w:t xml:space="preserve">Chemical Research in Chinese Universities, </w:t>
      </w:r>
      <w:r w:rsidRPr="004366D9">
        <w:t>vol. 30, pp. 480-488, 2014.</w:t>
      </w:r>
    </w:p>
    <w:p w14:paraId="323AB820" w14:textId="77777777" w:rsidR="001A0078" w:rsidRPr="004366D9" w:rsidRDefault="001A0078" w:rsidP="001A0078">
      <w:pPr>
        <w:pStyle w:val="EndNoteBibliography"/>
        <w:spacing w:after="0"/>
        <w:ind w:left="720" w:hanging="720"/>
      </w:pPr>
      <w:r w:rsidRPr="004366D9">
        <w:lastRenderedPageBreak/>
        <w:t>[177]</w:t>
      </w:r>
      <w:r w:rsidRPr="004366D9">
        <w:tab/>
        <w:t xml:space="preserve">Z. Tian, Y. Zhang, F. Yang, L. Pan, X. Jiang, and Z. Huang, "Comparative study of experimental and modeling autoignition of cyclohexane, ethylcyclohexane, and n-propylcyclohexane," </w:t>
      </w:r>
      <w:r w:rsidRPr="004366D9">
        <w:rPr>
          <w:i/>
        </w:rPr>
        <w:t xml:space="preserve">Energy &amp; fuels, </w:t>
      </w:r>
      <w:r w:rsidRPr="004366D9">
        <w:t>vol. 28, no. 11, pp. 7159-7167, 2014.</w:t>
      </w:r>
    </w:p>
    <w:p w14:paraId="485DFAA5" w14:textId="77777777" w:rsidR="001A0078" w:rsidRPr="004366D9" w:rsidRDefault="001A0078" w:rsidP="001A0078">
      <w:pPr>
        <w:pStyle w:val="EndNoteBibliography"/>
        <w:spacing w:after="0"/>
        <w:ind w:left="720" w:hanging="720"/>
      </w:pPr>
      <w:r w:rsidRPr="004366D9">
        <w:t>[178]</w:t>
      </w:r>
      <w:r w:rsidRPr="004366D9">
        <w:tab/>
        <w:t xml:space="preserve">C. Ji, E. Dames, B. Sirjean, H. Wang, and F. N. Egolfopoulos, "An experimental and modeling study of the propagation of cyclohexane and mono-alkylated cyclohexane flames," </w:t>
      </w:r>
      <w:r w:rsidRPr="004366D9">
        <w:rPr>
          <w:i/>
        </w:rPr>
        <w:t xml:space="preserve">Proceedings of the Combustion Institute, </w:t>
      </w:r>
      <w:r w:rsidRPr="004366D9">
        <w:t>vol. 33, no. 1, pp. 971-978, 2011.</w:t>
      </w:r>
    </w:p>
    <w:p w14:paraId="444F2338" w14:textId="77777777" w:rsidR="001A0078" w:rsidRPr="004366D9" w:rsidRDefault="001A0078" w:rsidP="001A0078">
      <w:pPr>
        <w:pStyle w:val="EndNoteBibliography"/>
        <w:spacing w:after="0"/>
        <w:ind w:left="720" w:hanging="720"/>
      </w:pPr>
      <w:r w:rsidRPr="004366D9">
        <w:t>[179]</w:t>
      </w:r>
      <w:r w:rsidRPr="004366D9">
        <w:tab/>
        <w:t>A. Ahmed</w:t>
      </w:r>
      <w:r w:rsidRPr="004366D9">
        <w:rPr>
          <w:i/>
        </w:rPr>
        <w:t xml:space="preserve"> et al.</w:t>
      </w:r>
      <w:r w:rsidRPr="004366D9">
        <w:t xml:space="preserve">, "A comprehensive combustion chemistry study of n-propylcyclohexane," </w:t>
      </w:r>
      <w:r w:rsidRPr="004366D9">
        <w:rPr>
          <w:i/>
        </w:rPr>
        <w:t xml:space="preserve">Combustion and Flame, </w:t>
      </w:r>
      <w:r w:rsidRPr="004366D9">
        <w:t>vol. 233, p. 111576, 2021.</w:t>
      </w:r>
    </w:p>
    <w:p w14:paraId="5FBC8D78" w14:textId="77777777" w:rsidR="001A0078" w:rsidRPr="004366D9" w:rsidRDefault="001A0078" w:rsidP="001A0078">
      <w:pPr>
        <w:pStyle w:val="EndNoteBibliography"/>
        <w:spacing w:after="0"/>
        <w:ind w:left="720" w:hanging="720"/>
      </w:pPr>
      <w:r w:rsidRPr="004366D9">
        <w:t>[180]</w:t>
      </w:r>
      <w:r w:rsidRPr="004366D9">
        <w:tab/>
        <w:t xml:space="preserve">O. Owoyele and P. Pal, "ChemNODE: A neural ordinary differential equations framework for efficient chemical kinetic solvers," </w:t>
      </w:r>
      <w:r w:rsidRPr="004366D9">
        <w:rPr>
          <w:i/>
        </w:rPr>
        <w:t xml:space="preserve">Energy and AI, </w:t>
      </w:r>
      <w:r w:rsidRPr="004366D9">
        <w:t>vol. 7, p. 100118, 2022.</w:t>
      </w:r>
    </w:p>
    <w:p w14:paraId="6DEE0A80" w14:textId="77777777" w:rsidR="001A0078" w:rsidRPr="004366D9" w:rsidRDefault="001A0078" w:rsidP="001A0078">
      <w:pPr>
        <w:pStyle w:val="EndNoteBibliography"/>
        <w:spacing w:after="0"/>
        <w:ind w:left="720" w:hanging="720"/>
      </w:pPr>
      <w:r w:rsidRPr="004366D9">
        <w:t>[181]</w:t>
      </w:r>
      <w:r w:rsidRPr="004366D9">
        <w:tab/>
        <w:t xml:space="preserve">C. B. Reuter, T. I. Farouk, and S. G. Tuttle, "Preferential Vaporization Effects on the Droplet Burning and Lift-off Behaviors of Jet Fuel Surrogates," in </w:t>
      </w:r>
      <w:r w:rsidRPr="004366D9">
        <w:rPr>
          <w:i/>
        </w:rPr>
        <w:t>AIAA SCITECH 2022 Forum</w:t>
      </w:r>
      <w:r w:rsidRPr="004366D9">
        <w:t>, 2022, p. 1258.</w:t>
      </w:r>
    </w:p>
    <w:p w14:paraId="3E480E7B" w14:textId="77777777" w:rsidR="001A0078" w:rsidRPr="004366D9" w:rsidRDefault="001A0078" w:rsidP="001A0078">
      <w:pPr>
        <w:pStyle w:val="EndNoteBibliography"/>
        <w:spacing w:after="0"/>
        <w:ind w:left="720" w:hanging="720"/>
      </w:pPr>
      <w:r w:rsidRPr="004366D9">
        <w:t>[182]</w:t>
      </w:r>
      <w:r w:rsidRPr="004366D9">
        <w:tab/>
        <w:t xml:space="preserve">J. T. Edwards, "Reference jet fuels for combustion testing," in </w:t>
      </w:r>
      <w:r w:rsidRPr="004366D9">
        <w:rPr>
          <w:i/>
        </w:rPr>
        <w:t>55th AIAA aerospace sciences meeting</w:t>
      </w:r>
      <w:r w:rsidRPr="004366D9">
        <w:t>, 2017, p. 0146.</w:t>
      </w:r>
    </w:p>
    <w:p w14:paraId="54976426" w14:textId="77777777" w:rsidR="001A0078" w:rsidRPr="004366D9" w:rsidRDefault="001A0078" w:rsidP="001A0078">
      <w:pPr>
        <w:pStyle w:val="EndNoteBibliography"/>
        <w:spacing w:after="0"/>
        <w:ind w:left="720" w:hanging="720"/>
      </w:pPr>
      <w:r w:rsidRPr="004366D9">
        <w:t>[183]</w:t>
      </w:r>
      <w:r w:rsidRPr="004366D9">
        <w:tab/>
        <w:t xml:space="preserve">H. S. Saraee, K. J. Hughes, and M. Pourkashanian, "Construction of a small-sized simpliefied chemical kinetics model for the simulation of npropylcyclohexane combustion properties.," </w:t>
      </w:r>
      <w:r w:rsidRPr="004366D9">
        <w:rPr>
          <w:i/>
        </w:rPr>
        <w:t xml:space="preserve">15th International Conference on Combustion Technologies for a Clean Environment, June 25-29, 2023, Lisbon, Portugal., </w:t>
      </w:r>
      <w:r w:rsidRPr="004366D9">
        <w:t>2023.</w:t>
      </w:r>
    </w:p>
    <w:p w14:paraId="6E780323" w14:textId="77777777" w:rsidR="001A0078" w:rsidRPr="004366D9" w:rsidRDefault="001A0078" w:rsidP="001A0078">
      <w:pPr>
        <w:pStyle w:val="EndNoteBibliography"/>
        <w:spacing w:after="0"/>
        <w:ind w:left="720" w:hanging="720"/>
      </w:pPr>
      <w:r w:rsidRPr="004366D9">
        <w:t>[184]</w:t>
      </w:r>
      <w:r w:rsidRPr="004366D9">
        <w:tab/>
        <w:t xml:space="preserve">X. Hui, K. Kumar, C.-J. Sung, T. Edwards, and D. Gardner, "Experimental studies on the combustion characteristics of alternative jet fuels," </w:t>
      </w:r>
      <w:r w:rsidRPr="004366D9">
        <w:rPr>
          <w:i/>
        </w:rPr>
        <w:t xml:space="preserve">Fuel, </w:t>
      </w:r>
      <w:r w:rsidRPr="004366D9">
        <w:t>vol. 98, pp. 176-182, 2012.</w:t>
      </w:r>
    </w:p>
    <w:p w14:paraId="0537D7D0" w14:textId="78C39C38" w:rsidR="001A0078" w:rsidRPr="004366D9" w:rsidRDefault="001A0078" w:rsidP="001A0078">
      <w:pPr>
        <w:pStyle w:val="EndNoteBibliography"/>
        <w:spacing w:after="0"/>
        <w:ind w:left="720" w:hanging="720"/>
      </w:pPr>
      <w:r w:rsidRPr="004366D9">
        <w:t>[185]</w:t>
      </w:r>
      <w:r w:rsidRPr="004366D9">
        <w:tab/>
        <w:t xml:space="preserve">EUROSTAT and 2019.25.06, "Greenhouse gas emission statistics - emission inventories," </w:t>
      </w:r>
      <w:r w:rsidRPr="004366D9">
        <w:rPr>
          <w:i/>
        </w:rPr>
        <w:t xml:space="preserve">European Environment Agency, (online data code: [env_air_gge]), </w:t>
      </w:r>
      <w:hyperlink r:id="rId157" w:history="1">
        <w:r w:rsidRPr="004366D9">
          <w:rPr>
            <w:rStyle w:val="Hyperlink"/>
            <w:i/>
          </w:rPr>
          <w:t>https://ec.europa.eu/eurostat/statistics-xplained/index.php?title=File:Greenhouse_gas_emissions,_analysis_by_source_sector,_EU-28,_1990_and_2017_(Percentage_of_total).png</w:t>
        </w:r>
      </w:hyperlink>
      <w:r w:rsidRPr="004366D9">
        <w:t>.</w:t>
      </w:r>
    </w:p>
    <w:p w14:paraId="16512273" w14:textId="77777777" w:rsidR="001A0078" w:rsidRPr="004366D9" w:rsidRDefault="001A0078" w:rsidP="001A0078">
      <w:pPr>
        <w:pStyle w:val="EndNoteBibliography"/>
        <w:spacing w:after="0"/>
        <w:ind w:left="720" w:hanging="720"/>
      </w:pPr>
      <w:r w:rsidRPr="004366D9">
        <w:t>[186]</w:t>
      </w:r>
      <w:r w:rsidRPr="004366D9">
        <w:tab/>
        <w:t xml:space="preserve">M. M. Bomgardner, "Gevo isobutyl alcohol power Army Copter," </w:t>
      </w:r>
      <w:r w:rsidRPr="004366D9">
        <w:rPr>
          <w:i/>
        </w:rPr>
        <w:t xml:space="preserve">Chem. Eng. News, </w:t>
      </w:r>
      <w:r w:rsidRPr="004366D9">
        <w:t>vol. 92, no. 1, p. 11, 2014.</w:t>
      </w:r>
    </w:p>
    <w:p w14:paraId="33C78B8C" w14:textId="77777777" w:rsidR="001A0078" w:rsidRPr="004366D9" w:rsidRDefault="001A0078" w:rsidP="001A0078">
      <w:pPr>
        <w:pStyle w:val="EndNoteBibliography"/>
        <w:spacing w:after="0"/>
        <w:ind w:left="720" w:hanging="720"/>
      </w:pPr>
      <w:r w:rsidRPr="004366D9">
        <w:t>[187]</w:t>
      </w:r>
      <w:r w:rsidRPr="004366D9">
        <w:tab/>
        <w:t xml:space="preserve">J. Pechstein, U. Neuling, J. Gebauer, and M. Kaltschmitt, "Alcohol-to-Jet (AtJ)," </w:t>
      </w:r>
      <w:r w:rsidRPr="004366D9">
        <w:rPr>
          <w:i/>
        </w:rPr>
        <w:t xml:space="preserve">Biokerosene: Status and Prospects, </w:t>
      </w:r>
      <w:r w:rsidRPr="004366D9">
        <w:t>pp. 543-574, 2018.</w:t>
      </w:r>
    </w:p>
    <w:p w14:paraId="71A544FF" w14:textId="77777777" w:rsidR="001A0078" w:rsidRPr="004366D9" w:rsidRDefault="001A0078" w:rsidP="001A0078">
      <w:pPr>
        <w:pStyle w:val="EndNoteBibliography"/>
        <w:spacing w:after="0"/>
        <w:ind w:left="720" w:hanging="720"/>
      </w:pPr>
      <w:r w:rsidRPr="004366D9">
        <w:t>[188]</w:t>
      </w:r>
      <w:r w:rsidRPr="004366D9">
        <w:tab/>
        <w:t>T. Edwards and G. Johnston, "Evaluation of Alcohol to Jet Synthetic Paraffinic Kerosenes (ATJ-SPK)," ASTM Research Report2016.</w:t>
      </w:r>
    </w:p>
    <w:p w14:paraId="0D977053" w14:textId="77777777" w:rsidR="001A0078" w:rsidRPr="004366D9" w:rsidRDefault="001A0078" w:rsidP="001A0078">
      <w:pPr>
        <w:pStyle w:val="EndNoteBibliography"/>
        <w:spacing w:after="0"/>
        <w:ind w:left="720" w:hanging="720"/>
      </w:pPr>
      <w:r w:rsidRPr="004366D9">
        <w:t>[189]</w:t>
      </w:r>
      <w:r w:rsidRPr="004366D9">
        <w:tab/>
        <w:t xml:space="preserve">G. Johnston, "Alcohol to Jet—Isobutanol," </w:t>
      </w:r>
      <w:r w:rsidRPr="004366D9">
        <w:rPr>
          <w:i/>
        </w:rPr>
        <w:t xml:space="preserve">PDF of the PPT Presentation. Expect for Future Development and production of Aviation Alternative Fuel, </w:t>
      </w:r>
      <w:r w:rsidRPr="004366D9">
        <w:t>2017.</w:t>
      </w:r>
    </w:p>
    <w:p w14:paraId="4EEA0543" w14:textId="77777777" w:rsidR="001A0078" w:rsidRPr="004366D9" w:rsidRDefault="001A0078" w:rsidP="001A0078">
      <w:pPr>
        <w:pStyle w:val="EndNoteBibliography"/>
        <w:spacing w:after="0"/>
        <w:ind w:left="720" w:hanging="720"/>
      </w:pPr>
      <w:r w:rsidRPr="004366D9">
        <w:t>[190]</w:t>
      </w:r>
      <w:r w:rsidRPr="004366D9">
        <w:tab/>
        <w:t xml:space="preserve">H. S. Saraee, K. J. Hughes, and M. Pourkashanian, "A compact chemical kinetic mechanism for modelling isocetane," </w:t>
      </w:r>
      <w:r w:rsidRPr="004366D9">
        <w:rPr>
          <w:i/>
        </w:rPr>
        <w:t xml:space="preserve">Journal of the Energy Institute, </w:t>
      </w:r>
      <w:r w:rsidRPr="004366D9">
        <w:t>vol. 108, p. 101253, 2023.</w:t>
      </w:r>
    </w:p>
    <w:p w14:paraId="601650CA" w14:textId="77777777" w:rsidR="001A0078" w:rsidRPr="004366D9" w:rsidRDefault="001A0078" w:rsidP="001A0078">
      <w:pPr>
        <w:pStyle w:val="EndNoteBibliography"/>
        <w:spacing w:after="0"/>
        <w:ind w:left="720" w:hanging="720"/>
      </w:pPr>
      <w:r w:rsidRPr="004366D9">
        <w:t>[191]</w:t>
      </w:r>
      <w:r w:rsidRPr="004366D9">
        <w:tab/>
        <w:t xml:space="preserve">J. Fu, C. Tang, W. Jin, L. D. Thi, Z. Huang, and Y. Zhang, "Study on laminar flame speed and flame structure of syngas with varied compositions using OH-PLIF and spectrograph," </w:t>
      </w:r>
      <w:r w:rsidRPr="004366D9">
        <w:rPr>
          <w:i/>
        </w:rPr>
        <w:t xml:space="preserve">international journal of hydrogen energy, </w:t>
      </w:r>
      <w:r w:rsidRPr="004366D9">
        <w:t>vol. 38, no. 3, pp. 1636-1643, 2013.</w:t>
      </w:r>
    </w:p>
    <w:p w14:paraId="172EF09E" w14:textId="77777777" w:rsidR="001A0078" w:rsidRPr="004366D9" w:rsidRDefault="001A0078" w:rsidP="001A0078">
      <w:pPr>
        <w:pStyle w:val="EndNoteBibliography"/>
        <w:spacing w:after="0"/>
        <w:ind w:left="720" w:hanging="720"/>
      </w:pPr>
      <w:r w:rsidRPr="004366D9">
        <w:t>[192]</w:t>
      </w:r>
      <w:r w:rsidRPr="004366D9">
        <w:tab/>
        <w:t>R. J. Cattolica, "OH radical nonequilibrium in methane</w:t>
      </w:r>
      <w:r w:rsidRPr="004366D9">
        <w:rPr>
          <w:rFonts w:hint="eastAsia"/>
        </w:rPr>
        <w:t></w:t>
      </w:r>
      <w:r w:rsidRPr="004366D9">
        <w:t xml:space="preserve"> air flat flames," </w:t>
      </w:r>
      <w:r w:rsidRPr="004366D9">
        <w:rPr>
          <w:i/>
        </w:rPr>
        <w:t xml:space="preserve">Combustion and Flame, </w:t>
      </w:r>
      <w:r w:rsidRPr="004366D9">
        <w:t>vol. 44, no. 1-3, pp. 43-59, 1982.</w:t>
      </w:r>
    </w:p>
    <w:p w14:paraId="63D1772A" w14:textId="77777777" w:rsidR="001A0078" w:rsidRPr="004366D9" w:rsidRDefault="001A0078" w:rsidP="001A0078">
      <w:pPr>
        <w:pStyle w:val="EndNoteBibliography"/>
        <w:spacing w:after="0"/>
        <w:ind w:left="720" w:hanging="720"/>
      </w:pPr>
      <w:r w:rsidRPr="004366D9">
        <w:t>[193]</w:t>
      </w:r>
      <w:r w:rsidRPr="004366D9">
        <w:tab/>
        <w:t xml:space="preserve">K. Hughes, P. Lightfoot, and M. Pilling, "Direct measurements of the peroxy—hydroperoxy radical isomerisation, a key step in hydrocarbon combustion," </w:t>
      </w:r>
      <w:r w:rsidRPr="004366D9">
        <w:rPr>
          <w:i/>
        </w:rPr>
        <w:t xml:space="preserve">Chemical physics letters, </w:t>
      </w:r>
      <w:r w:rsidRPr="004366D9">
        <w:t>vol. 191, no. 6, pp. 581-586, 1992.</w:t>
      </w:r>
    </w:p>
    <w:p w14:paraId="317CBC90" w14:textId="77777777" w:rsidR="001A0078" w:rsidRPr="004366D9" w:rsidRDefault="001A0078" w:rsidP="001A0078">
      <w:pPr>
        <w:pStyle w:val="EndNoteBibliography"/>
        <w:spacing w:after="0"/>
        <w:ind w:left="720" w:hanging="720"/>
      </w:pPr>
      <w:r w:rsidRPr="004366D9">
        <w:t>[194]</w:t>
      </w:r>
      <w:r w:rsidRPr="004366D9">
        <w:tab/>
        <w:t xml:space="preserve">S. Chen, T. Su, Z.-S. Li, H.-C. Bai, B. Yan, and F.-R. Yang, "Quantitative measurement of hydroxyl radical (OH) concentration in premixed flat flame by combining laser-induced fluorescence and direct absorption spectroscopy," </w:t>
      </w:r>
      <w:r w:rsidRPr="004366D9">
        <w:rPr>
          <w:i/>
        </w:rPr>
        <w:t xml:space="preserve">Chinese Physics B, </w:t>
      </w:r>
      <w:r w:rsidRPr="004366D9">
        <w:t>vol. 25, no. 10, p. 100701, 2016.</w:t>
      </w:r>
    </w:p>
    <w:p w14:paraId="4770A9AD" w14:textId="77777777" w:rsidR="001A0078" w:rsidRPr="004366D9" w:rsidRDefault="001A0078" w:rsidP="001A0078">
      <w:pPr>
        <w:pStyle w:val="EndNoteBibliography"/>
        <w:spacing w:after="0"/>
        <w:ind w:left="720" w:hanging="720"/>
      </w:pPr>
      <w:r w:rsidRPr="004366D9">
        <w:t>[195]</w:t>
      </w:r>
      <w:r w:rsidRPr="004366D9">
        <w:tab/>
        <w:t>T. Fuyuto</w:t>
      </w:r>
      <w:r w:rsidRPr="004366D9">
        <w:rPr>
          <w:i/>
        </w:rPr>
        <w:t xml:space="preserve"> et al.</w:t>
      </w:r>
      <w:r w:rsidRPr="004366D9">
        <w:t xml:space="preserve">, "Temperature and species measurement in a quenching boundary layer on a flat-flame burner," </w:t>
      </w:r>
      <w:r w:rsidRPr="004366D9">
        <w:rPr>
          <w:i/>
        </w:rPr>
        <w:t xml:space="preserve">Experiments in fluids, </w:t>
      </w:r>
      <w:r w:rsidRPr="004366D9">
        <w:t>vol. 49, pp. 783-795, 2010.</w:t>
      </w:r>
    </w:p>
    <w:p w14:paraId="0F71F50F" w14:textId="77777777" w:rsidR="001A0078" w:rsidRPr="004366D9" w:rsidRDefault="001A0078" w:rsidP="001A0078">
      <w:pPr>
        <w:pStyle w:val="EndNoteBibliography"/>
        <w:spacing w:after="0"/>
        <w:ind w:left="720" w:hanging="720"/>
      </w:pPr>
      <w:r w:rsidRPr="004366D9">
        <w:lastRenderedPageBreak/>
        <w:t>[196]</w:t>
      </w:r>
      <w:r w:rsidRPr="004366D9">
        <w:tab/>
        <w:t xml:space="preserve">R. Schiessl, U. Maas, A. Hoffmann, J. Wolfrum, and C. Schulz, "Method for absolute OH-concentration measurements in premixed flames by LIF and numerical simulations," </w:t>
      </w:r>
      <w:r w:rsidRPr="004366D9">
        <w:rPr>
          <w:i/>
        </w:rPr>
        <w:t xml:space="preserve">Applied Physics B, </w:t>
      </w:r>
      <w:r w:rsidRPr="004366D9">
        <w:t>vol. 79, pp. 759-766, 2004.</w:t>
      </w:r>
    </w:p>
    <w:p w14:paraId="60C634D5" w14:textId="77777777" w:rsidR="001A0078" w:rsidRPr="004366D9" w:rsidRDefault="001A0078" w:rsidP="001A0078">
      <w:pPr>
        <w:pStyle w:val="EndNoteBibliography"/>
        <w:spacing w:after="0"/>
        <w:ind w:left="720" w:hanging="720"/>
      </w:pPr>
      <w:r w:rsidRPr="004366D9">
        <w:t>[197]</w:t>
      </w:r>
      <w:r w:rsidRPr="004366D9">
        <w:tab/>
        <w:t xml:space="preserve">K. Maeda, M. L. Wall, and L. D. Carr, "Hyperfine structure of the hydroxyl free radical (OH) in electric and magnetic fields," </w:t>
      </w:r>
      <w:r w:rsidRPr="004366D9">
        <w:rPr>
          <w:i/>
        </w:rPr>
        <w:t xml:space="preserve">New Journal of Physics, </w:t>
      </w:r>
      <w:r w:rsidRPr="004366D9">
        <w:t>vol. 17, no. 4, p. 045014, 2015.</w:t>
      </w:r>
    </w:p>
    <w:p w14:paraId="3D00EADA" w14:textId="67FE2907" w:rsidR="001A0078" w:rsidRPr="004366D9" w:rsidRDefault="001A0078" w:rsidP="001A0078">
      <w:pPr>
        <w:pStyle w:val="EndNoteBibliography"/>
        <w:spacing w:after="0"/>
        <w:ind w:left="720" w:hanging="720"/>
      </w:pPr>
      <w:r w:rsidRPr="004366D9">
        <w:t>[198]</w:t>
      </w:r>
      <w:r w:rsidRPr="004366D9">
        <w:tab/>
        <w:t xml:space="preserve">LIFBASE(©2019), </w:t>
      </w:r>
      <w:r w:rsidRPr="004366D9">
        <w:rPr>
          <w:i/>
        </w:rPr>
        <w:t>SRI Internationl.</w:t>
      </w:r>
      <w:hyperlink r:id="rId158" w:history="1">
        <w:r w:rsidRPr="004366D9">
          <w:rPr>
            <w:rStyle w:val="Hyperlink"/>
            <w:i/>
          </w:rPr>
          <w:t>https://www.sri.com/engage/productssolutions/lifbase</w:t>
        </w:r>
      </w:hyperlink>
      <w:r w:rsidRPr="004366D9">
        <w:t>.</w:t>
      </w:r>
    </w:p>
    <w:p w14:paraId="1072268B" w14:textId="77777777" w:rsidR="001A0078" w:rsidRPr="004366D9" w:rsidRDefault="001A0078" w:rsidP="001A0078">
      <w:pPr>
        <w:pStyle w:val="EndNoteBibliography"/>
        <w:spacing w:after="0"/>
        <w:ind w:left="720" w:hanging="720"/>
        <w:rPr>
          <w:i/>
        </w:rPr>
      </w:pPr>
      <w:r w:rsidRPr="004366D9">
        <w:t>[199]</w:t>
      </w:r>
      <w:r w:rsidRPr="004366D9">
        <w:tab/>
        <w:t xml:space="preserve">C. E., "Theoretical and experimental investigation of alternative aviation fuels.," </w:t>
      </w:r>
      <w:r w:rsidRPr="004366D9">
        <w:rPr>
          <w:i/>
        </w:rPr>
        <w:t>Doctoral dissertation, University of Leeds, 2011.</w:t>
      </w:r>
    </w:p>
    <w:p w14:paraId="7CF7E205" w14:textId="77777777" w:rsidR="001A0078" w:rsidRPr="004366D9" w:rsidRDefault="001A0078" w:rsidP="001A0078">
      <w:pPr>
        <w:pStyle w:val="EndNoteBibliography"/>
        <w:spacing w:after="0"/>
        <w:ind w:left="720" w:hanging="720"/>
      </w:pPr>
      <w:r w:rsidRPr="004366D9">
        <w:t>[200]</w:t>
      </w:r>
      <w:r w:rsidRPr="004366D9">
        <w:tab/>
        <w:t xml:space="preserve">W. Kaskan, "The dependence of flame temperature on mass burning velocity," in </w:t>
      </w:r>
      <w:r w:rsidRPr="004366D9">
        <w:rPr>
          <w:i/>
        </w:rPr>
        <w:t>Symposium (International) on Combustion</w:t>
      </w:r>
      <w:r w:rsidRPr="004366D9">
        <w:t>, 1957, vol. 6, no. 1, pp. 134-143: Elsevier.</w:t>
      </w:r>
    </w:p>
    <w:p w14:paraId="1A78EC52" w14:textId="77777777" w:rsidR="001A0078" w:rsidRPr="004366D9" w:rsidRDefault="001A0078" w:rsidP="001A0078">
      <w:pPr>
        <w:pStyle w:val="EndNoteBibliography"/>
        <w:spacing w:after="0"/>
        <w:ind w:left="720" w:hanging="720"/>
      </w:pPr>
      <w:r w:rsidRPr="004366D9">
        <w:t>[201]</w:t>
      </w:r>
      <w:r w:rsidRPr="004366D9">
        <w:tab/>
        <w:t xml:space="preserve">I. Glassman, R. A. Yetter, and N. G. Glumac, </w:t>
      </w:r>
      <w:r w:rsidRPr="004366D9">
        <w:rPr>
          <w:i/>
        </w:rPr>
        <w:t>Combustion</w:t>
      </w:r>
      <w:r w:rsidRPr="004366D9">
        <w:t>. Academic press, 2014.</w:t>
      </w:r>
    </w:p>
    <w:p w14:paraId="3E4DD584" w14:textId="77777777" w:rsidR="001A0078" w:rsidRPr="004366D9" w:rsidRDefault="001A0078" w:rsidP="001A0078">
      <w:pPr>
        <w:pStyle w:val="EndNoteBibliography"/>
        <w:spacing w:after="0"/>
        <w:ind w:left="720" w:hanging="720"/>
      </w:pPr>
      <w:r w:rsidRPr="004366D9">
        <w:t>[202]</w:t>
      </w:r>
      <w:r w:rsidRPr="004366D9">
        <w:tab/>
        <w:t xml:space="preserve">K. Hughes, M. Pourkashanian, and C. Wilson, "OH CONCENTRATION MEASUREMENTS IN A JET ENGINE EXHAUST," </w:t>
      </w:r>
      <w:r w:rsidRPr="004366D9">
        <w:rPr>
          <w:i/>
        </w:rPr>
        <w:t xml:space="preserve">International Journal of Energy for a Clean Environment, </w:t>
      </w:r>
      <w:r w:rsidRPr="004366D9">
        <w:t>vol. 8, no. 4, 2007.</w:t>
      </w:r>
    </w:p>
    <w:p w14:paraId="1971611F" w14:textId="77777777" w:rsidR="001A0078" w:rsidRPr="004366D9" w:rsidRDefault="001A0078" w:rsidP="001A0078">
      <w:pPr>
        <w:pStyle w:val="EndNoteBibliography"/>
        <w:spacing w:after="0"/>
        <w:ind w:left="720" w:hanging="720"/>
      </w:pPr>
      <w:r w:rsidRPr="004366D9">
        <w:t>[203]</w:t>
      </w:r>
      <w:r w:rsidRPr="004366D9">
        <w:tab/>
        <w:t>M. Tamura</w:t>
      </w:r>
      <w:r w:rsidRPr="004366D9">
        <w:rPr>
          <w:i/>
        </w:rPr>
        <w:t xml:space="preserve"> et al.</w:t>
      </w:r>
      <w:r w:rsidRPr="004366D9">
        <w:t xml:space="preserve">, "Collisional quenching of CH (A), OH (A), and NO (A) in low pressure hydrocarbon flames," </w:t>
      </w:r>
      <w:r w:rsidRPr="004366D9">
        <w:rPr>
          <w:i/>
        </w:rPr>
        <w:t xml:space="preserve">Combustion and Flame, </w:t>
      </w:r>
      <w:r w:rsidRPr="004366D9">
        <w:t>vol. 114, no. 3-4, pp. 502-514, 1998.</w:t>
      </w:r>
    </w:p>
    <w:p w14:paraId="3A1104F5" w14:textId="77777777" w:rsidR="001A0078" w:rsidRPr="004366D9" w:rsidRDefault="001A0078" w:rsidP="001A0078">
      <w:pPr>
        <w:pStyle w:val="EndNoteBibliography"/>
        <w:spacing w:after="0"/>
        <w:ind w:left="720" w:hanging="720"/>
      </w:pPr>
      <w:r w:rsidRPr="004366D9">
        <w:t>[204]</w:t>
      </w:r>
      <w:r w:rsidRPr="004366D9">
        <w:tab/>
        <w:t>H. S. Saraee, K. J. Hughes, and M. Pourkashanian, "High-fidelity combustion properties modeling of aviation kerosene with the aid of surrogate construction and its simplified chemical kinetics mechanism.,"</w:t>
      </w:r>
      <w:r w:rsidRPr="004366D9">
        <w:rPr>
          <w:i/>
        </w:rPr>
        <w:t xml:space="preserve"> 15th International Conference on Combustion Technologies for a Clean Environment June 25-29, 2023, Lisbon, Portugal., </w:t>
      </w:r>
      <w:r w:rsidRPr="004366D9">
        <w:t>2023.</w:t>
      </w:r>
    </w:p>
    <w:p w14:paraId="40E87B41" w14:textId="77777777" w:rsidR="001A0078" w:rsidRPr="004366D9" w:rsidRDefault="001A0078" w:rsidP="001A0078">
      <w:pPr>
        <w:pStyle w:val="EndNoteBibliography"/>
        <w:spacing w:after="0"/>
        <w:ind w:left="720" w:hanging="720"/>
      </w:pPr>
      <w:r w:rsidRPr="004366D9">
        <w:t>[205]</w:t>
      </w:r>
      <w:r w:rsidRPr="004366D9">
        <w:tab/>
        <w:t>H. S. Saraee, K. J. Hughes, and M. Pourkashanian, "Development of a surrogate and its comprehensive compact chemical kinetic mechanism for the combustion of ATJ fuel.,"</w:t>
      </w:r>
      <w:r w:rsidRPr="004366D9">
        <w:rPr>
          <w:i/>
        </w:rPr>
        <w:t xml:space="preserve"> The European Conference on Fuel and Energy Research and Its Applications, 4-6 September, Sheffield, UK., </w:t>
      </w:r>
      <w:r w:rsidRPr="004366D9">
        <w:t>2023.</w:t>
      </w:r>
    </w:p>
    <w:p w14:paraId="2CD50DA4" w14:textId="77777777" w:rsidR="001A0078" w:rsidRPr="004366D9" w:rsidRDefault="001A0078" w:rsidP="001A0078">
      <w:pPr>
        <w:pStyle w:val="EndNoteBibliography"/>
        <w:ind w:left="720" w:hanging="720"/>
      </w:pPr>
      <w:r w:rsidRPr="004366D9">
        <w:t>[206]</w:t>
      </w:r>
      <w:r w:rsidRPr="004366D9">
        <w:tab/>
        <w:t xml:space="preserve">G. P. Smith and D. R. Crosley, "Quenching of OH (A 2Σ+, v′= 0) by H2, N2O, and hydrocarbons at elevated temperatures," </w:t>
      </w:r>
      <w:r w:rsidRPr="004366D9">
        <w:rPr>
          <w:i/>
        </w:rPr>
        <w:t xml:space="preserve">The Journal of chemical physics, </w:t>
      </w:r>
      <w:r w:rsidRPr="004366D9">
        <w:t>vol. 85, no. 7, pp. 3896-3901, 1986.</w:t>
      </w:r>
    </w:p>
    <w:p w14:paraId="7618C63C" w14:textId="1CC9DFFC" w:rsidR="00E82D7B" w:rsidRPr="00264EAB" w:rsidRDefault="001655EB" w:rsidP="001A0078">
      <w:pPr>
        <w:rPr>
          <w:rFonts w:asciiTheme="majorBidi" w:hAnsiTheme="majorBidi" w:cstheme="majorBidi"/>
          <w:sz w:val="24"/>
          <w:szCs w:val="24"/>
        </w:rPr>
      </w:pPr>
      <w:r w:rsidRPr="004366D9">
        <w:rPr>
          <w:rFonts w:asciiTheme="majorBidi" w:hAnsiTheme="majorBidi" w:cstheme="majorBidi"/>
          <w:sz w:val="24"/>
          <w:szCs w:val="24"/>
        </w:rPr>
        <w:fldChar w:fldCharType="end"/>
      </w:r>
    </w:p>
    <w:sectPr w:rsidR="00E82D7B" w:rsidRPr="00264EAB" w:rsidSect="00BF1183">
      <w:headerReference w:type="even" r:id="rId159"/>
      <w:headerReference w:type="default" r:id="rId160"/>
      <w:footerReference w:type="even" r:id="rId161"/>
      <w:footerReference w:type="default" r:id="rId162"/>
      <w:headerReference w:type="first" r:id="rId163"/>
      <w:footerReference w:type="first" r:id="rId164"/>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389351C" w16cex:dateUtc="2023-11-15T20:02:00Z"/>
  <w16cex:commentExtensible w16cex:durableId="0B09ECE3" w16cex:dateUtc="2023-11-15T20:10:00Z"/>
  <w16cex:commentExtensible w16cex:durableId="6EDAC2B0" w16cex:dateUtc="2023-11-15T20:11:00Z"/>
  <w16cex:commentExtensible w16cex:durableId="45379FA8" w16cex:dateUtc="2023-11-15T20:14:00Z"/>
  <w16cex:commentExtensible w16cex:durableId="3B15C3C2" w16cex:dateUtc="2023-11-15T20:18:00Z"/>
  <w16cex:commentExtensible w16cex:durableId="1C9963AF" w16cex:dateUtc="2023-11-15T20:40:00Z"/>
  <w16cex:commentExtensible w16cex:durableId="19BF6049" w16cex:dateUtc="2023-11-15T19:43:00Z"/>
  <w16cex:commentExtensible w16cex:durableId="4500BA4D" w16cex:dateUtc="2023-11-15T19:42:00Z"/>
  <w16cex:commentExtensible w16cex:durableId="6D62A8D4" w16cex:dateUtc="2023-11-15T19:43:00Z"/>
  <w16cex:commentExtensible w16cex:durableId="0F764648" w16cex:dateUtc="2023-11-15T20:41:00Z"/>
  <w16cex:commentExtensible w16cex:durableId="0A926314" w16cex:dateUtc="2023-11-15T19:40:00Z"/>
  <w16cex:commentExtensible w16cex:durableId="3C92C3EC" w16cex:dateUtc="2023-11-15T19:53:00Z"/>
  <w16cex:commentExtensible w16cex:durableId="01FC1976" w16cex:dateUtc="2023-11-15T19:56:00Z"/>
  <w16cex:commentExtensible w16cex:durableId="1D0794B8" w16cex:dateUtc="2023-11-20T17:07:00Z"/>
  <w16cex:commentExtensible w16cex:durableId="0833D7B9" w16cex:dateUtc="2023-11-15T20:54:00Z"/>
  <w16cex:commentExtensible w16cex:durableId="12D382FD" w16cex:dateUtc="2023-11-20T21:19:00Z"/>
  <w16cex:commentExtensible w16cex:durableId="667D8249" w16cex:dateUtc="2023-11-20T18:24:00Z"/>
  <w16cex:commentExtensible w16cex:durableId="616C1BF5" w16cex:dateUtc="2023-11-20T19:03:00Z"/>
  <w16cex:commentExtensible w16cex:durableId="3F3CA220" w16cex:dateUtc="2023-11-20T19:01:00Z"/>
  <w16cex:commentExtensible w16cex:durableId="3D059555" w16cex:dateUtc="2023-11-20T19:29:00Z"/>
  <w16cex:commentExtensible w16cex:durableId="334437D7" w16cex:dateUtc="2023-11-20T19:35:00Z"/>
  <w16cex:commentExtensible w16cex:durableId="61A2F985" w16cex:dateUtc="2023-11-20T20:52:00Z"/>
  <w16cex:commentExtensible w16cex:durableId="7C5BD82C" w16cex:dateUtc="2023-11-20T21:28:00Z"/>
  <w16cex:commentExtensible w16cex:durableId="50526C0D" w16cex:dateUtc="2023-11-20T21:50:00Z"/>
  <w16cex:commentExtensible w16cex:durableId="3202E429" w16cex:dateUtc="2023-11-20T21:53:00Z"/>
  <w16cex:commentExtensible w16cex:durableId="74A1FEF7" w16cex:dateUtc="2023-11-20T21:59:00Z"/>
  <w16cex:commentExtensible w16cex:durableId="2648FDE3" w16cex:dateUtc="2023-11-20T22:03:00Z"/>
  <w16cex:commentExtensible w16cex:durableId="2A207226" w16cex:dateUtc="2023-11-20T21:05:00Z"/>
  <w16cex:commentExtensible w16cex:durableId="3B0946CF" w16cex:dateUtc="2023-11-20T22:51:00Z"/>
  <w16cex:commentExtensible w16cex:durableId="5703C47F" w16cex:dateUtc="2023-11-20T22:30:00Z"/>
  <w16cex:commentExtensible w16cex:durableId="09BF0B56" w16cex:dateUtc="2023-11-20T2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BC60DA" w16cid:durableId="1389351C"/>
  <w16cid:commentId w16cid:paraId="39C6CE97" w16cid:durableId="0B09ECE3"/>
  <w16cid:commentId w16cid:paraId="5A4A7748" w16cid:durableId="6EDAC2B0"/>
  <w16cid:commentId w16cid:paraId="59AD8439" w16cid:durableId="45379FA8"/>
  <w16cid:commentId w16cid:paraId="56121FC5" w16cid:durableId="3B15C3C2"/>
  <w16cid:commentId w16cid:paraId="2F959DA1" w16cid:durableId="1C9963AF"/>
  <w16cid:commentId w16cid:paraId="34DECCDD" w16cid:durableId="19BF6049"/>
  <w16cid:commentId w16cid:paraId="775508EC" w16cid:durableId="4500BA4D"/>
  <w16cid:commentId w16cid:paraId="524CDE67" w16cid:durableId="6D62A8D4"/>
  <w16cid:commentId w16cid:paraId="2E5BB512" w16cid:durableId="0F764648"/>
  <w16cid:commentId w16cid:paraId="24EE0EF2" w16cid:durableId="0A926314"/>
  <w16cid:commentId w16cid:paraId="2A64BE1D" w16cid:durableId="3C92C3EC"/>
  <w16cid:commentId w16cid:paraId="1CE757AE" w16cid:durableId="01FC1976"/>
  <w16cid:commentId w16cid:paraId="09205EEA" w16cid:durableId="1D0794B8"/>
  <w16cid:commentId w16cid:paraId="355B89C8" w16cid:durableId="0833D7B9"/>
  <w16cid:commentId w16cid:paraId="69CC620C" w16cid:durableId="12D382FD"/>
  <w16cid:commentId w16cid:paraId="11622D6A" w16cid:durableId="667D8249"/>
  <w16cid:commentId w16cid:paraId="4E316891" w16cid:durableId="616C1BF5"/>
  <w16cid:commentId w16cid:paraId="56B0D0A9" w16cid:durableId="3F3CA220"/>
  <w16cid:commentId w16cid:paraId="3439CA5E" w16cid:durableId="3D059555"/>
  <w16cid:commentId w16cid:paraId="0295F8E1" w16cid:durableId="334437D7"/>
  <w16cid:commentId w16cid:paraId="1771C6AF" w16cid:durableId="61A2F985"/>
  <w16cid:commentId w16cid:paraId="348E6A33" w16cid:durableId="7C5BD82C"/>
  <w16cid:commentId w16cid:paraId="688CD822" w16cid:durableId="50526C0D"/>
  <w16cid:commentId w16cid:paraId="7C9ED840" w16cid:durableId="3202E429"/>
  <w16cid:commentId w16cid:paraId="707FF748" w16cid:durableId="74A1FEF7"/>
  <w16cid:commentId w16cid:paraId="093528C8" w16cid:durableId="2648FDE3"/>
  <w16cid:commentId w16cid:paraId="149DA239" w16cid:durableId="2A207226"/>
  <w16cid:commentId w16cid:paraId="6B7F3525" w16cid:durableId="3B0946CF"/>
  <w16cid:commentId w16cid:paraId="5442F360" w16cid:durableId="5703C47F"/>
  <w16cid:commentId w16cid:paraId="4C808D91" w16cid:durableId="09BF0B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5AFED" w14:textId="77777777" w:rsidR="00C210CF" w:rsidRDefault="00C210CF" w:rsidP="00D11DDB">
      <w:pPr>
        <w:spacing w:after="0" w:line="240" w:lineRule="auto"/>
      </w:pPr>
      <w:r>
        <w:separator/>
      </w:r>
    </w:p>
  </w:endnote>
  <w:endnote w:type="continuationSeparator" w:id="0">
    <w:p w14:paraId="34AB2DAF" w14:textId="77777777" w:rsidR="00C210CF" w:rsidRDefault="00C210CF" w:rsidP="00D1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DFJK P+ MTSY">
    <w:altName w:val="Arial Unicode MS"/>
    <w:panose1 w:val="00000000000000000000"/>
    <w:charset w:val="81"/>
    <w:family w:val="swiss"/>
    <w:notTrueType/>
    <w:pitch w:val="default"/>
    <w:sig w:usb0="00000000"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LBKJL L+ Times New Roman MT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MR12">
    <w:altName w:val="Times New Roman"/>
    <w:panose1 w:val="00000000000000000000"/>
    <w:charset w:val="00"/>
    <w:family w:val="roman"/>
    <w:notTrueType/>
    <w:pitch w:val="default"/>
  </w:font>
  <w:font w:name="AdvGulliv-I">
    <w:altName w:val="MV Boli"/>
    <w:panose1 w:val="00000000000000000000"/>
    <w:charset w:val="00"/>
    <w:family w:val="roman"/>
    <w:notTrueType/>
    <w:pitch w:val="default"/>
  </w:font>
  <w:font w:name="STIX-Regular">
    <w:altName w:val="Times New Roman"/>
    <w:panose1 w:val="00000000000000000000"/>
    <w:charset w:val="00"/>
    <w:family w:val="roman"/>
    <w:notTrueType/>
    <w:pitch w:val="default"/>
  </w:font>
  <w:font w:name="STIX-Italic">
    <w:altName w:val="Times New Roman"/>
    <w:panose1 w:val="00000000000000000000"/>
    <w:charset w:val="00"/>
    <w:family w:val="roman"/>
    <w:notTrueType/>
    <w:pitch w:val="default"/>
  </w:font>
  <w:font w:name="TeX_CM_Maths_Symbols">
    <w:altName w:val="Times New Roman"/>
    <w:panose1 w:val="00000000000000000000"/>
    <w:charset w:val="00"/>
    <w:family w:val="roman"/>
    <w:notTrueType/>
    <w:pitch w:val="default"/>
  </w:font>
  <w:font w:name="TeX_CM_Maths_Extension">
    <w:altName w:val="Times New Roman"/>
    <w:panose1 w:val="00000000000000000000"/>
    <w:charset w:val="00"/>
    <w:family w:val="roman"/>
    <w:notTrueType/>
    <w:pitch w:val="default"/>
  </w:font>
  <w:font w:name="TeX_CM_Maths_Italic">
    <w:altName w:val="Times New Roman"/>
    <w:panose1 w:val="00000000000000000000"/>
    <w:charset w:val="00"/>
    <w:family w:val="roman"/>
    <w:notTrueType/>
    <w:pitch w:val="default"/>
  </w:font>
  <w:font w:name="CharisSIL-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dvOT8608a8d1+22">
    <w:altName w:val="Microsoft YaHei"/>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MJJ I+ Gulliver">
    <w:altName w:val="Cambria"/>
    <w:panose1 w:val="00000000000000000000"/>
    <w:charset w:val="00"/>
    <w:family w:val="roman"/>
    <w:notTrueType/>
    <w:pitch w:val="default"/>
    <w:sig w:usb0="00000003" w:usb1="00000000" w:usb2="00000000" w:usb3="00000000" w:csb0="00000001" w:csb1="00000000"/>
  </w:font>
  <w:font w:name="CharisSIL">
    <w:altName w:val="MS Gothic"/>
    <w:panose1 w:val="00000000000000000000"/>
    <w:charset w:val="81"/>
    <w:family w:val="swiss"/>
    <w:notTrueType/>
    <w:pitch w:val="default"/>
    <w:sig w:usb0="00000000" w:usb1="09060000" w:usb2="00000010" w:usb3="00000000" w:csb0="00080000" w:csb1="00000000"/>
  </w:font>
  <w:font w:name="AdvOT2e364b11">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816501"/>
      <w:docPartObj>
        <w:docPartGallery w:val="Page Numbers (Bottom of Page)"/>
        <w:docPartUnique/>
      </w:docPartObj>
    </w:sdtPr>
    <w:sdtEndPr>
      <w:rPr>
        <w:noProof/>
      </w:rPr>
    </w:sdtEndPr>
    <w:sdtContent>
      <w:p w14:paraId="45567C5F" w14:textId="0F17ED00" w:rsidR="00A12F6B" w:rsidRDefault="00A12F6B">
        <w:pPr>
          <w:pStyle w:val="Footer"/>
          <w:jc w:val="center"/>
        </w:pPr>
        <w:r>
          <w:fldChar w:fldCharType="begin"/>
        </w:r>
        <w:r>
          <w:instrText xml:space="preserve"> PAGE   \* MERGEFORMAT </w:instrText>
        </w:r>
        <w:r>
          <w:fldChar w:fldCharType="separate"/>
        </w:r>
        <w:r w:rsidR="004366D9">
          <w:rPr>
            <w:noProof/>
          </w:rPr>
          <w:t>xv</w:t>
        </w:r>
        <w:r>
          <w:rPr>
            <w:noProof/>
          </w:rPr>
          <w:fldChar w:fldCharType="end"/>
        </w:r>
      </w:p>
    </w:sdtContent>
  </w:sdt>
  <w:p w14:paraId="21EE1E4F" w14:textId="77777777" w:rsidR="00A12F6B" w:rsidRDefault="00A12F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4CFCB" w14:textId="77777777" w:rsidR="00A12F6B" w:rsidRDefault="00C210CF">
    <w:pPr>
      <w:pStyle w:val="Footer"/>
      <w:ind w:firstLine="270"/>
    </w:pPr>
    <w:sdt>
      <w:sdtPr>
        <w:id w:val="1033300024"/>
        <w:temporary/>
        <w:showingPlcHdr/>
      </w:sdtPr>
      <w:sdtEndPr/>
      <w:sdtContent>
        <w:r w:rsidR="00A12F6B">
          <w:t>[Type text]</w:t>
        </w:r>
      </w:sdtContent>
    </w:sdt>
    <w:r w:rsidR="00A12F6B">
      <w:ptab w:relativeTo="margin" w:alignment="center" w:leader="none"/>
    </w:r>
    <w:sdt>
      <w:sdtPr>
        <w:id w:val="632135781"/>
        <w:temporary/>
        <w:showingPlcHdr/>
      </w:sdtPr>
      <w:sdtEndPr/>
      <w:sdtContent>
        <w:r w:rsidR="00A12F6B">
          <w:t>[Type text]</w:t>
        </w:r>
      </w:sdtContent>
    </w:sdt>
    <w:r w:rsidR="00A12F6B">
      <w:ptab w:relativeTo="margin" w:alignment="right" w:leader="none"/>
    </w:r>
    <w:sdt>
      <w:sdtPr>
        <w:id w:val="-1585606650"/>
        <w:temporary/>
        <w:showingPlcHdr/>
      </w:sdtPr>
      <w:sdtEndPr/>
      <w:sdtContent>
        <w:r w:rsidR="00A12F6B">
          <w:t>[Type text]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97522" w14:textId="0CF6ABD8" w:rsidR="00A12F6B" w:rsidRDefault="00A12F6B">
    <w:pPr>
      <w:pStyle w:val="Footer"/>
      <w:ind w:firstLine="270"/>
    </w:pPr>
    <w:r>
      <w:ptab w:relativeTo="margin" w:alignment="center" w:leader="none"/>
    </w:r>
    <w:r>
      <w:rPr>
        <w:rStyle w:val="PageNumber"/>
      </w:rPr>
      <w:fldChar w:fldCharType="begin"/>
    </w:r>
    <w:r>
      <w:rPr>
        <w:rStyle w:val="PageNumber"/>
      </w:rPr>
      <w:instrText xml:space="preserve"> PAGE </w:instrText>
    </w:r>
    <w:r>
      <w:rPr>
        <w:rStyle w:val="PageNumber"/>
      </w:rPr>
      <w:fldChar w:fldCharType="separate"/>
    </w:r>
    <w:r w:rsidR="004366D9">
      <w:rPr>
        <w:rStyle w:val="PageNumber"/>
        <w:noProof/>
      </w:rPr>
      <w:t>9</w:t>
    </w:r>
    <w:r>
      <w:rPr>
        <w:rStyle w:val="PageNumber"/>
      </w:rPr>
      <w:fldChar w:fldCharType="end"/>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C767B" w14:textId="77777777" w:rsidR="00A12F6B" w:rsidRDefault="00A12F6B">
    <w:pPr>
      <w:pStyle w:val="Footer"/>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11DE9" w14:textId="77777777" w:rsidR="00C210CF" w:rsidRDefault="00C210CF" w:rsidP="00D11DDB">
      <w:pPr>
        <w:spacing w:after="0" w:line="240" w:lineRule="auto"/>
      </w:pPr>
      <w:r>
        <w:separator/>
      </w:r>
    </w:p>
  </w:footnote>
  <w:footnote w:type="continuationSeparator" w:id="0">
    <w:p w14:paraId="56C63C5F" w14:textId="77777777" w:rsidR="00C210CF" w:rsidRDefault="00C210CF" w:rsidP="00D11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CDF43" w14:textId="77777777" w:rsidR="00A12F6B" w:rsidRDefault="00A12F6B">
    <w:pPr>
      <w:pStyle w:val="Header"/>
      <w:ind w:firstLine="27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DDE6D" w14:textId="77777777" w:rsidR="00A12F6B" w:rsidRPr="008E56D9" w:rsidRDefault="00A12F6B" w:rsidP="002A61BA">
    <w:pPr>
      <w:wordWrap w:val="0"/>
      <w:ind w:firstLine="300"/>
      <w:jc w:val="right"/>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3ED8F" w14:textId="77777777" w:rsidR="00A12F6B" w:rsidRDefault="00A12F6B">
    <w:pPr>
      <w:pStyle w:val="Header"/>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51F"/>
    <w:multiLevelType w:val="singleLevel"/>
    <w:tmpl w:val="A1D0311E"/>
    <w:lvl w:ilvl="0">
      <w:start w:val="1"/>
      <w:numFmt w:val="decimal"/>
      <w:lvlText w:val="[%1]"/>
      <w:lvlJc w:val="left"/>
      <w:pPr>
        <w:tabs>
          <w:tab w:val="num" w:pos="540"/>
        </w:tabs>
        <w:ind w:left="540" w:hanging="360"/>
      </w:pPr>
      <w:rPr>
        <w:b w:val="0"/>
        <w:bCs w:val="0"/>
        <w:i w:val="0"/>
        <w:iCs w:val="0"/>
        <w:sz w:val="20"/>
        <w:szCs w:val="20"/>
      </w:rPr>
    </w:lvl>
  </w:abstractNum>
  <w:abstractNum w:abstractNumId="1" w15:restartNumberingAfterBreak="0">
    <w:nsid w:val="05082E05"/>
    <w:multiLevelType w:val="hybridMultilevel"/>
    <w:tmpl w:val="648CA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F5945"/>
    <w:multiLevelType w:val="multilevel"/>
    <w:tmpl w:val="A88C719E"/>
    <w:lvl w:ilvl="0">
      <w:start w:val="1"/>
      <w:numFmt w:val="decimal"/>
      <w:lvlText w:val="%1."/>
      <w:lvlJc w:val="left"/>
      <w:pPr>
        <w:ind w:left="1080" w:hanging="360"/>
      </w:pPr>
      <w:rPr>
        <w:rFonts w:hint="default"/>
        <w:color w:val="FFFFFF" w:themeColor="background1"/>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B305654"/>
    <w:multiLevelType w:val="multilevel"/>
    <w:tmpl w:val="550A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5350EF"/>
    <w:multiLevelType w:val="multilevel"/>
    <w:tmpl w:val="F830EFB0"/>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E9A5662"/>
    <w:multiLevelType w:val="hybridMultilevel"/>
    <w:tmpl w:val="4E383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E6D38"/>
    <w:multiLevelType w:val="hybridMultilevel"/>
    <w:tmpl w:val="BD028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7E401D"/>
    <w:multiLevelType w:val="hybridMultilevel"/>
    <w:tmpl w:val="DF86A196"/>
    <w:lvl w:ilvl="0" w:tplc="34C6E01A">
      <w:start w:val="1"/>
      <w:numFmt w:val="upp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 w15:restartNumberingAfterBreak="0">
    <w:nsid w:val="17CC13E4"/>
    <w:multiLevelType w:val="multilevel"/>
    <w:tmpl w:val="1AF8EE30"/>
    <w:lvl w:ilvl="0">
      <w:start w:val="1"/>
      <w:numFmt w:val="decimal"/>
      <w:lvlText w:val="%1."/>
      <w:lvlJc w:val="left"/>
      <w:pPr>
        <w:ind w:left="720" w:hanging="360"/>
      </w:pPr>
      <w:rPr>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D2742D"/>
    <w:multiLevelType w:val="multilevel"/>
    <w:tmpl w:val="3E00F51A"/>
    <w:lvl w:ilvl="0">
      <w:start w:val="1"/>
      <w:numFmt w:val="decimal"/>
      <w:lvlText w:val="%1."/>
      <w:lvlJc w:val="left"/>
      <w:pPr>
        <w:ind w:left="1080" w:hanging="360"/>
      </w:pPr>
      <w:rPr>
        <w:rFonts w:hint="default"/>
        <w:color w:val="FFFFFF" w:themeColor="background1"/>
      </w:rPr>
    </w:lvl>
    <w:lvl w:ilvl="1">
      <w:start w:val="1"/>
      <w:numFmt w:val="decimal"/>
      <w:isLgl/>
      <w:lvlText w:val="%1.%2."/>
      <w:lvlJc w:val="left"/>
      <w:pPr>
        <w:ind w:left="1440" w:hanging="720"/>
      </w:pPr>
      <w:rPr>
        <w:rFonts w:hint="default"/>
        <w:b/>
        <w:bCs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D9213FF"/>
    <w:multiLevelType w:val="hybridMultilevel"/>
    <w:tmpl w:val="C7BA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33837"/>
    <w:multiLevelType w:val="multilevel"/>
    <w:tmpl w:val="1AF8EE30"/>
    <w:lvl w:ilvl="0">
      <w:start w:val="1"/>
      <w:numFmt w:val="decimal"/>
      <w:lvlText w:val="%1."/>
      <w:lvlJc w:val="left"/>
      <w:pPr>
        <w:ind w:left="720" w:hanging="360"/>
      </w:pPr>
      <w:rPr>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4A6F5C"/>
    <w:multiLevelType w:val="multilevel"/>
    <w:tmpl w:val="F830EFB0"/>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BB32A1C"/>
    <w:multiLevelType w:val="hybridMultilevel"/>
    <w:tmpl w:val="2A6E0A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2D70AB"/>
    <w:multiLevelType w:val="hybridMultilevel"/>
    <w:tmpl w:val="92567E40"/>
    <w:lvl w:ilvl="0" w:tplc="C9E4C25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56099E"/>
    <w:multiLevelType w:val="hybridMultilevel"/>
    <w:tmpl w:val="D12C16D2"/>
    <w:lvl w:ilvl="0" w:tplc="378AFC40">
      <w:start w:val="1"/>
      <w:numFmt w:val="low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6" w15:restartNumberingAfterBreak="0">
    <w:nsid w:val="360D61EF"/>
    <w:multiLevelType w:val="multilevel"/>
    <w:tmpl w:val="A88C719E"/>
    <w:lvl w:ilvl="0">
      <w:start w:val="1"/>
      <w:numFmt w:val="decimal"/>
      <w:lvlText w:val="%1."/>
      <w:lvlJc w:val="left"/>
      <w:pPr>
        <w:ind w:left="1080" w:hanging="360"/>
      </w:pPr>
      <w:rPr>
        <w:rFonts w:hint="default"/>
        <w:color w:val="FFFFFF" w:themeColor="background1"/>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83335E7"/>
    <w:multiLevelType w:val="hybridMultilevel"/>
    <w:tmpl w:val="3DFA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67171"/>
    <w:multiLevelType w:val="hybridMultilevel"/>
    <w:tmpl w:val="AC082D92"/>
    <w:lvl w:ilvl="0" w:tplc="B15CB42C">
      <w:start w:val="1"/>
      <w:numFmt w:val="decimal"/>
      <w:lvlText w:val="%1)"/>
      <w:lvlJc w:val="left"/>
      <w:pPr>
        <w:tabs>
          <w:tab w:val="num" w:pos="720"/>
        </w:tabs>
        <w:ind w:left="720" w:hanging="360"/>
      </w:pPr>
    </w:lvl>
    <w:lvl w:ilvl="1" w:tplc="A8C88FF6" w:tentative="1">
      <w:start w:val="1"/>
      <w:numFmt w:val="decimal"/>
      <w:lvlText w:val="%2)"/>
      <w:lvlJc w:val="left"/>
      <w:pPr>
        <w:tabs>
          <w:tab w:val="num" w:pos="1440"/>
        </w:tabs>
        <w:ind w:left="1440" w:hanging="360"/>
      </w:pPr>
    </w:lvl>
    <w:lvl w:ilvl="2" w:tplc="61520248" w:tentative="1">
      <w:start w:val="1"/>
      <w:numFmt w:val="decimal"/>
      <w:lvlText w:val="%3)"/>
      <w:lvlJc w:val="left"/>
      <w:pPr>
        <w:tabs>
          <w:tab w:val="num" w:pos="2160"/>
        </w:tabs>
        <w:ind w:left="2160" w:hanging="360"/>
      </w:pPr>
    </w:lvl>
    <w:lvl w:ilvl="3" w:tplc="F9B8A8F2" w:tentative="1">
      <w:start w:val="1"/>
      <w:numFmt w:val="decimal"/>
      <w:lvlText w:val="%4)"/>
      <w:lvlJc w:val="left"/>
      <w:pPr>
        <w:tabs>
          <w:tab w:val="num" w:pos="2880"/>
        </w:tabs>
        <w:ind w:left="2880" w:hanging="360"/>
      </w:pPr>
    </w:lvl>
    <w:lvl w:ilvl="4" w:tplc="D428C4E8" w:tentative="1">
      <w:start w:val="1"/>
      <w:numFmt w:val="decimal"/>
      <w:lvlText w:val="%5)"/>
      <w:lvlJc w:val="left"/>
      <w:pPr>
        <w:tabs>
          <w:tab w:val="num" w:pos="3600"/>
        </w:tabs>
        <w:ind w:left="3600" w:hanging="360"/>
      </w:pPr>
    </w:lvl>
    <w:lvl w:ilvl="5" w:tplc="6F04722E" w:tentative="1">
      <w:start w:val="1"/>
      <w:numFmt w:val="decimal"/>
      <w:lvlText w:val="%6)"/>
      <w:lvlJc w:val="left"/>
      <w:pPr>
        <w:tabs>
          <w:tab w:val="num" w:pos="4320"/>
        </w:tabs>
        <w:ind w:left="4320" w:hanging="360"/>
      </w:pPr>
    </w:lvl>
    <w:lvl w:ilvl="6" w:tplc="CACCA296" w:tentative="1">
      <w:start w:val="1"/>
      <w:numFmt w:val="decimal"/>
      <w:lvlText w:val="%7)"/>
      <w:lvlJc w:val="left"/>
      <w:pPr>
        <w:tabs>
          <w:tab w:val="num" w:pos="5040"/>
        </w:tabs>
        <w:ind w:left="5040" w:hanging="360"/>
      </w:pPr>
    </w:lvl>
    <w:lvl w:ilvl="7" w:tplc="F8F8F464" w:tentative="1">
      <w:start w:val="1"/>
      <w:numFmt w:val="decimal"/>
      <w:lvlText w:val="%8)"/>
      <w:lvlJc w:val="left"/>
      <w:pPr>
        <w:tabs>
          <w:tab w:val="num" w:pos="5760"/>
        </w:tabs>
        <w:ind w:left="5760" w:hanging="360"/>
      </w:pPr>
    </w:lvl>
    <w:lvl w:ilvl="8" w:tplc="5964CC06" w:tentative="1">
      <w:start w:val="1"/>
      <w:numFmt w:val="decimal"/>
      <w:lvlText w:val="%9)"/>
      <w:lvlJc w:val="left"/>
      <w:pPr>
        <w:tabs>
          <w:tab w:val="num" w:pos="6480"/>
        </w:tabs>
        <w:ind w:left="6480" w:hanging="360"/>
      </w:pPr>
    </w:lvl>
  </w:abstractNum>
  <w:abstractNum w:abstractNumId="19" w15:restartNumberingAfterBreak="0">
    <w:nsid w:val="39B04BA4"/>
    <w:multiLevelType w:val="hybridMultilevel"/>
    <w:tmpl w:val="19E2469A"/>
    <w:lvl w:ilvl="0" w:tplc="7BD4E6D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CC7580"/>
    <w:multiLevelType w:val="hybridMultilevel"/>
    <w:tmpl w:val="54606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912806"/>
    <w:multiLevelType w:val="hybridMultilevel"/>
    <w:tmpl w:val="A7ACEA3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B77F2A"/>
    <w:multiLevelType w:val="hybridMultilevel"/>
    <w:tmpl w:val="7E46AD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3C69A4"/>
    <w:multiLevelType w:val="hybridMultilevel"/>
    <w:tmpl w:val="C306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9E2E03"/>
    <w:multiLevelType w:val="hybridMultilevel"/>
    <w:tmpl w:val="58F41BFE"/>
    <w:lvl w:ilvl="0" w:tplc="5CDE3EEE">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6F1AF7"/>
    <w:multiLevelType w:val="multilevel"/>
    <w:tmpl w:val="1B968DCA"/>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EC16D9"/>
    <w:multiLevelType w:val="hybridMultilevel"/>
    <w:tmpl w:val="0F962E1A"/>
    <w:lvl w:ilvl="0" w:tplc="11CE85A2">
      <w:numFmt w:val="bullet"/>
      <w:lvlText w:val="•"/>
      <w:lvlJc w:val="left"/>
      <w:pPr>
        <w:ind w:left="900" w:hanging="360"/>
      </w:pPr>
      <w:rPr>
        <w:rFonts w:ascii="Times New Roman" w:eastAsiaTheme="minorHAnsi"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7" w15:restartNumberingAfterBreak="0">
    <w:nsid w:val="4D916F56"/>
    <w:multiLevelType w:val="multilevel"/>
    <w:tmpl w:val="2B4C6BA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F7C200A"/>
    <w:multiLevelType w:val="hybridMultilevel"/>
    <w:tmpl w:val="1B78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B2774"/>
    <w:multiLevelType w:val="multilevel"/>
    <w:tmpl w:val="632035FE"/>
    <w:lvl w:ilvl="0">
      <w:start w:val="5"/>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15:restartNumberingAfterBreak="0">
    <w:nsid w:val="59611919"/>
    <w:multiLevelType w:val="multilevel"/>
    <w:tmpl w:val="F830EFB0"/>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64E33458"/>
    <w:multiLevelType w:val="multilevel"/>
    <w:tmpl w:val="1AF8EE30"/>
    <w:lvl w:ilvl="0">
      <w:start w:val="1"/>
      <w:numFmt w:val="decimal"/>
      <w:lvlText w:val="%1."/>
      <w:lvlJc w:val="left"/>
      <w:pPr>
        <w:ind w:left="720" w:hanging="360"/>
      </w:pPr>
      <w:rPr>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2B60DB"/>
    <w:multiLevelType w:val="multilevel"/>
    <w:tmpl w:val="FBD8257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69687733"/>
    <w:multiLevelType w:val="hybridMultilevel"/>
    <w:tmpl w:val="E6FA8CE4"/>
    <w:lvl w:ilvl="0" w:tplc="3B96606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A35246"/>
    <w:multiLevelType w:val="multilevel"/>
    <w:tmpl w:val="FBD82570"/>
    <w:lvl w:ilvl="0">
      <w:start w:val="1"/>
      <w:numFmt w:val="decimal"/>
      <w:lvlText w:val="%1."/>
      <w:lvlJc w:val="left"/>
      <w:pPr>
        <w:ind w:left="630" w:hanging="360"/>
      </w:pPr>
      <w:rPr>
        <w:rFonts w:hint="default"/>
      </w:rPr>
    </w:lvl>
    <w:lvl w:ilvl="1">
      <w:start w:val="2"/>
      <w:numFmt w:val="decimal"/>
      <w:isLgl/>
      <w:lvlText w:val="%1.%2."/>
      <w:lvlJc w:val="left"/>
      <w:pPr>
        <w:ind w:left="810" w:hanging="540"/>
      </w:pPr>
      <w:rPr>
        <w:rFonts w:hint="default"/>
        <w:b/>
      </w:rPr>
    </w:lvl>
    <w:lvl w:ilvl="2">
      <w:start w:val="2"/>
      <w:numFmt w:val="decimal"/>
      <w:isLgl/>
      <w:lvlText w:val="%1.%2.%3."/>
      <w:lvlJc w:val="left"/>
      <w:pPr>
        <w:ind w:left="990" w:hanging="720"/>
      </w:pPr>
      <w:rPr>
        <w:rFonts w:hint="default"/>
        <w:b/>
      </w:rPr>
    </w:lvl>
    <w:lvl w:ilvl="3">
      <w:start w:val="1"/>
      <w:numFmt w:val="decimal"/>
      <w:isLgl/>
      <w:lvlText w:val="%1.%2.%3.%4."/>
      <w:lvlJc w:val="left"/>
      <w:pPr>
        <w:ind w:left="990" w:hanging="720"/>
      </w:pPr>
      <w:rPr>
        <w:rFonts w:hint="default"/>
        <w:b/>
      </w:rPr>
    </w:lvl>
    <w:lvl w:ilvl="4">
      <w:start w:val="1"/>
      <w:numFmt w:val="decimal"/>
      <w:isLgl/>
      <w:lvlText w:val="%1.%2.%3.%4.%5."/>
      <w:lvlJc w:val="left"/>
      <w:pPr>
        <w:ind w:left="1350" w:hanging="1080"/>
      </w:pPr>
      <w:rPr>
        <w:rFonts w:hint="default"/>
        <w:b/>
      </w:rPr>
    </w:lvl>
    <w:lvl w:ilvl="5">
      <w:start w:val="1"/>
      <w:numFmt w:val="decimal"/>
      <w:isLgl/>
      <w:lvlText w:val="%1.%2.%3.%4.%5.%6."/>
      <w:lvlJc w:val="left"/>
      <w:pPr>
        <w:ind w:left="1350" w:hanging="1080"/>
      </w:pPr>
      <w:rPr>
        <w:rFonts w:hint="default"/>
        <w:b/>
      </w:rPr>
    </w:lvl>
    <w:lvl w:ilvl="6">
      <w:start w:val="1"/>
      <w:numFmt w:val="decimal"/>
      <w:isLgl/>
      <w:lvlText w:val="%1.%2.%3.%4.%5.%6.%7."/>
      <w:lvlJc w:val="left"/>
      <w:pPr>
        <w:ind w:left="1710" w:hanging="1440"/>
      </w:pPr>
      <w:rPr>
        <w:rFonts w:hint="default"/>
        <w:b/>
      </w:rPr>
    </w:lvl>
    <w:lvl w:ilvl="7">
      <w:start w:val="1"/>
      <w:numFmt w:val="decimal"/>
      <w:isLgl/>
      <w:lvlText w:val="%1.%2.%3.%4.%5.%6.%7.%8."/>
      <w:lvlJc w:val="left"/>
      <w:pPr>
        <w:ind w:left="1710" w:hanging="1440"/>
      </w:pPr>
      <w:rPr>
        <w:rFonts w:hint="default"/>
        <w:b/>
      </w:rPr>
    </w:lvl>
    <w:lvl w:ilvl="8">
      <w:start w:val="1"/>
      <w:numFmt w:val="decimal"/>
      <w:isLgl/>
      <w:lvlText w:val="%1.%2.%3.%4.%5.%6.%7.%8.%9."/>
      <w:lvlJc w:val="left"/>
      <w:pPr>
        <w:ind w:left="2070" w:hanging="1800"/>
      </w:pPr>
      <w:rPr>
        <w:rFonts w:hint="default"/>
        <w:b/>
      </w:rPr>
    </w:lvl>
  </w:abstractNum>
  <w:abstractNum w:abstractNumId="35" w15:restartNumberingAfterBreak="0">
    <w:nsid w:val="6F531C0C"/>
    <w:multiLevelType w:val="hybridMultilevel"/>
    <w:tmpl w:val="58F41BFE"/>
    <w:lvl w:ilvl="0" w:tplc="5CDE3EEE">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5D0118"/>
    <w:multiLevelType w:val="multilevel"/>
    <w:tmpl w:val="632035FE"/>
    <w:lvl w:ilvl="0">
      <w:start w:val="5"/>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15:restartNumberingAfterBreak="0">
    <w:nsid w:val="71284889"/>
    <w:multiLevelType w:val="multilevel"/>
    <w:tmpl w:val="D4E25894"/>
    <w:lvl w:ilvl="0">
      <w:start w:val="2"/>
      <w:numFmt w:val="decimal"/>
      <w:lvlText w:val="%1."/>
      <w:lvlJc w:val="left"/>
      <w:pPr>
        <w:ind w:left="360" w:hanging="360"/>
      </w:pPr>
      <w:rPr>
        <w:rFonts w:eastAsia="PDFJK P+ MTSY" w:hint="default"/>
        <w:b/>
        <w:color w:val="auto"/>
      </w:rPr>
    </w:lvl>
    <w:lvl w:ilvl="1">
      <w:start w:val="4"/>
      <w:numFmt w:val="decimal"/>
      <w:lvlText w:val="%1.%2."/>
      <w:lvlJc w:val="left"/>
      <w:pPr>
        <w:ind w:left="720" w:hanging="360"/>
      </w:pPr>
      <w:rPr>
        <w:rFonts w:eastAsia="PDFJK P+ MTSY" w:hint="default"/>
        <w:b/>
        <w:color w:val="auto"/>
      </w:rPr>
    </w:lvl>
    <w:lvl w:ilvl="2">
      <w:start w:val="1"/>
      <w:numFmt w:val="decimal"/>
      <w:lvlText w:val="%1.%2.%3."/>
      <w:lvlJc w:val="left"/>
      <w:pPr>
        <w:ind w:left="1440" w:hanging="720"/>
      </w:pPr>
      <w:rPr>
        <w:rFonts w:eastAsia="PDFJK P+ MTSY" w:hint="default"/>
        <w:b/>
        <w:color w:val="auto"/>
      </w:rPr>
    </w:lvl>
    <w:lvl w:ilvl="3">
      <w:start w:val="1"/>
      <w:numFmt w:val="decimal"/>
      <w:lvlText w:val="%1.%2.%3.%4."/>
      <w:lvlJc w:val="left"/>
      <w:pPr>
        <w:ind w:left="1800" w:hanging="720"/>
      </w:pPr>
      <w:rPr>
        <w:rFonts w:eastAsia="PDFJK P+ MTSY" w:hint="default"/>
        <w:b/>
        <w:color w:val="auto"/>
      </w:rPr>
    </w:lvl>
    <w:lvl w:ilvl="4">
      <w:start w:val="1"/>
      <w:numFmt w:val="decimal"/>
      <w:lvlText w:val="%1.%2.%3.%4.%5."/>
      <w:lvlJc w:val="left"/>
      <w:pPr>
        <w:ind w:left="2520" w:hanging="1080"/>
      </w:pPr>
      <w:rPr>
        <w:rFonts w:eastAsia="PDFJK P+ MTSY" w:hint="default"/>
        <w:b/>
        <w:color w:val="auto"/>
      </w:rPr>
    </w:lvl>
    <w:lvl w:ilvl="5">
      <w:start w:val="1"/>
      <w:numFmt w:val="decimal"/>
      <w:lvlText w:val="%1.%2.%3.%4.%5.%6."/>
      <w:lvlJc w:val="left"/>
      <w:pPr>
        <w:ind w:left="2880" w:hanging="1080"/>
      </w:pPr>
      <w:rPr>
        <w:rFonts w:eastAsia="PDFJK P+ MTSY" w:hint="default"/>
        <w:b/>
        <w:color w:val="auto"/>
      </w:rPr>
    </w:lvl>
    <w:lvl w:ilvl="6">
      <w:start w:val="1"/>
      <w:numFmt w:val="decimal"/>
      <w:lvlText w:val="%1.%2.%3.%4.%5.%6.%7."/>
      <w:lvlJc w:val="left"/>
      <w:pPr>
        <w:ind w:left="3600" w:hanging="1440"/>
      </w:pPr>
      <w:rPr>
        <w:rFonts w:eastAsia="PDFJK P+ MTSY" w:hint="default"/>
        <w:b/>
        <w:color w:val="auto"/>
      </w:rPr>
    </w:lvl>
    <w:lvl w:ilvl="7">
      <w:start w:val="1"/>
      <w:numFmt w:val="decimal"/>
      <w:lvlText w:val="%1.%2.%3.%4.%5.%6.%7.%8."/>
      <w:lvlJc w:val="left"/>
      <w:pPr>
        <w:ind w:left="3960" w:hanging="1440"/>
      </w:pPr>
      <w:rPr>
        <w:rFonts w:eastAsia="PDFJK P+ MTSY" w:hint="default"/>
        <w:b/>
        <w:color w:val="auto"/>
      </w:rPr>
    </w:lvl>
    <w:lvl w:ilvl="8">
      <w:start w:val="1"/>
      <w:numFmt w:val="decimal"/>
      <w:lvlText w:val="%1.%2.%3.%4.%5.%6.%7.%8.%9."/>
      <w:lvlJc w:val="left"/>
      <w:pPr>
        <w:ind w:left="4680" w:hanging="1800"/>
      </w:pPr>
      <w:rPr>
        <w:rFonts w:eastAsia="PDFJK P+ MTSY" w:hint="default"/>
        <w:b/>
        <w:color w:val="auto"/>
      </w:rPr>
    </w:lvl>
  </w:abstractNum>
  <w:abstractNum w:abstractNumId="38" w15:restartNumberingAfterBreak="0">
    <w:nsid w:val="72307923"/>
    <w:multiLevelType w:val="multilevel"/>
    <w:tmpl w:val="1F740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D30CD"/>
    <w:multiLevelType w:val="hybridMultilevel"/>
    <w:tmpl w:val="B9626D8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0" w15:restartNumberingAfterBreak="0">
    <w:nsid w:val="76DE7B84"/>
    <w:multiLevelType w:val="hybridMultilevel"/>
    <w:tmpl w:val="AB0A1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B7287D"/>
    <w:multiLevelType w:val="multilevel"/>
    <w:tmpl w:val="FAB0D6B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ascii="Times" w:hAnsi="Times" w:cstheme="minorBidi" w:hint="default"/>
        <w:b/>
        <w:bCs w:val="0"/>
        <w:color w:val="000000"/>
      </w:rPr>
    </w:lvl>
    <w:lvl w:ilvl="2">
      <w:start w:val="1"/>
      <w:numFmt w:val="decimal"/>
      <w:isLgl/>
      <w:lvlText w:val="%1.%2.%3."/>
      <w:lvlJc w:val="left"/>
      <w:pPr>
        <w:ind w:left="1080" w:hanging="720"/>
      </w:pPr>
      <w:rPr>
        <w:rFonts w:ascii="Times" w:hAnsi="Times" w:cstheme="minorBidi" w:hint="default"/>
        <w:b/>
        <w:bCs w:val="0"/>
        <w:color w:val="000000"/>
      </w:rPr>
    </w:lvl>
    <w:lvl w:ilvl="3">
      <w:start w:val="1"/>
      <w:numFmt w:val="decimal"/>
      <w:isLgl/>
      <w:lvlText w:val="%1.%2.%3.%4."/>
      <w:lvlJc w:val="left"/>
      <w:pPr>
        <w:ind w:left="1080" w:hanging="720"/>
      </w:pPr>
      <w:rPr>
        <w:rFonts w:ascii="Times" w:hAnsi="Times" w:cstheme="minorBidi" w:hint="default"/>
        <w:b w:val="0"/>
        <w:color w:val="000000"/>
      </w:rPr>
    </w:lvl>
    <w:lvl w:ilvl="4">
      <w:start w:val="1"/>
      <w:numFmt w:val="decimal"/>
      <w:isLgl/>
      <w:lvlText w:val="%1.%2.%3.%4.%5."/>
      <w:lvlJc w:val="left"/>
      <w:pPr>
        <w:ind w:left="1440" w:hanging="1080"/>
      </w:pPr>
      <w:rPr>
        <w:rFonts w:ascii="Times" w:hAnsi="Times" w:cstheme="minorBidi" w:hint="default"/>
        <w:b w:val="0"/>
        <w:color w:val="000000"/>
      </w:rPr>
    </w:lvl>
    <w:lvl w:ilvl="5">
      <w:start w:val="1"/>
      <w:numFmt w:val="decimal"/>
      <w:isLgl/>
      <w:lvlText w:val="%1.%2.%3.%4.%5.%6."/>
      <w:lvlJc w:val="left"/>
      <w:pPr>
        <w:ind w:left="1440" w:hanging="1080"/>
      </w:pPr>
      <w:rPr>
        <w:rFonts w:ascii="Times" w:hAnsi="Times" w:cstheme="minorBidi" w:hint="default"/>
        <w:b w:val="0"/>
        <w:color w:val="000000"/>
      </w:rPr>
    </w:lvl>
    <w:lvl w:ilvl="6">
      <w:start w:val="1"/>
      <w:numFmt w:val="decimal"/>
      <w:isLgl/>
      <w:lvlText w:val="%1.%2.%3.%4.%5.%6.%7."/>
      <w:lvlJc w:val="left"/>
      <w:pPr>
        <w:ind w:left="1800" w:hanging="1440"/>
      </w:pPr>
      <w:rPr>
        <w:rFonts w:ascii="Times" w:hAnsi="Times" w:cstheme="minorBidi" w:hint="default"/>
        <w:b w:val="0"/>
        <w:color w:val="000000"/>
      </w:rPr>
    </w:lvl>
    <w:lvl w:ilvl="7">
      <w:start w:val="1"/>
      <w:numFmt w:val="decimal"/>
      <w:isLgl/>
      <w:lvlText w:val="%1.%2.%3.%4.%5.%6.%7.%8."/>
      <w:lvlJc w:val="left"/>
      <w:pPr>
        <w:ind w:left="1800" w:hanging="1440"/>
      </w:pPr>
      <w:rPr>
        <w:rFonts w:ascii="Times" w:hAnsi="Times" w:cstheme="minorBidi" w:hint="default"/>
        <w:b w:val="0"/>
        <w:color w:val="000000"/>
      </w:rPr>
    </w:lvl>
    <w:lvl w:ilvl="8">
      <w:start w:val="1"/>
      <w:numFmt w:val="decimal"/>
      <w:isLgl/>
      <w:lvlText w:val="%1.%2.%3.%4.%5.%6.%7.%8.%9."/>
      <w:lvlJc w:val="left"/>
      <w:pPr>
        <w:ind w:left="2160" w:hanging="1800"/>
      </w:pPr>
      <w:rPr>
        <w:rFonts w:ascii="Times" w:hAnsi="Times" w:cstheme="minorBidi" w:hint="default"/>
        <w:b w:val="0"/>
        <w:color w:val="000000"/>
      </w:rPr>
    </w:lvl>
  </w:abstractNum>
  <w:abstractNum w:abstractNumId="42" w15:restartNumberingAfterBreak="0">
    <w:nsid w:val="7E152F97"/>
    <w:multiLevelType w:val="hybridMultilevel"/>
    <w:tmpl w:val="FDECE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FD748D"/>
    <w:multiLevelType w:val="multilevel"/>
    <w:tmpl w:val="F830EFB0"/>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34"/>
  </w:num>
  <w:num w:numId="2">
    <w:abstractNumId w:val="13"/>
  </w:num>
  <w:num w:numId="3">
    <w:abstractNumId w:val="18"/>
  </w:num>
  <w:num w:numId="4">
    <w:abstractNumId w:val="32"/>
  </w:num>
  <w:num w:numId="5">
    <w:abstractNumId w:val="38"/>
  </w:num>
  <w:num w:numId="6">
    <w:abstractNumId w:val="3"/>
  </w:num>
  <w:num w:numId="7">
    <w:abstractNumId w:val="27"/>
  </w:num>
  <w:num w:numId="8">
    <w:abstractNumId w:val="5"/>
  </w:num>
  <w:num w:numId="9">
    <w:abstractNumId w:val="37"/>
  </w:num>
  <w:num w:numId="10">
    <w:abstractNumId w:val="1"/>
  </w:num>
  <w:num w:numId="11">
    <w:abstractNumId w:val="21"/>
  </w:num>
  <w:num w:numId="12">
    <w:abstractNumId w:val="17"/>
  </w:num>
  <w:num w:numId="13">
    <w:abstractNumId w:val="0"/>
  </w:num>
  <w:num w:numId="14">
    <w:abstractNumId w:val="24"/>
  </w:num>
  <w:num w:numId="15">
    <w:abstractNumId w:val="35"/>
  </w:num>
  <w:num w:numId="16">
    <w:abstractNumId w:val="14"/>
  </w:num>
  <w:num w:numId="17">
    <w:abstractNumId w:val="7"/>
  </w:num>
  <w:num w:numId="18">
    <w:abstractNumId w:val="15"/>
  </w:num>
  <w:num w:numId="19">
    <w:abstractNumId w:val="25"/>
  </w:num>
  <w:num w:numId="20">
    <w:abstractNumId w:val="41"/>
  </w:num>
  <w:num w:numId="21">
    <w:abstractNumId w:val="20"/>
  </w:num>
  <w:num w:numId="22">
    <w:abstractNumId w:val="10"/>
  </w:num>
  <w:num w:numId="23">
    <w:abstractNumId w:val="22"/>
  </w:num>
  <w:num w:numId="24">
    <w:abstractNumId w:val="31"/>
  </w:num>
  <w:num w:numId="25">
    <w:abstractNumId w:val="11"/>
  </w:num>
  <w:num w:numId="26">
    <w:abstractNumId w:val="8"/>
  </w:num>
  <w:num w:numId="27">
    <w:abstractNumId w:val="33"/>
  </w:num>
  <w:num w:numId="28">
    <w:abstractNumId w:val="9"/>
  </w:num>
  <w:num w:numId="29">
    <w:abstractNumId w:val="2"/>
  </w:num>
  <w:num w:numId="30">
    <w:abstractNumId w:val="19"/>
  </w:num>
  <w:num w:numId="31">
    <w:abstractNumId w:val="16"/>
  </w:num>
  <w:num w:numId="32">
    <w:abstractNumId w:val="40"/>
  </w:num>
  <w:num w:numId="33">
    <w:abstractNumId w:val="42"/>
  </w:num>
  <w:num w:numId="34">
    <w:abstractNumId w:val="39"/>
  </w:num>
  <w:num w:numId="35">
    <w:abstractNumId w:val="26"/>
  </w:num>
  <w:num w:numId="36">
    <w:abstractNumId w:val="6"/>
  </w:num>
  <w:num w:numId="37">
    <w:abstractNumId w:val="12"/>
  </w:num>
  <w:num w:numId="38">
    <w:abstractNumId w:val="36"/>
  </w:num>
  <w:num w:numId="39">
    <w:abstractNumId w:val="29"/>
  </w:num>
  <w:num w:numId="40">
    <w:abstractNumId w:val="30"/>
  </w:num>
  <w:num w:numId="41">
    <w:abstractNumId w:val="43"/>
  </w:num>
  <w:num w:numId="42">
    <w:abstractNumId w:val="4"/>
  </w:num>
  <w:num w:numId="43">
    <w:abstractNumId w:val="2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ferzfw4xv5tkepa2fxrzzydw0pt02pxa5s&quot;&gt;My EndNote Library&lt;record-ids&gt;&lt;item&gt;1&lt;/item&gt;&lt;item&gt;2&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record-ids&gt;&lt;/item&gt;&lt;/Libraries&gt;"/>
  </w:docVars>
  <w:rsids>
    <w:rsidRoot w:val="00A51162"/>
    <w:rsid w:val="000003F3"/>
    <w:rsid w:val="000004E9"/>
    <w:rsid w:val="00001018"/>
    <w:rsid w:val="0000108F"/>
    <w:rsid w:val="00001890"/>
    <w:rsid w:val="00001DDB"/>
    <w:rsid w:val="0000235B"/>
    <w:rsid w:val="00003055"/>
    <w:rsid w:val="00005646"/>
    <w:rsid w:val="00005A98"/>
    <w:rsid w:val="0000687C"/>
    <w:rsid w:val="000111E5"/>
    <w:rsid w:val="00011B83"/>
    <w:rsid w:val="00011E33"/>
    <w:rsid w:val="00013E8D"/>
    <w:rsid w:val="00014EC0"/>
    <w:rsid w:val="0001501F"/>
    <w:rsid w:val="00015CC7"/>
    <w:rsid w:val="000167AD"/>
    <w:rsid w:val="00017DBE"/>
    <w:rsid w:val="000205E0"/>
    <w:rsid w:val="00024FB9"/>
    <w:rsid w:val="00030321"/>
    <w:rsid w:val="0003129E"/>
    <w:rsid w:val="00032D08"/>
    <w:rsid w:val="000341E5"/>
    <w:rsid w:val="000349E9"/>
    <w:rsid w:val="000357AF"/>
    <w:rsid w:val="000368E3"/>
    <w:rsid w:val="00037481"/>
    <w:rsid w:val="00037F4B"/>
    <w:rsid w:val="000415B5"/>
    <w:rsid w:val="000418B9"/>
    <w:rsid w:val="00041A13"/>
    <w:rsid w:val="000427D2"/>
    <w:rsid w:val="000443AC"/>
    <w:rsid w:val="00046BFB"/>
    <w:rsid w:val="00047186"/>
    <w:rsid w:val="00047DA2"/>
    <w:rsid w:val="000501A1"/>
    <w:rsid w:val="00050812"/>
    <w:rsid w:val="00050DC4"/>
    <w:rsid w:val="00051C29"/>
    <w:rsid w:val="00054D07"/>
    <w:rsid w:val="000550EC"/>
    <w:rsid w:val="0005656B"/>
    <w:rsid w:val="00060C2D"/>
    <w:rsid w:val="00061C5E"/>
    <w:rsid w:val="000629CA"/>
    <w:rsid w:val="00062A12"/>
    <w:rsid w:val="0006313B"/>
    <w:rsid w:val="0006340A"/>
    <w:rsid w:val="000637AC"/>
    <w:rsid w:val="00063BBB"/>
    <w:rsid w:val="00064F95"/>
    <w:rsid w:val="0007081C"/>
    <w:rsid w:val="00070A7F"/>
    <w:rsid w:val="00076856"/>
    <w:rsid w:val="00076FA2"/>
    <w:rsid w:val="00080657"/>
    <w:rsid w:val="00080845"/>
    <w:rsid w:val="00084195"/>
    <w:rsid w:val="00084517"/>
    <w:rsid w:val="00084D61"/>
    <w:rsid w:val="00084E57"/>
    <w:rsid w:val="00091EAF"/>
    <w:rsid w:val="00092F43"/>
    <w:rsid w:val="00093750"/>
    <w:rsid w:val="000940C7"/>
    <w:rsid w:val="0009439F"/>
    <w:rsid w:val="00095E10"/>
    <w:rsid w:val="000A1995"/>
    <w:rsid w:val="000A1DAC"/>
    <w:rsid w:val="000A2113"/>
    <w:rsid w:val="000A32A0"/>
    <w:rsid w:val="000A3763"/>
    <w:rsid w:val="000A3BC5"/>
    <w:rsid w:val="000A3D12"/>
    <w:rsid w:val="000A562E"/>
    <w:rsid w:val="000A59E0"/>
    <w:rsid w:val="000B08C1"/>
    <w:rsid w:val="000B1F95"/>
    <w:rsid w:val="000B5D46"/>
    <w:rsid w:val="000C0E00"/>
    <w:rsid w:val="000C0FF7"/>
    <w:rsid w:val="000C1692"/>
    <w:rsid w:val="000C32FA"/>
    <w:rsid w:val="000D04F2"/>
    <w:rsid w:val="000D0779"/>
    <w:rsid w:val="000D28FF"/>
    <w:rsid w:val="000D30E8"/>
    <w:rsid w:val="000D3489"/>
    <w:rsid w:val="000D40D5"/>
    <w:rsid w:val="000D74F1"/>
    <w:rsid w:val="000D76F8"/>
    <w:rsid w:val="000E0D24"/>
    <w:rsid w:val="000E1657"/>
    <w:rsid w:val="000E2093"/>
    <w:rsid w:val="000E312F"/>
    <w:rsid w:val="000E4651"/>
    <w:rsid w:val="000E4DBD"/>
    <w:rsid w:val="000E593D"/>
    <w:rsid w:val="000E6D91"/>
    <w:rsid w:val="000E7383"/>
    <w:rsid w:val="000F072C"/>
    <w:rsid w:val="000F0878"/>
    <w:rsid w:val="000F119F"/>
    <w:rsid w:val="000F2853"/>
    <w:rsid w:val="000F3B49"/>
    <w:rsid w:val="000F4C30"/>
    <w:rsid w:val="000F52C6"/>
    <w:rsid w:val="000F5874"/>
    <w:rsid w:val="000F5AC7"/>
    <w:rsid w:val="000F7CF9"/>
    <w:rsid w:val="001033D2"/>
    <w:rsid w:val="0010384C"/>
    <w:rsid w:val="0010533E"/>
    <w:rsid w:val="00105ED3"/>
    <w:rsid w:val="001079F2"/>
    <w:rsid w:val="0011097F"/>
    <w:rsid w:val="001114DC"/>
    <w:rsid w:val="00112FBA"/>
    <w:rsid w:val="00113D9B"/>
    <w:rsid w:val="00113E7D"/>
    <w:rsid w:val="00114821"/>
    <w:rsid w:val="001162D5"/>
    <w:rsid w:val="00116F75"/>
    <w:rsid w:val="0012076C"/>
    <w:rsid w:val="001232EE"/>
    <w:rsid w:val="001235AF"/>
    <w:rsid w:val="00123C0E"/>
    <w:rsid w:val="00124C5A"/>
    <w:rsid w:val="00125632"/>
    <w:rsid w:val="001259E4"/>
    <w:rsid w:val="00125A10"/>
    <w:rsid w:val="001325B0"/>
    <w:rsid w:val="00133524"/>
    <w:rsid w:val="00133E5A"/>
    <w:rsid w:val="00136173"/>
    <w:rsid w:val="00136B01"/>
    <w:rsid w:val="00141697"/>
    <w:rsid w:val="00141B55"/>
    <w:rsid w:val="001446AC"/>
    <w:rsid w:val="00146204"/>
    <w:rsid w:val="00146491"/>
    <w:rsid w:val="00146CB1"/>
    <w:rsid w:val="00147634"/>
    <w:rsid w:val="001501AB"/>
    <w:rsid w:val="0015083E"/>
    <w:rsid w:val="00150F9D"/>
    <w:rsid w:val="00151582"/>
    <w:rsid w:val="001550CD"/>
    <w:rsid w:val="001623BA"/>
    <w:rsid w:val="00162D16"/>
    <w:rsid w:val="001634B9"/>
    <w:rsid w:val="001655EB"/>
    <w:rsid w:val="00167116"/>
    <w:rsid w:val="00170605"/>
    <w:rsid w:val="00171479"/>
    <w:rsid w:val="001737D7"/>
    <w:rsid w:val="00174459"/>
    <w:rsid w:val="0017600E"/>
    <w:rsid w:val="001769BC"/>
    <w:rsid w:val="001804A7"/>
    <w:rsid w:val="00182CD7"/>
    <w:rsid w:val="00183105"/>
    <w:rsid w:val="00184D04"/>
    <w:rsid w:val="001850EF"/>
    <w:rsid w:val="00186036"/>
    <w:rsid w:val="00186334"/>
    <w:rsid w:val="00191252"/>
    <w:rsid w:val="00193610"/>
    <w:rsid w:val="00194AA9"/>
    <w:rsid w:val="001956F4"/>
    <w:rsid w:val="00195CF6"/>
    <w:rsid w:val="00197640"/>
    <w:rsid w:val="00197A88"/>
    <w:rsid w:val="00197EBF"/>
    <w:rsid w:val="001A0078"/>
    <w:rsid w:val="001A0F7C"/>
    <w:rsid w:val="001A153C"/>
    <w:rsid w:val="001A20ED"/>
    <w:rsid w:val="001A2FA6"/>
    <w:rsid w:val="001A46AD"/>
    <w:rsid w:val="001A5020"/>
    <w:rsid w:val="001A6CC1"/>
    <w:rsid w:val="001B08DA"/>
    <w:rsid w:val="001B0A48"/>
    <w:rsid w:val="001B295E"/>
    <w:rsid w:val="001B6547"/>
    <w:rsid w:val="001B7040"/>
    <w:rsid w:val="001B73B2"/>
    <w:rsid w:val="001B788D"/>
    <w:rsid w:val="001C56D7"/>
    <w:rsid w:val="001C78CB"/>
    <w:rsid w:val="001D00B6"/>
    <w:rsid w:val="001D07FE"/>
    <w:rsid w:val="001D0CDC"/>
    <w:rsid w:val="001D13F4"/>
    <w:rsid w:val="001D2DE2"/>
    <w:rsid w:val="001D3033"/>
    <w:rsid w:val="001D4A1E"/>
    <w:rsid w:val="001D4AD7"/>
    <w:rsid w:val="001D4C24"/>
    <w:rsid w:val="001D5668"/>
    <w:rsid w:val="001D72F3"/>
    <w:rsid w:val="001E0A9A"/>
    <w:rsid w:val="001E1B26"/>
    <w:rsid w:val="001E1DA2"/>
    <w:rsid w:val="001E1FDF"/>
    <w:rsid w:val="001E4781"/>
    <w:rsid w:val="001F30EF"/>
    <w:rsid w:val="001F3DC3"/>
    <w:rsid w:val="001F4AF6"/>
    <w:rsid w:val="001F51F3"/>
    <w:rsid w:val="001F58AA"/>
    <w:rsid w:val="001F7A00"/>
    <w:rsid w:val="001F7B6E"/>
    <w:rsid w:val="002033BF"/>
    <w:rsid w:val="00204BDE"/>
    <w:rsid w:val="00206344"/>
    <w:rsid w:val="002127BB"/>
    <w:rsid w:val="0021287E"/>
    <w:rsid w:val="00217460"/>
    <w:rsid w:val="002202CE"/>
    <w:rsid w:val="00221566"/>
    <w:rsid w:val="00222770"/>
    <w:rsid w:val="00223F7C"/>
    <w:rsid w:val="00225115"/>
    <w:rsid w:val="00225784"/>
    <w:rsid w:val="00230395"/>
    <w:rsid w:val="002307E6"/>
    <w:rsid w:val="002335CC"/>
    <w:rsid w:val="002339CB"/>
    <w:rsid w:val="0024022B"/>
    <w:rsid w:val="00240BAD"/>
    <w:rsid w:val="00241314"/>
    <w:rsid w:val="00241C97"/>
    <w:rsid w:val="00242E49"/>
    <w:rsid w:val="00244C03"/>
    <w:rsid w:val="002452E5"/>
    <w:rsid w:val="00247102"/>
    <w:rsid w:val="0024789C"/>
    <w:rsid w:val="0024796D"/>
    <w:rsid w:val="0025169A"/>
    <w:rsid w:val="0025317D"/>
    <w:rsid w:val="002531BF"/>
    <w:rsid w:val="00253360"/>
    <w:rsid w:val="00255BB8"/>
    <w:rsid w:val="00261F4E"/>
    <w:rsid w:val="00262619"/>
    <w:rsid w:val="00263523"/>
    <w:rsid w:val="00263977"/>
    <w:rsid w:val="00264D4C"/>
    <w:rsid w:val="00264EAB"/>
    <w:rsid w:val="00264ECB"/>
    <w:rsid w:val="002715EC"/>
    <w:rsid w:val="00272B02"/>
    <w:rsid w:val="00272D71"/>
    <w:rsid w:val="002756EF"/>
    <w:rsid w:val="00276F79"/>
    <w:rsid w:val="00277ADE"/>
    <w:rsid w:val="00280F0D"/>
    <w:rsid w:val="00282EE4"/>
    <w:rsid w:val="002833A1"/>
    <w:rsid w:val="002835EE"/>
    <w:rsid w:val="00283A6B"/>
    <w:rsid w:val="00284EE5"/>
    <w:rsid w:val="00287280"/>
    <w:rsid w:val="0029037E"/>
    <w:rsid w:val="0029093F"/>
    <w:rsid w:val="002918FE"/>
    <w:rsid w:val="00293148"/>
    <w:rsid w:val="002933C7"/>
    <w:rsid w:val="00293DDD"/>
    <w:rsid w:val="002A09CD"/>
    <w:rsid w:val="002A0A53"/>
    <w:rsid w:val="002A125E"/>
    <w:rsid w:val="002A2359"/>
    <w:rsid w:val="002A36E9"/>
    <w:rsid w:val="002A3F0E"/>
    <w:rsid w:val="002A4DA0"/>
    <w:rsid w:val="002A5915"/>
    <w:rsid w:val="002A5B6B"/>
    <w:rsid w:val="002A5D6A"/>
    <w:rsid w:val="002A61BA"/>
    <w:rsid w:val="002A63BE"/>
    <w:rsid w:val="002A7EB0"/>
    <w:rsid w:val="002B0DB7"/>
    <w:rsid w:val="002B1125"/>
    <w:rsid w:val="002B19CD"/>
    <w:rsid w:val="002B221C"/>
    <w:rsid w:val="002B2CE1"/>
    <w:rsid w:val="002B2FAD"/>
    <w:rsid w:val="002B34D5"/>
    <w:rsid w:val="002B4394"/>
    <w:rsid w:val="002B5084"/>
    <w:rsid w:val="002B517A"/>
    <w:rsid w:val="002B55D2"/>
    <w:rsid w:val="002C0721"/>
    <w:rsid w:val="002C261F"/>
    <w:rsid w:val="002C35A2"/>
    <w:rsid w:val="002C4308"/>
    <w:rsid w:val="002C497D"/>
    <w:rsid w:val="002C4B15"/>
    <w:rsid w:val="002D08DA"/>
    <w:rsid w:val="002D5148"/>
    <w:rsid w:val="002D69A7"/>
    <w:rsid w:val="002E2514"/>
    <w:rsid w:val="002E2F45"/>
    <w:rsid w:val="002E348E"/>
    <w:rsid w:val="002E5E7B"/>
    <w:rsid w:val="002E7E6C"/>
    <w:rsid w:val="002F1118"/>
    <w:rsid w:val="002F1260"/>
    <w:rsid w:val="002F4997"/>
    <w:rsid w:val="002F60D3"/>
    <w:rsid w:val="00300AA1"/>
    <w:rsid w:val="0030246A"/>
    <w:rsid w:val="00304954"/>
    <w:rsid w:val="00306707"/>
    <w:rsid w:val="00311196"/>
    <w:rsid w:val="00313C44"/>
    <w:rsid w:val="00314890"/>
    <w:rsid w:val="00314A58"/>
    <w:rsid w:val="00314AE0"/>
    <w:rsid w:val="00315D1E"/>
    <w:rsid w:val="0031763F"/>
    <w:rsid w:val="00323472"/>
    <w:rsid w:val="003275CF"/>
    <w:rsid w:val="00327B94"/>
    <w:rsid w:val="00331226"/>
    <w:rsid w:val="00332A7D"/>
    <w:rsid w:val="00332F9A"/>
    <w:rsid w:val="00335191"/>
    <w:rsid w:val="003354F9"/>
    <w:rsid w:val="00335AD3"/>
    <w:rsid w:val="003367BA"/>
    <w:rsid w:val="00337CBF"/>
    <w:rsid w:val="0034169B"/>
    <w:rsid w:val="00341B46"/>
    <w:rsid w:val="00344762"/>
    <w:rsid w:val="00344EF1"/>
    <w:rsid w:val="0034531B"/>
    <w:rsid w:val="00347A45"/>
    <w:rsid w:val="003506DF"/>
    <w:rsid w:val="00351A96"/>
    <w:rsid w:val="00354C58"/>
    <w:rsid w:val="003566C9"/>
    <w:rsid w:val="00366609"/>
    <w:rsid w:val="00366F84"/>
    <w:rsid w:val="00367F6C"/>
    <w:rsid w:val="003708E9"/>
    <w:rsid w:val="00370F9B"/>
    <w:rsid w:val="00372161"/>
    <w:rsid w:val="00372E60"/>
    <w:rsid w:val="0037480A"/>
    <w:rsid w:val="003760A3"/>
    <w:rsid w:val="00382228"/>
    <w:rsid w:val="00383F0A"/>
    <w:rsid w:val="003845F0"/>
    <w:rsid w:val="00384E51"/>
    <w:rsid w:val="00385A58"/>
    <w:rsid w:val="0038766B"/>
    <w:rsid w:val="003929CC"/>
    <w:rsid w:val="003934CD"/>
    <w:rsid w:val="00393A87"/>
    <w:rsid w:val="0039416E"/>
    <w:rsid w:val="003A1EC7"/>
    <w:rsid w:val="003A2F8A"/>
    <w:rsid w:val="003A35B2"/>
    <w:rsid w:val="003A4B05"/>
    <w:rsid w:val="003A6C5A"/>
    <w:rsid w:val="003A6F31"/>
    <w:rsid w:val="003A7A3A"/>
    <w:rsid w:val="003B0438"/>
    <w:rsid w:val="003B0800"/>
    <w:rsid w:val="003B083A"/>
    <w:rsid w:val="003B23EE"/>
    <w:rsid w:val="003B3324"/>
    <w:rsid w:val="003B4BE3"/>
    <w:rsid w:val="003B647E"/>
    <w:rsid w:val="003B6EE6"/>
    <w:rsid w:val="003B6FDE"/>
    <w:rsid w:val="003C1A71"/>
    <w:rsid w:val="003C32D5"/>
    <w:rsid w:val="003C34D7"/>
    <w:rsid w:val="003C6487"/>
    <w:rsid w:val="003C7CBD"/>
    <w:rsid w:val="003C7F11"/>
    <w:rsid w:val="003D0D9F"/>
    <w:rsid w:val="003D13BE"/>
    <w:rsid w:val="003D25BB"/>
    <w:rsid w:val="003D3B94"/>
    <w:rsid w:val="003D6BC5"/>
    <w:rsid w:val="003E3456"/>
    <w:rsid w:val="003E52C7"/>
    <w:rsid w:val="003E6BAB"/>
    <w:rsid w:val="003E7602"/>
    <w:rsid w:val="003E7AD6"/>
    <w:rsid w:val="003E7EC4"/>
    <w:rsid w:val="003F1DF5"/>
    <w:rsid w:val="003F2FE0"/>
    <w:rsid w:val="003F34AB"/>
    <w:rsid w:val="003F4654"/>
    <w:rsid w:val="003F5C76"/>
    <w:rsid w:val="003F7BD1"/>
    <w:rsid w:val="004006F9"/>
    <w:rsid w:val="00401E6B"/>
    <w:rsid w:val="0040473F"/>
    <w:rsid w:val="0040525F"/>
    <w:rsid w:val="0041210C"/>
    <w:rsid w:val="004144B3"/>
    <w:rsid w:val="0041628B"/>
    <w:rsid w:val="00416C51"/>
    <w:rsid w:val="0042023D"/>
    <w:rsid w:val="00420939"/>
    <w:rsid w:val="004216FC"/>
    <w:rsid w:val="00422ABA"/>
    <w:rsid w:val="00423FDC"/>
    <w:rsid w:val="00424FF4"/>
    <w:rsid w:val="00431E48"/>
    <w:rsid w:val="00434280"/>
    <w:rsid w:val="004357CB"/>
    <w:rsid w:val="004366D9"/>
    <w:rsid w:val="00440923"/>
    <w:rsid w:val="00441078"/>
    <w:rsid w:val="00441C6C"/>
    <w:rsid w:val="00441E5F"/>
    <w:rsid w:val="00442A73"/>
    <w:rsid w:val="00443DE0"/>
    <w:rsid w:val="0044637D"/>
    <w:rsid w:val="00446571"/>
    <w:rsid w:val="004472C9"/>
    <w:rsid w:val="00447429"/>
    <w:rsid w:val="00451780"/>
    <w:rsid w:val="00453637"/>
    <w:rsid w:val="00453799"/>
    <w:rsid w:val="00457DAA"/>
    <w:rsid w:val="0046241F"/>
    <w:rsid w:val="00462B3E"/>
    <w:rsid w:val="004634F6"/>
    <w:rsid w:val="004645BC"/>
    <w:rsid w:val="00465D20"/>
    <w:rsid w:val="004669A1"/>
    <w:rsid w:val="00467141"/>
    <w:rsid w:val="0046764B"/>
    <w:rsid w:val="004712D8"/>
    <w:rsid w:val="00473BD1"/>
    <w:rsid w:val="00474BA6"/>
    <w:rsid w:val="0047574B"/>
    <w:rsid w:val="00483242"/>
    <w:rsid w:val="00483B52"/>
    <w:rsid w:val="004850C7"/>
    <w:rsid w:val="004850F9"/>
    <w:rsid w:val="004877FC"/>
    <w:rsid w:val="00487F15"/>
    <w:rsid w:val="0049098F"/>
    <w:rsid w:val="00490A89"/>
    <w:rsid w:val="00491D07"/>
    <w:rsid w:val="00491E97"/>
    <w:rsid w:val="004945EF"/>
    <w:rsid w:val="0049463E"/>
    <w:rsid w:val="0049471E"/>
    <w:rsid w:val="00494B0B"/>
    <w:rsid w:val="00496B19"/>
    <w:rsid w:val="004A0644"/>
    <w:rsid w:val="004A3238"/>
    <w:rsid w:val="004A38AE"/>
    <w:rsid w:val="004A51D4"/>
    <w:rsid w:val="004A5586"/>
    <w:rsid w:val="004A77E7"/>
    <w:rsid w:val="004B1C58"/>
    <w:rsid w:val="004B38E8"/>
    <w:rsid w:val="004B642C"/>
    <w:rsid w:val="004C02DC"/>
    <w:rsid w:val="004C27B6"/>
    <w:rsid w:val="004C4EFD"/>
    <w:rsid w:val="004C610B"/>
    <w:rsid w:val="004D06A6"/>
    <w:rsid w:val="004D10CA"/>
    <w:rsid w:val="004D2ADD"/>
    <w:rsid w:val="004D3551"/>
    <w:rsid w:val="004D5E2F"/>
    <w:rsid w:val="004E203A"/>
    <w:rsid w:val="004E23BD"/>
    <w:rsid w:val="004E4930"/>
    <w:rsid w:val="004E55CE"/>
    <w:rsid w:val="004E60DE"/>
    <w:rsid w:val="004E651A"/>
    <w:rsid w:val="004E748E"/>
    <w:rsid w:val="004F2E49"/>
    <w:rsid w:val="004F436A"/>
    <w:rsid w:val="004F448A"/>
    <w:rsid w:val="004F483D"/>
    <w:rsid w:val="004F779F"/>
    <w:rsid w:val="00501D80"/>
    <w:rsid w:val="005039C8"/>
    <w:rsid w:val="005059AD"/>
    <w:rsid w:val="00506502"/>
    <w:rsid w:val="00507650"/>
    <w:rsid w:val="00512D1B"/>
    <w:rsid w:val="0051381C"/>
    <w:rsid w:val="00515872"/>
    <w:rsid w:val="00516769"/>
    <w:rsid w:val="005204F0"/>
    <w:rsid w:val="0052153A"/>
    <w:rsid w:val="005266E4"/>
    <w:rsid w:val="0053088A"/>
    <w:rsid w:val="00530B86"/>
    <w:rsid w:val="00531583"/>
    <w:rsid w:val="00532003"/>
    <w:rsid w:val="005327F6"/>
    <w:rsid w:val="00533EF6"/>
    <w:rsid w:val="00534800"/>
    <w:rsid w:val="00540B97"/>
    <w:rsid w:val="00540ED4"/>
    <w:rsid w:val="00540FD8"/>
    <w:rsid w:val="00542D4F"/>
    <w:rsid w:val="00543111"/>
    <w:rsid w:val="005443F7"/>
    <w:rsid w:val="00545E4E"/>
    <w:rsid w:val="005472A8"/>
    <w:rsid w:val="005475F3"/>
    <w:rsid w:val="00547778"/>
    <w:rsid w:val="005510FD"/>
    <w:rsid w:val="00551B2C"/>
    <w:rsid w:val="00556F46"/>
    <w:rsid w:val="00556FF5"/>
    <w:rsid w:val="0055718F"/>
    <w:rsid w:val="00560856"/>
    <w:rsid w:val="005610EE"/>
    <w:rsid w:val="0057026B"/>
    <w:rsid w:val="00571C78"/>
    <w:rsid w:val="00576499"/>
    <w:rsid w:val="00576921"/>
    <w:rsid w:val="0057761E"/>
    <w:rsid w:val="0057796F"/>
    <w:rsid w:val="00586E6F"/>
    <w:rsid w:val="0059136C"/>
    <w:rsid w:val="00591C74"/>
    <w:rsid w:val="0059315E"/>
    <w:rsid w:val="00593DE0"/>
    <w:rsid w:val="005963C2"/>
    <w:rsid w:val="00596FB8"/>
    <w:rsid w:val="00597440"/>
    <w:rsid w:val="00597F55"/>
    <w:rsid w:val="005A01F6"/>
    <w:rsid w:val="005A0856"/>
    <w:rsid w:val="005A1D74"/>
    <w:rsid w:val="005A2FFC"/>
    <w:rsid w:val="005A4FB5"/>
    <w:rsid w:val="005A5348"/>
    <w:rsid w:val="005A5D82"/>
    <w:rsid w:val="005A6512"/>
    <w:rsid w:val="005A770D"/>
    <w:rsid w:val="005B0232"/>
    <w:rsid w:val="005B135F"/>
    <w:rsid w:val="005B2CF8"/>
    <w:rsid w:val="005B3015"/>
    <w:rsid w:val="005B5CF3"/>
    <w:rsid w:val="005B7AC2"/>
    <w:rsid w:val="005B7EEE"/>
    <w:rsid w:val="005C15BA"/>
    <w:rsid w:val="005C22E2"/>
    <w:rsid w:val="005C4744"/>
    <w:rsid w:val="005C5B3C"/>
    <w:rsid w:val="005C7338"/>
    <w:rsid w:val="005C7B27"/>
    <w:rsid w:val="005D1AD6"/>
    <w:rsid w:val="005D2B81"/>
    <w:rsid w:val="005D34F3"/>
    <w:rsid w:val="005D3B12"/>
    <w:rsid w:val="005D4061"/>
    <w:rsid w:val="005D4661"/>
    <w:rsid w:val="005D516C"/>
    <w:rsid w:val="005D6E75"/>
    <w:rsid w:val="005D782E"/>
    <w:rsid w:val="005D7860"/>
    <w:rsid w:val="005E11CB"/>
    <w:rsid w:val="005E1ED2"/>
    <w:rsid w:val="005E363A"/>
    <w:rsid w:val="005E796F"/>
    <w:rsid w:val="005F0D77"/>
    <w:rsid w:val="005F15DF"/>
    <w:rsid w:val="005F1AC1"/>
    <w:rsid w:val="005F1C6D"/>
    <w:rsid w:val="005F36DD"/>
    <w:rsid w:val="005F3931"/>
    <w:rsid w:val="005F4A11"/>
    <w:rsid w:val="005F6993"/>
    <w:rsid w:val="0060061B"/>
    <w:rsid w:val="00603408"/>
    <w:rsid w:val="0060484F"/>
    <w:rsid w:val="00605B38"/>
    <w:rsid w:val="006061B5"/>
    <w:rsid w:val="006072DE"/>
    <w:rsid w:val="00607E8F"/>
    <w:rsid w:val="00610DF8"/>
    <w:rsid w:val="006120B5"/>
    <w:rsid w:val="006147F9"/>
    <w:rsid w:val="00614B8F"/>
    <w:rsid w:val="00616D36"/>
    <w:rsid w:val="00617E0B"/>
    <w:rsid w:val="00620004"/>
    <w:rsid w:val="00620172"/>
    <w:rsid w:val="00621B64"/>
    <w:rsid w:val="00622795"/>
    <w:rsid w:val="00624C86"/>
    <w:rsid w:val="00624F38"/>
    <w:rsid w:val="00625D43"/>
    <w:rsid w:val="00626183"/>
    <w:rsid w:val="00626F46"/>
    <w:rsid w:val="00631E20"/>
    <w:rsid w:val="0063293D"/>
    <w:rsid w:val="006334A8"/>
    <w:rsid w:val="00634320"/>
    <w:rsid w:val="00640674"/>
    <w:rsid w:val="00640A28"/>
    <w:rsid w:val="00642593"/>
    <w:rsid w:val="006435CE"/>
    <w:rsid w:val="00644495"/>
    <w:rsid w:val="0064534A"/>
    <w:rsid w:val="00646F32"/>
    <w:rsid w:val="0065107D"/>
    <w:rsid w:val="00652ED0"/>
    <w:rsid w:val="006531DE"/>
    <w:rsid w:val="006556CD"/>
    <w:rsid w:val="00655BEB"/>
    <w:rsid w:val="00655F9C"/>
    <w:rsid w:val="00656605"/>
    <w:rsid w:val="00656A7F"/>
    <w:rsid w:val="00664B26"/>
    <w:rsid w:val="00664FF0"/>
    <w:rsid w:val="00665E28"/>
    <w:rsid w:val="006660D8"/>
    <w:rsid w:val="00670F74"/>
    <w:rsid w:val="00671804"/>
    <w:rsid w:val="006733D0"/>
    <w:rsid w:val="00673F38"/>
    <w:rsid w:val="00674C19"/>
    <w:rsid w:val="0067554D"/>
    <w:rsid w:val="0067719C"/>
    <w:rsid w:val="00677D98"/>
    <w:rsid w:val="00684C77"/>
    <w:rsid w:val="0068568E"/>
    <w:rsid w:val="0068611B"/>
    <w:rsid w:val="00687F9D"/>
    <w:rsid w:val="00690E4B"/>
    <w:rsid w:val="00694D9C"/>
    <w:rsid w:val="00696970"/>
    <w:rsid w:val="006A0806"/>
    <w:rsid w:val="006A21A6"/>
    <w:rsid w:val="006A2E07"/>
    <w:rsid w:val="006A40AE"/>
    <w:rsid w:val="006A49B4"/>
    <w:rsid w:val="006A4B09"/>
    <w:rsid w:val="006A4CD1"/>
    <w:rsid w:val="006B2245"/>
    <w:rsid w:val="006B3987"/>
    <w:rsid w:val="006B4086"/>
    <w:rsid w:val="006B6830"/>
    <w:rsid w:val="006B6952"/>
    <w:rsid w:val="006B6A2E"/>
    <w:rsid w:val="006C1735"/>
    <w:rsid w:val="006C3655"/>
    <w:rsid w:val="006C4E5B"/>
    <w:rsid w:val="006C57FA"/>
    <w:rsid w:val="006C79B6"/>
    <w:rsid w:val="006D1071"/>
    <w:rsid w:val="006D17D5"/>
    <w:rsid w:val="006D2698"/>
    <w:rsid w:val="006D2866"/>
    <w:rsid w:val="006D2E45"/>
    <w:rsid w:val="006D4138"/>
    <w:rsid w:val="006D4720"/>
    <w:rsid w:val="006D49DE"/>
    <w:rsid w:val="006D7DDB"/>
    <w:rsid w:val="006E1D65"/>
    <w:rsid w:val="006E2324"/>
    <w:rsid w:val="006E2B5D"/>
    <w:rsid w:val="006E2FC7"/>
    <w:rsid w:val="006E3B58"/>
    <w:rsid w:val="006E4539"/>
    <w:rsid w:val="006E54E6"/>
    <w:rsid w:val="006E5E99"/>
    <w:rsid w:val="006E635D"/>
    <w:rsid w:val="006E7221"/>
    <w:rsid w:val="006E7890"/>
    <w:rsid w:val="006F4D77"/>
    <w:rsid w:val="006F5634"/>
    <w:rsid w:val="006F65BC"/>
    <w:rsid w:val="006F70B5"/>
    <w:rsid w:val="00702591"/>
    <w:rsid w:val="007027A8"/>
    <w:rsid w:val="00702C68"/>
    <w:rsid w:val="00703581"/>
    <w:rsid w:val="0070421D"/>
    <w:rsid w:val="00711410"/>
    <w:rsid w:val="007126EC"/>
    <w:rsid w:val="00712A6C"/>
    <w:rsid w:val="0071408A"/>
    <w:rsid w:val="0071469C"/>
    <w:rsid w:val="00715EC5"/>
    <w:rsid w:val="00716232"/>
    <w:rsid w:val="00721F33"/>
    <w:rsid w:val="007221DC"/>
    <w:rsid w:val="00722334"/>
    <w:rsid w:val="0072238B"/>
    <w:rsid w:val="00723171"/>
    <w:rsid w:val="007254EC"/>
    <w:rsid w:val="00726613"/>
    <w:rsid w:val="00726C16"/>
    <w:rsid w:val="00726E7C"/>
    <w:rsid w:val="00726F38"/>
    <w:rsid w:val="00730318"/>
    <w:rsid w:val="00733C70"/>
    <w:rsid w:val="00741E56"/>
    <w:rsid w:val="00742D7C"/>
    <w:rsid w:val="00743AD4"/>
    <w:rsid w:val="0074609D"/>
    <w:rsid w:val="007465E6"/>
    <w:rsid w:val="00746C60"/>
    <w:rsid w:val="007471FF"/>
    <w:rsid w:val="00747507"/>
    <w:rsid w:val="00747A31"/>
    <w:rsid w:val="00750036"/>
    <w:rsid w:val="00750C5F"/>
    <w:rsid w:val="007519C9"/>
    <w:rsid w:val="007549B3"/>
    <w:rsid w:val="0075504F"/>
    <w:rsid w:val="007557AD"/>
    <w:rsid w:val="00756D83"/>
    <w:rsid w:val="007575DC"/>
    <w:rsid w:val="00761AA0"/>
    <w:rsid w:val="00763062"/>
    <w:rsid w:val="007635FF"/>
    <w:rsid w:val="0076494F"/>
    <w:rsid w:val="00764E19"/>
    <w:rsid w:val="00765B90"/>
    <w:rsid w:val="0076772C"/>
    <w:rsid w:val="007712B5"/>
    <w:rsid w:val="0077278C"/>
    <w:rsid w:val="0077613A"/>
    <w:rsid w:val="0077670F"/>
    <w:rsid w:val="0077697B"/>
    <w:rsid w:val="00776AE2"/>
    <w:rsid w:val="007821DD"/>
    <w:rsid w:val="0078271C"/>
    <w:rsid w:val="00783A75"/>
    <w:rsid w:val="00783DE9"/>
    <w:rsid w:val="007857F4"/>
    <w:rsid w:val="00785B24"/>
    <w:rsid w:val="00787A8E"/>
    <w:rsid w:val="00790BF7"/>
    <w:rsid w:val="00791DAA"/>
    <w:rsid w:val="007931C6"/>
    <w:rsid w:val="0079503A"/>
    <w:rsid w:val="007A03EA"/>
    <w:rsid w:val="007A37B7"/>
    <w:rsid w:val="007A45C9"/>
    <w:rsid w:val="007B49AB"/>
    <w:rsid w:val="007B59E0"/>
    <w:rsid w:val="007B7579"/>
    <w:rsid w:val="007C2B26"/>
    <w:rsid w:val="007C458D"/>
    <w:rsid w:val="007C5B0E"/>
    <w:rsid w:val="007D08A4"/>
    <w:rsid w:val="007D0AB0"/>
    <w:rsid w:val="007D2E07"/>
    <w:rsid w:val="007D35F9"/>
    <w:rsid w:val="007D36A8"/>
    <w:rsid w:val="007D3C7B"/>
    <w:rsid w:val="007D5EAE"/>
    <w:rsid w:val="007E4B52"/>
    <w:rsid w:val="007E5B77"/>
    <w:rsid w:val="007E6B86"/>
    <w:rsid w:val="007E6FCD"/>
    <w:rsid w:val="007F2806"/>
    <w:rsid w:val="008029F0"/>
    <w:rsid w:val="00802DD6"/>
    <w:rsid w:val="008052B3"/>
    <w:rsid w:val="00805E2A"/>
    <w:rsid w:val="00806240"/>
    <w:rsid w:val="00807ACA"/>
    <w:rsid w:val="0081172E"/>
    <w:rsid w:val="00812956"/>
    <w:rsid w:val="008129C3"/>
    <w:rsid w:val="00812A68"/>
    <w:rsid w:val="00814261"/>
    <w:rsid w:val="00814801"/>
    <w:rsid w:val="00814877"/>
    <w:rsid w:val="0081612D"/>
    <w:rsid w:val="00816432"/>
    <w:rsid w:val="00816C6A"/>
    <w:rsid w:val="0081731C"/>
    <w:rsid w:val="008218B1"/>
    <w:rsid w:val="008237E0"/>
    <w:rsid w:val="00824ED6"/>
    <w:rsid w:val="008255F0"/>
    <w:rsid w:val="008303BC"/>
    <w:rsid w:val="00831442"/>
    <w:rsid w:val="00831DA1"/>
    <w:rsid w:val="00836D4D"/>
    <w:rsid w:val="008406A7"/>
    <w:rsid w:val="008419A8"/>
    <w:rsid w:val="008426BD"/>
    <w:rsid w:val="00843B8A"/>
    <w:rsid w:val="00844FBE"/>
    <w:rsid w:val="008454B2"/>
    <w:rsid w:val="00845867"/>
    <w:rsid w:val="00845CA2"/>
    <w:rsid w:val="00846E64"/>
    <w:rsid w:val="0084729F"/>
    <w:rsid w:val="008473E6"/>
    <w:rsid w:val="0084766E"/>
    <w:rsid w:val="00850231"/>
    <w:rsid w:val="00850E94"/>
    <w:rsid w:val="008527DA"/>
    <w:rsid w:val="00853830"/>
    <w:rsid w:val="00854FC4"/>
    <w:rsid w:val="00855C23"/>
    <w:rsid w:val="008659A5"/>
    <w:rsid w:val="00865C6E"/>
    <w:rsid w:val="008664B5"/>
    <w:rsid w:val="008667B9"/>
    <w:rsid w:val="008677DD"/>
    <w:rsid w:val="0087107C"/>
    <w:rsid w:val="008724E2"/>
    <w:rsid w:val="00875B27"/>
    <w:rsid w:val="008764F4"/>
    <w:rsid w:val="00882382"/>
    <w:rsid w:val="00884F8F"/>
    <w:rsid w:val="00884F9A"/>
    <w:rsid w:val="0088516C"/>
    <w:rsid w:val="0089164A"/>
    <w:rsid w:val="00891BE2"/>
    <w:rsid w:val="00896A66"/>
    <w:rsid w:val="008A0B80"/>
    <w:rsid w:val="008A0C20"/>
    <w:rsid w:val="008A0F1C"/>
    <w:rsid w:val="008A18AD"/>
    <w:rsid w:val="008A1F56"/>
    <w:rsid w:val="008A2A8A"/>
    <w:rsid w:val="008A47ED"/>
    <w:rsid w:val="008A6BCE"/>
    <w:rsid w:val="008A7FFC"/>
    <w:rsid w:val="008B6CA9"/>
    <w:rsid w:val="008C00AB"/>
    <w:rsid w:val="008C1136"/>
    <w:rsid w:val="008C1432"/>
    <w:rsid w:val="008C1AAB"/>
    <w:rsid w:val="008C309F"/>
    <w:rsid w:val="008C44AB"/>
    <w:rsid w:val="008C5CAD"/>
    <w:rsid w:val="008D0A97"/>
    <w:rsid w:val="008D0AFD"/>
    <w:rsid w:val="008D135E"/>
    <w:rsid w:val="008D24DF"/>
    <w:rsid w:val="008D41BA"/>
    <w:rsid w:val="008E0AFC"/>
    <w:rsid w:val="008E1F7C"/>
    <w:rsid w:val="008E20ED"/>
    <w:rsid w:val="008E2867"/>
    <w:rsid w:val="008E331F"/>
    <w:rsid w:val="008E4260"/>
    <w:rsid w:val="008E4C56"/>
    <w:rsid w:val="008E5417"/>
    <w:rsid w:val="008E5A12"/>
    <w:rsid w:val="008E66EC"/>
    <w:rsid w:val="008F24EE"/>
    <w:rsid w:val="008F647C"/>
    <w:rsid w:val="008F6629"/>
    <w:rsid w:val="008F693B"/>
    <w:rsid w:val="0090189B"/>
    <w:rsid w:val="00901F57"/>
    <w:rsid w:val="009042AC"/>
    <w:rsid w:val="00904F6D"/>
    <w:rsid w:val="00905736"/>
    <w:rsid w:val="00905D98"/>
    <w:rsid w:val="009066CF"/>
    <w:rsid w:val="009109AB"/>
    <w:rsid w:val="009114DA"/>
    <w:rsid w:val="00913B11"/>
    <w:rsid w:val="00914DA1"/>
    <w:rsid w:val="00921B44"/>
    <w:rsid w:val="00922969"/>
    <w:rsid w:val="00922C5F"/>
    <w:rsid w:val="00924232"/>
    <w:rsid w:val="00925EFF"/>
    <w:rsid w:val="0092770E"/>
    <w:rsid w:val="00927A83"/>
    <w:rsid w:val="00930166"/>
    <w:rsid w:val="00930943"/>
    <w:rsid w:val="00931A00"/>
    <w:rsid w:val="009323F8"/>
    <w:rsid w:val="0093562E"/>
    <w:rsid w:val="0093605C"/>
    <w:rsid w:val="009362EF"/>
    <w:rsid w:val="00936798"/>
    <w:rsid w:val="00937015"/>
    <w:rsid w:val="009378A9"/>
    <w:rsid w:val="00937A49"/>
    <w:rsid w:val="00940E4C"/>
    <w:rsid w:val="009466F8"/>
    <w:rsid w:val="00947D46"/>
    <w:rsid w:val="00951AB4"/>
    <w:rsid w:val="00951D47"/>
    <w:rsid w:val="009531C5"/>
    <w:rsid w:val="00953F27"/>
    <w:rsid w:val="00953F3E"/>
    <w:rsid w:val="009544D1"/>
    <w:rsid w:val="00955957"/>
    <w:rsid w:val="00955AB2"/>
    <w:rsid w:val="00956C2C"/>
    <w:rsid w:val="00961267"/>
    <w:rsid w:val="00962CD2"/>
    <w:rsid w:val="00963473"/>
    <w:rsid w:val="00965BB1"/>
    <w:rsid w:val="009678AD"/>
    <w:rsid w:val="00970310"/>
    <w:rsid w:val="00970E2A"/>
    <w:rsid w:val="009737E0"/>
    <w:rsid w:val="009743FA"/>
    <w:rsid w:val="0097514A"/>
    <w:rsid w:val="009764BD"/>
    <w:rsid w:val="00976D15"/>
    <w:rsid w:val="00980C17"/>
    <w:rsid w:val="00984A43"/>
    <w:rsid w:val="00984F52"/>
    <w:rsid w:val="00986872"/>
    <w:rsid w:val="0098790B"/>
    <w:rsid w:val="00987EDF"/>
    <w:rsid w:val="009903E4"/>
    <w:rsid w:val="00991630"/>
    <w:rsid w:val="00992CA2"/>
    <w:rsid w:val="00995A84"/>
    <w:rsid w:val="00996C5F"/>
    <w:rsid w:val="009970A1"/>
    <w:rsid w:val="00997303"/>
    <w:rsid w:val="009A42A8"/>
    <w:rsid w:val="009A5A94"/>
    <w:rsid w:val="009A5E79"/>
    <w:rsid w:val="009A797E"/>
    <w:rsid w:val="009B1BC2"/>
    <w:rsid w:val="009B38FD"/>
    <w:rsid w:val="009B4E13"/>
    <w:rsid w:val="009B5E62"/>
    <w:rsid w:val="009B6248"/>
    <w:rsid w:val="009B7376"/>
    <w:rsid w:val="009C31BE"/>
    <w:rsid w:val="009C3E18"/>
    <w:rsid w:val="009C4AEE"/>
    <w:rsid w:val="009C5DA1"/>
    <w:rsid w:val="009C7C5B"/>
    <w:rsid w:val="009D0D17"/>
    <w:rsid w:val="009D15E2"/>
    <w:rsid w:val="009D23A6"/>
    <w:rsid w:val="009D27C6"/>
    <w:rsid w:val="009E1BC2"/>
    <w:rsid w:val="009E62D4"/>
    <w:rsid w:val="009E7893"/>
    <w:rsid w:val="009F4824"/>
    <w:rsid w:val="009F4F4E"/>
    <w:rsid w:val="00A00E17"/>
    <w:rsid w:val="00A01EFD"/>
    <w:rsid w:val="00A021F4"/>
    <w:rsid w:val="00A04BFB"/>
    <w:rsid w:val="00A05136"/>
    <w:rsid w:val="00A05A7F"/>
    <w:rsid w:val="00A06B0E"/>
    <w:rsid w:val="00A0793A"/>
    <w:rsid w:val="00A07C46"/>
    <w:rsid w:val="00A109AA"/>
    <w:rsid w:val="00A10B9F"/>
    <w:rsid w:val="00A10D98"/>
    <w:rsid w:val="00A12F6B"/>
    <w:rsid w:val="00A1465B"/>
    <w:rsid w:val="00A203FD"/>
    <w:rsid w:val="00A209B5"/>
    <w:rsid w:val="00A23C4C"/>
    <w:rsid w:val="00A2665B"/>
    <w:rsid w:val="00A26DD1"/>
    <w:rsid w:val="00A27A08"/>
    <w:rsid w:val="00A27B96"/>
    <w:rsid w:val="00A27EB5"/>
    <w:rsid w:val="00A31C29"/>
    <w:rsid w:val="00A31C41"/>
    <w:rsid w:val="00A338B2"/>
    <w:rsid w:val="00A35EEC"/>
    <w:rsid w:val="00A37F66"/>
    <w:rsid w:val="00A419A9"/>
    <w:rsid w:val="00A422A5"/>
    <w:rsid w:val="00A43815"/>
    <w:rsid w:val="00A44476"/>
    <w:rsid w:val="00A44E8B"/>
    <w:rsid w:val="00A451CB"/>
    <w:rsid w:val="00A50EA5"/>
    <w:rsid w:val="00A51162"/>
    <w:rsid w:val="00A512A9"/>
    <w:rsid w:val="00A5405A"/>
    <w:rsid w:val="00A5596B"/>
    <w:rsid w:val="00A56027"/>
    <w:rsid w:val="00A567A7"/>
    <w:rsid w:val="00A570C0"/>
    <w:rsid w:val="00A60477"/>
    <w:rsid w:val="00A60A1F"/>
    <w:rsid w:val="00A61889"/>
    <w:rsid w:val="00A61CF5"/>
    <w:rsid w:val="00A63E08"/>
    <w:rsid w:val="00A6488C"/>
    <w:rsid w:val="00A64A90"/>
    <w:rsid w:val="00A669FB"/>
    <w:rsid w:val="00A6784D"/>
    <w:rsid w:val="00A756B6"/>
    <w:rsid w:val="00A7616A"/>
    <w:rsid w:val="00A76436"/>
    <w:rsid w:val="00A82D77"/>
    <w:rsid w:val="00A8786B"/>
    <w:rsid w:val="00A908BF"/>
    <w:rsid w:val="00A910AC"/>
    <w:rsid w:val="00A961FB"/>
    <w:rsid w:val="00A96344"/>
    <w:rsid w:val="00A965B9"/>
    <w:rsid w:val="00A97C3D"/>
    <w:rsid w:val="00AA1DA0"/>
    <w:rsid w:val="00AA2EFD"/>
    <w:rsid w:val="00AA450C"/>
    <w:rsid w:val="00AA50F6"/>
    <w:rsid w:val="00AA550E"/>
    <w:rsid w:val="00AA7A3A"/>
    <w:rsid w:val="00AA7AB5"/>
    <w:rsid w:val="00AA7D86"/>
    <w:rsid w:val="00AB0394"/>
    <w:rsid w:val="00AB0C54"/>
    <w:rsid w:val="00AB237A"/>
    <w:rsid w:val="00AB3CF6"/>
    <w:rsid w:val="00AB495E"/>
    <w:rsid w:val="00AB4B2F"/>
    <w:rsid w:val="00AC12CE"/>
    <w:rsid w:val="00AC2BD6"/>
    <w:rsid w:val="00AC4CA1"/>
    <w:rsid w:val="00AC5757"/>
    <w:rsid w:val="00AC60DF"/>
    <w:rsid w:val="00AD04FC"/>
    <w:rsid w:val="00AD61C4"/>
    <w:rsid w:val="00AD65FC"/>
    <w:rsid w:val="00AE15FD"/>
    <w:rsid w:val="00AE2684"/>
    <w:rsid w:val="00AE2ADB"/>
    <w:rsid w:val="00AE3EE2"/>
    <w:rsid w:val="00AE4EEF"/>
    <w:rsid w:val="00AE5548"/>
    <w:rsid w:val="00AE5563"/>
    <w:rsid w:val="00AE5674"/>
    <w:rsid w:val="00AF1472"/>
    <w:rsid w:val="00AF3029"/>
    <w:rsid w:val="00AF5C47"/>
    <w:rsid w:val="00AF6918"/>
    <w:rsid w:val="00AF6D19"/>
    <w:rsid w:val="00AF78D6"/>
    <w:rsid w:val="00AF7EEC"/>
    <w:rsid w:val="00B00354"/>
    <w:rsid w:val="00B02893"/>
    <w:rsid w:val="00B05323"/>
    <w:rsid w:val="00B05A6A"/>
    <w:rsid w:val="00B06CE4"/>
    <w:rsid w:val="00B07584"/>
    <w:rsid w:val="00B0768E"/>
    <w:rsid w:val="00B07F81"/>
    <w:rsid w:val="00B1018F"/>
    <w:rsid w:val="00B13C69"/>
    <w:rsid w:val="00B14AB0"/>
    <w:rsid w:val="00B15EAF"/>
    <w:rsid w:val="00B15F81"/>
    <w:rsid w:val="00B17172"/>
    <w:rsid w:val="00B178C1"/>
    <w:rsid w:val="00B2129E"/>
    <w:rsid w:val="00B2213C"/>
    <w:rsid w:val="00B2384B"/>
    <w:rsid w:val="00B246B8"/>
    <w:rsid w:val="00B33733"/>
    <w:rsid w:val="00B3534E"/>
    <w:rsid w:val="00B35F7C"/>
    <w:rsid w:val="00B3644D"/>
    <w:rsid w:val="00B36EE5"/>
    <w:rsid w:val="00B4277C"/>
    <w:rsid w:val="00B427D6"/>
    <w:rsid w:val="00B46931"/>
    <w:rsid w:val="00B527B8"/>
    <w:rsid w:val="00B53ABA"/>
    <w:rsid w:val="00B5488A"/>
    <w:rsid w:val="00B55AF3"/>
    <w:rsid w:val="00B56ABB"/>
    <w:rsid w:val="00B6679D"/>
    <w:rsid w:val="00B70F73"/>
    <w:rsid w:val="00B77287"/>
    <w:rsid w:val="00B800AC"/>
    <w:rsid w:val="00B807DC"/>
    <w:rsid w:val="00B80E0E"/>
    <w:rsid w:val="00B81355"/>
    <w:rsid w:val="00B85AE5"/>
    <w:rsid w:val="00B85B42"/>
    <w:rsid w:val="00B864D8"/>
    <w:rsid w:val="00B91138"/>
    <w:rsid w:val="00B93D97"/>
    <w:rsid w:val="00BA120C"/>
    <w:rsid w:val="00BA1B4A"/>
    <w:rsid w:val="00BA3BA3"/>
    <w:rsid w:val="00BA6D71"/>
    <w:rsid w:val="00BA722D"/>
    <w:rsid w:val="00BB0BDC"/>
    <w:rsid w:val="00BB2BFA"/>
    <w:rsid w:val="00BB3412"/>
    <w:rsid w:val="00BB480B"/>
    <w:rsid w:val="00BB6221"/>
    <w:rsid w:val="00BB7A8A"/>
    <w:rsid w:val="00BB7BB4"/>
    <w:rsid w:val="00BC1A61"/>
    <w:rsid w:val="00BC1BF8"/>
    <w:rsid w:val="00BC2C97"/>
    <w:rsid w:val="00BC35E5"/>
    <w:rsid w:val="00BC6DAF"/>
    <w:rsid w:val="00BC7767"/>
    <w:rsid w:val="00BC7FAB"/>
    <w:rsid w:val="00BD096F"/>
    <w:rsid w:val="00BD1F6C"/>
    <w:rsid w:val="00BD2B0C"/>
    <w:rsid w:val="00BD4297"/>
    <w:rsid w:val="00BD6B13"/>
    <w:rsid w:val="00BE0B1A"/>
    <w:rsid w:val="00BE0FD9"/>
    <w:rsid w:val="00BE0FDD"/>
    <w:rsid w:val="00BE14A2"/>
    <w:rsid w:val="00BE1BD4"/>
    <w:rsid w:val="00BE2322"/>
    <w:rsid w:val="00BE2C79"/>
    <w:rsid w:val="00BE5DCC"/>
    <w:rsid w:val="00BE65D2"/>
    <w:rsid w:val="00BE72CD"/>
    <w:rsid w:val="00BE7729"/>
    <w:rsid w:val="00BF1183"/>
    <w:rsid w:val="00BF32BF"/>
    <w:rsid w:val="00BF3C7E"/>
    <w:rsid w:val="00BF4007"/>
    <w:rsid w:val="00BF4CFB"/>
    <w:rsid w:val="00BF5B61"/>
    <w:rsid w:val="00BF7651"/>
    <w:rsid w:val="00C03718"/>
    <w:rsid w:val="00C054BC"/>
    <w:rsid w:val="00C076B9"/>
    <w:rsid w:val="00C1164B"/>
    <w:rsid w:val="00C11B7A"/>
    <w:rsid w:val="00C11C3C"/>
    <w:rsid w:val="00C13FF4"/>
    <w:rsid w:val="00C1478F"/>
    <w:rsid w:val="00C150FC"/>
    <w:rsid w:val="00C15F88"/>
    <w:rsid w:val="00C16233"/>
    <w:rsid w:val="00C163B2"/>
    <w:rsid w:val="00C16C81"/>
    <w:rsid w:val="00C175C4"/>
    <w:rsid w:val="00C20489"/>
    <w:rsid w:val="00C210CF"/>
    <w:rsid w:val="00C216FC"/>
    <w:rsid w:val="00C2492A"/>
    <w:rsid w:val="00C262F1"/>
    <w:rsid w:val="00C26B59"/>
    <w:rsid w:val="00C26D09"/>
    <w:rsid w:val="00C26DA0"/>
    <w:rsid w:val="00C31953"/>
    <w:rsid w:val="00C338D0"/>
    <w:rsid w:val="00C349A2"/>
    <w:rsid w:val="00C35A61"/>
    <w:rsid w:val="00C367D2"/>
    <w:rsid w:val="00C37601"/>
    <w:rsid w:val="00C4207F"/>
    <w:rsid w:val="00C42252"/>
    <w:rsid w:val="00C436B7"/>
    <w:rsid w:val="00C437DA"/>
    <w:rsid w:val="00C44DF3"/>
    <w:rsid w:val="00C45111"/>
    <w:rsid w:val="00C45877"/>
    <w:rsid w:val="00C47C4C"/>
    <w:rsid w:val="00C51504"/>
    <w:rsid w:val="00C51B23"/>
    <w:rsid w:val="00C539C2"/>
    <w:rsid w:val="00C54BDD"/>
    <w:rsid w:val="00C55B05"/>
    <w:rsid w:val="00C5613F"/>
    <w:rsid w:val="00C565DF"/>
    <w:rsid w:val="00C61AD9"/>
    <w:rsid w:val="00C6276E"/>
    <w:rsid w:val="00C64F73"/>
    <w:rsid w:val="00C65E32"/>
    <w:rsid w:val="00C6652F"/>
    <w:rsid w:val="00C72F1C"/>
    <w:rsid w:val="00C73BBB"/>
    <w:rsid w:val="00C75041"/>
    <w:rsid w:val="00C80E5F"/>
    <w:rsid w:val="00C814D5"/>
    <w:rsid w:val="00C81BD3"/>
    <w:rsid w:val="00C82219"/>
    <w:rsid w:val="00C82C50"/>
    <w:rsid w:val="00C85862"/>
    <w:rsid w:val="00C91C96"/>
    <w:rsid w:val="00C92D18"/>
    <w:rsid w:val="00C92E7B"/>
    <w:rsid w:val="00C93564"/>
    <w:rsid w:val="00C94D12"/>
    <w:rsid w:val="00C94DF9"/>
    <w:rsid w:val="00C95EA4"/>
    <w:rsid w:val="00CA03E8"/>
    <w:rsid w:val="00CA209D"/>
    <w:rsid w:val="00CA24C4"/>
    <w:rsid w:val="00CA3154"/>
    <w:rsid w:val="00CA3B2E"/>
    <w:rsid w:val="00CA491A"/>
    <w:rsid w:val="00CA4C93"/>
    <w:rsid w:val="00CA4CA2"/>
    <w:rsid w:val="00CA61D5"/>
    <w:rsid w:val="00CB0309"/>
    <w:rsid w:val="00CB09C9"/>
    <w:rsid w:val="00CB26A4"/>
    <w:rsid w:val="00CB4F7F"/>
    <w:rsid w:val="00CB64C4"/>
    <w:rsid w:val="00CB6958"/>
    <w:rsid w:val="00CC0A4E"/>
    <w:rsid w:val="00CC24D3"/>
    <w:rsid w:val="00CC2A5E"/>
    <w:rsid w:val="00CC3441"/>
    <w:rsid w:val="00CC5F5D"/>
    <w:rsid w:val="00CC6D0A"/>
    <w:rsid w:val="00CD0350"/>
    <w:rsid w:val="00CD0F80"/>
    <w:rsid w:val="00CD2309"/>
    <w:rsid w:val="00CD2569"/>
    <w:rsid w:val="00CD301B"/>
    <w:rsid w:val="00CD4C34"/>
    <w:rsid w:val="00CD5E00"/>
    <w:rsid w:val="00CD70A4"/>
    <w:rsid w:val="00CE1B46"/>
    <w:rsid w:val="00CE1B74"/>
    <w:rsid w:val="00CE2984"/>
    <w:rsid w:val="00CE3A05"/>
    <w:rsid w:val="00CE4593"/>
    <w:rsid w:val="00CE7665"/>
    <w:rsid w:val="00CF03F8"/>
    <w:rsid w:val="00CF166F"/>
    <w:rsid w:val="00CF3B67"/>
    <w:rsid w:val="00CF5081"/>
    <w:rsid w:val="00CF60B2"/>
    <w:rsid w:val="00D02AC3"/>
    <w:rsid w:val="00D034A1"/>
    <w:rsid w:val="00D03CAD"/>
    <w:rsid w:val="00D04608"/>
    <w:rsid w:val="00D05230"/>
    <w:rsid w:val="00D05798"/>
    <w:rsid w:val="00D06194"/>
    <w:rsid w:val="00D06B8A"/>
    <w:rsid w:val="00D07FA8"/>
    <w:rsid w:val="00D104B7"/>
    <w:rsid w:val="00D10747"/>
    <w:rsid w:val="00D110F6"/>
    <w:rsid w:val="00D11DDB"/>
    <w:rsid w:val="00D1226B"/>
    <w:rsid w:val="00D144C5"/>
    <w:rsid w:val="00D145F7"/>
    <w:rsid w:val="00D1468D"/>
    <w:rsid w:val="00D16950"/>
    <w:rsid w:val="00D177FE"/>
    <w:rsid w:val="00D2006A"/>
    <w:rsid w:val="00D2221A"/>
    <w:rsid w:val="00D23B6C"/>
    <w:rsid w:val="00D27F7C"/>
    <w:rsid w:val="00D30CDF"/>
    <w:rsid w:val="00D30CF7"/>
    <w:rsid w:val="00D322BB"/>
    <w:rsid w:val="00D3392C"/>
    <w:rsid w:val="00D33E00"/>
    <w:rsid w:val="00D343A1"/>
    <w:rsid w:val="00D34914"/>
    <w:rsid w:val="00D35373"/>
    <w:rsid w:val="00D3660B"/>
    <w:rsid w:val="00D36DBF"/>
    <w:rsid w:val="00D372B8"/>
    <w:rsid w:val="00D379F4"/>
    <w:rsid w:val="00D41D78"/>
    <w:rsid w:val="00D42760"/>
    <w:rsid w:val="00D43509"/>
    <w:rsid w:val="00D43ADC"/>
    <w:rsid w:val="00D454D6"/>
    <w:rsid w:val="00D47F1D"/>
    <w:rsid w:val="00D50099"/>
    <w:rsid w:val="00D50A52"/>
    <w:rsid w:val="00D50B2A"/>
    <w:rsid w:val="00D510C6"/>
    <w:rsid w:val="00D51946"/>
    <w:rsid w:val="00D51C2D"/>
    <w:rsid w:val="00D54884"/>
    <w:rsid w:val="00D54C25"/>
    <w:rsid w:val="00D56155"/>
    <w:rsid w:val="00D56707"/>
    <w:rsid w:val="00D63118"/>
    <w:rsid w:val="00D654F2"/>
    <w:rsid w:val="00D655E8"/>
    <w:rsid w:val="00D66300"/>
    <w:rsid w:val="00D668B7"/>
    <w:rsid w:val="00D70E8F"/>
    <w:rsid w:val="00D72397"/>
    <w:rsid w:val="00D730EB"/>
    <w:rsid w:val="00D73267"/>
    <w:rsid w:val="00D74236"/>
    <w:rsid w:val="00D74992"/>
    <w:rsid w:val="00D76CE9"/>
    <w:rsid w:val="00D80778"/>
    <w:rsid w:val="00D81953"/>
    <w:rsid w:val="00D82A7B"/>
    <w:rsid w:val="00D832E2"/>
    <w:rsid w:val="00D859BA"/>
    <w:rsid w:val="00D85A22"/>
    <w:rsid w:val="00D86CBA"/>
    <w:rsid w:val="00D86ECB"/>
    <w:rsid w:val="00D8737A"/>
    <w:rsid w:val="00D87C8C"/>
    <w:rsid w:val="00D87EF1"/>
    <w:rsid w:val="00D93AB4"/>
    <w:rsid w:val="00D948C8"/>
    <w:rsid w:val="00D95464"/>
    <w:rsid w:val="00D96C55"/>
    <w:rsid w:val="00DA0D58"/>
    <w:rsid w:val="00DA3577"/>
    <w:rsid w:val="00DA3606"/>
    <w:rsid w:val="00DA500C"/>
    <w:rsid w:val="00DA6D28"/>
    <w:rsid w:val="00DA7671"/>
    <w:rsid w:val="00DA77A4"/>
    <w:rsid w:val="00DB03D2"/>
    <w:rsid w:val="00DC0C10"/>
    <w:rsid w:val="00DC1CDE"/>
    <w:rsid w:val="00DC206A"/>
    <w:rsid w:val="00DC32C7"/>
    <w:rsid w:val="00DC38AB"/>
    <w:rsid w:val="00DC394B"/>
    <w:rsid w:val="00DC46E5"/>
    <w:rsid w:val="00DC52BD"/>
    <w:rsid w:val="00DC5AAB"/>
    <w:rsid w:val="00DD030C"/>
    <w:rsid w:val="00DD11B6"/>
    <w:rsid w:val="00DD27A4"/>
    <w:rsid w:val="00DD3160"/>
    <w:rsid w:val="00DD45AD"/>
    <w:rsid w:val="00DD4D4C"/>
    <w:rsid w:val="00DD5D4F"/>
    <w:rsid w:val="00DD79FE"/>
    <w:rsid w:val="00DE01F1"/>
    <w:rsid w:val="00DE0628"/>
    <w:rsid w:val="00DE6CA9"/>
    <w:rsid w:val="00DF0270"/>
    <w:rsid w:val="00DF1EE2"/>
    <w:rsid w:val="00DF2E38"/>
    <w:rsid w:val="00DF5165"/>
    <w:rsid w:val="00DF56C5"/>
    <w:rsid w:val="00DF62E5"/>
    <w:rsid w:val="00DF75B1"/>
    <w:rsid w:val="00E01670"/>
    <w:rsid w:val="00E0240D"/>
    <w:rsid w:val="00E02485"/>
    <w:rsid w:val="00E02AF6"/>
    <w:rsid w:val="00E031B5"/>
    <w:rsid w:val="00E03A33"/>
    <w:rsid w:val="00E03D9F"/>
    <w:rsid w:val="00E05C9D"/>
    <w:rsid w:val="00E075DB"/>
    <w:rsid w:val="00E07800"/>
    <w:rsid w:val="00E07F7B"/>
    <w:rsid w:val="00E1285C"/>
    <w:rsid w:val="00E1385C"/>
    <w:rsid w:val="00E13BB9"/>
    <w:rsid w:val="00E14DF7"/>
    <w:rsid w:val="00E14FEB"/>
    <w:rsid w:val="00E173E7"/>
    <w:rsid w:val="00E17A67"/>
    <w:rsid w:val="00E17D26"/>
    <w:rsid w:val="00E20807"/>
    <w:rsid w:val="00E228CF"/>
    <w:rsid w:val="00E23270"/>
    <w:rsid w:val="00E237FD"/>
    <w:rsid w:val="00E23DC8"/>
    <w:rsid w:val="00E245F9"/>
    <w:rsid w:val="00E24BE4"/>
    <w:rsid w:val="00E26B6C"/>
    <w:rsid w:val="00E26EF1"/>
    <w:rsid w:val="00E31A9D"/>
    <w:rsid w:val="00E3364E"/>
    <w:rsid w:val="00E339CE"/>
    <w:rsid w:val="00E34DC9"/>
    <w:rsid w:val="00E36E1C"/>
    <w:rsid w:val="00E4011C"/>
    <w:rsid w:val="00E42311"/>
    <w:rsid w:val="00E42899"/>
    <w:rsid w:val="00E42E30"/>
    <w:rsid w:val="00E462A5"/>
    <w:rsid w:val="00E50212"/>
    <w:rsid w:val="00E5102B"/>
    <w:rsid w:val="00E527B6"/>
    <w:rsid w:val="00E52CF5"/>
    <w:rsid w:val="00E542BC"/>
    <w:rsid w:val="00E55D28"/>
    <w:rsid w:val="00E56791"/>
    <w:rsid w:val="00E56B10"/>
    <w:rsid w:val="00E60170"/>
    <w:rsid w:val="00E60C85"/>
    <w:rsid w:val="00E60D24"/>
    <w:rsid w:val="00E60E9F"/>
    <w:rsid w:val="00E6130C"/>
    <w:rsid w:val="00E625F7"/>
    <w:rsid w:val="00E659F2"/>
    <w:rsid w:val="00E67557"/>
    <w:rsid w:val="00E7174D"/>
    <w:rsid w:val="00E720A8"/>
    <w:rsid w:val="00E769C7"/>
    <w:rsid w:val="00E776BB"/>
    <w:rsid w:val="00E803EB"/>
    <w:rsid w:val="00E82281"/>
    <w:rsid w:val="00E82D7B"/>
    <w:rsid w:val="00E8307C"/>
    <w:rsid w:val="00E863E5"/>
    <w:rsid w:val="00E90C40"/>
    <w:rsid w:val="00E9373C"/>
    <w:rsid w:val="00E940EB"/>
    <w:rsid w:val="00E946A3"/>
    <w:rsid w:val="00E956FB"/>
    <w:rsid w:val="00E979FA"/>
    <w:rsid w:val="00EA1117"/>
    <w:rsid w:val="00EA1FFC"/>
    <w:rsid w:val="00EA2E24"/>
    <w:rsid w:val="00EA3309"/>
    <w:rsid w:val="00EA59CD"/>
    <w:rsid w:val="00EA6704"/>
    <w:rsid w:val="00EA7D26"/>
    <w:rsid w:val="00EB1D19"/>
    <w:rsid w:val="00EB3768"/>
    <w:rsid w:val="00EB39DD"/>
    <w:rsid w:val="00EB6F62"/>
    <w:rsid w:val="00EB724C"/>
    <w:rsid w:val="00EC006B"/>
    <w:rsid w:val="00EC0862"/>
    <w:rsid w:val="00EC0A18"/>
    <w:rsid w:val="00EC13A5"/>
    <w:rsid w:val="00EC233A"/>
    <w:rsid w:val="00EC29C5"/>
    <w:rsid w:val="00EC5CB3"/>
    <w:rsid w:val="00EC619A"/>
    <w:rsid w:val="00EC6D9B"/>
    <w:rsid w:val="00EC7735"/>
    <w:rsid w:val="00EC7A36"/>
    <w:rsid w:val="00ED1AFC"/>
    <w:rsid w:val="00ED238E"/>
    <w:rsid w:val="00ED5B35"/>
    <w:rsid w:val="00ED5EC7"/>
    <w:rsid w:val="00ED6291"/>
    <w:rsid w:val="00ED7605"/>
    <w:rsid w:val="00EE59F7"/>
    <w:rsid w:val="00EE7880"/>
    <w:rsid w:val="00EF0F12"/>
    <w:rsid w:val="00EF23D4"/>
    <w:rsid w:val="00EF3B62"/>
    <w:rsid w:val="00EF42BD"/>
    <w:rsid w:val="00EF5379"/>
    <w:rsid w:val="00EF537E"/>
    <w:rsid w:val="00EF6E82"/>
    <w:rsid w:val="00EF7015"/>
    <w:rsid w:val="00F01893"/>
    <w:rsid w:val="00F0460C"/>
    <w:rsid w:val="00F06EE1"/>
    <w:rsid w:val="00F071CD"/>
    <w:rsid w:val="00F07AAF"/>
    <w:rsid w:val="00F1084C"/>
    <w:rsid w:val="00F1467B"/>
    <w:rsid w:val="00F1596B"/>
    <w:rsid w:val="00F17284"/>
    <w:rsid w:val="00F17DEB"/>
    <w:rsid w:val="00F21B14"/>
    <w:rsid w:val="00F22C7E"/>
    <w:rsid w:val="00F2354E"/>
    <w:rsid w:val="00F24188"/>
    <w:rsid w:val="00F244B1"/>
    <w:rsid w:val="00F24B63"/>
    <w:rsid w:val="00F24C59"/>
    <w:rsid w:val="00F24D5A"/>
    <w:rsid w:val="00F2564C"/>
    <w:rsid w:val="00F305AF"/>
    <w:rsid w:val="00F337CE"/>
    <w:rsid w:val="00F33F2A"/>
    <w:rsid w:val="00F37D4F"/>
    <w:rsid w:val="00F40FFB"/>
    <w:rsid w:val="00F41F5B"/>
    <w:rsid w:val="00F428E9"/>
    <w:rsid w:val="00F4336D"/>
    <w:rsid w:val="00F46051"/>
    <w:rsid w:val="00F47FFC"/>
    <w:rsid w:val="00F52142"/>
    <w:rsid w:val="00F548C6"/>
    <w:rsid w:val="00F56ADD"/>
    <w:rsid w:val="00F57028"/>
    <w:rsid w:val="00F6414B"/>
    <w:rsid w:val="00F652CB"/>
    <w:rsid w:val="00F70573"/>
    <w:rsid w:val="00F72FA9"/>
    <w:rsid w:val="00F738B1"/>
    <w:rsid w:val="00F73E45"/>
    <w:rsid w:val="00F749C6"/>
    <w:rsid w:val="00F77371"/>
    <w:rsid w:val="00F77E12"/>
    <w:rsid w:val="00F8383C"/>
    <w:rsid w:val="00F8796C"/>
    <w:rsid w:val="00F87CAB"/>
    <w:rsid w:val="00F9041E"/>
    <w:rsid w:val="00F949C3"/>
    <w:rsid w:val="00F94D2B"/>
    <w:rsid w:val="00F94F28"/>
    <w:rsid w:val="00F96368"/>
    <w:rsid w:val="00F96754"/>
    <w:rsid w:val="00F96CB0"/>
    <w:rsid w:val="00FA23D0"/>
    <w:rsid w:val="00FA2D5F"/>
    <w:rsid w:val="00FA368C"/>
    <w:rsid w:val="00FA5B2F"/>
    <w:rsid w:val="00FA6C1E"/>
    <w:rsid w:val="00FA77C3"/>
    <w:rsid w:val="00FB0246"/>
    <w:rsid w:val="00FB051C"/>
    <w:rsid w:val="00FB3793"/>
    <w:rsid w:val="00FB38B8"/>
    <w:rsid w:val="00FB593E"/>
    <w:rsid w:val="00FC23ED"/>
    <w:rsid w:val="00FC3A82"/>
    <w:rsid w:val="00FD0085"/>
    <w:rsid w:val="00FD05D3"/>
    <w:rsid w:val="00FD0A58"/>
    <w:rsid w:val="00FD1DA2"/>
    <w:rsid w:val="00FD23DD"/>
    <w:rsid w:val="00FD3F64"/>
    <w:rsid w:val="00FD4B2E"/>
    <w:rsid w:val="00FD516B"/>
    <w:rsid w:val="00FD74A3"/>
    <w:rsid w:val="00FE26C1"/>
    <w:rsid w:val="00FE2FE7"/>
    <w:rsid w:val="00FE3122"/>
    <w:rsid w:val="00FE3A83"/>
    <w:rsid w:val="00FE522C"/>
    <w:rsid w:val="00FE67F9"/>
    <w:rsid w:val="00FF1EED"/>
    <w:rsid w:val="00FF23E2"/>
    <w:rsid w:val="00FF42E3"/>
    <w:rsid w:val="00FF7142"/>
    <w:rsid w:val="00FF7A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D4A4B"/>
  <w15:chartTrackingRefBased/>
  <w15:docId w15:val="{156097E0-5D37-4CD6-B328-6DE60630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DAF"/>
  </w:style>
  <w:style w:type="paragraph" w:styleId="Heading1">
    <w:name w:val="heading 1"/>
    <w:aliases w:val="CHAPTER"/>
    <w:basedOn w:val="Normal"/>
    <w:next w:val="Normal"/>
    <w:link w:val="Heading1Char"/>
    <w:qFormat/>
    <w:rsid w:val="00624C86"/>
    <w:pPr>
      <w:keepNext/>
      <w:keepLines/>
      <w:spacing w:before="240" w:after="0" w:line="480" w:lineRule="auto"/>
      <w:outlineLvl w:val="0"/>
    </w:pPr>
    <w:rPr>
      <w:rFonts w:asciiTheme="majorBidi" w:eastAsiaTheme="majorEastAsia" w:hAnsiTheme="majorBidi" w:cstheme="majorBidi"/>
      <w:b/>
      <w:sz w:val="36"/>
      <w:szCs w:val="32"/>
    </w:rPr>
  </w:style>
  <w:style w:type="paragraph" w:styleId="Heading2">
    <w:name w:val="heading 2"/>
    <w:aliases w:val="Heading1"/>
    <w:basedOn w:val="Normal"/>
    <w:next w:val="Normal"/>
    <w:link w:val="Heading2Char"/>
    <w:unhideWhenUsed/>
    <w:qFormat/>
    <w:rsid w:val="0037480A"/>
    <w:pPr>
      <w:keepNext/>
      <w:keepLines/>
      <w:spacing w:before="40" w:after="0" w:line="480" w:lineRule="auto"/>
      <w:outlineLvl w:val="1"/>
    </w:pPr>
    <w:rPr>
      <w:rFonts w:asciiTheme="majorBidi" w:eastAsiaTheme="majorEastAsia" w:hAnsiTheme="majorBidi" w:cstheme="majorBidi"/>
      <w:b/>
      <w:sz w:val="24"/>
      <w:szCs w:val="26"/>
    </w:rPr>
  </w:style>
  <w:style w:type="paragraph" w:styleId="Heading3">
    <w:name w:val="heading 3"/>
    <w:aliases w:val="Heading2"/>
    <w:basedOn w:val="Normal"/>
    <w:link w:val="Heading3Char"/>
    <w:qFormat/>
    <w:rsid w:val="001F7A00"/>
    <w:pPr>
      <w:spacing w:before="100" w:beforeAutospacing="1" w:after="100" w:afterAutospacing="1" w:line="240" w:lineRule="auto"/>
      <w:outlineLvl w:val="2"/>
    </w:pPr>
    <w:rPr>
      <w:rFonts w:ascii="Times New Roman" w:eastAsia="Times New Roman" w:hAnsi="Times New Roman" w:cs="Times New Roman"/>
      <w:b/>
      <w:bCs/>
      <w:sz w:val="24"/>
      <w:szCs w:val="27"/>
    </w:rPr>
  </w:style>
  <w:style w:type="paragraph" w:styleId="Heading4">
    <w:name w:val="heading 4"/>
    <w:aliases w:val="Heading3"/>
    <w:basedOn w:val="Normal"/>
    <w:next w:val="Normal"/>
    <w:link w:val="Heading4Char"/>
    <w:qFormat/>
    <w:rsid w:val="00047186"/>
    <w:pPr>
      <w:keepNext/>
      <w:autoSpaceDE w:val="0"/>
      <w:autoSpaceDN w:val="0"/>
      <w:spacing w:after="0" w:line="240" w:lineRule="auto"/>
      <w:outlineLvl w:val="3"/>
    </w:pPr>
    <w:rPr>
      <w:rFonts w:ascii="Times New Roman" w:eastAsia="Times New Roman" w:hAnsi="Times New Roman" w:cs="Times New Roman"/>
      <w:b/>
      <w:sz w:val="24"/>
      <w:szCs w:val="24"/>
      <w:lang w:val="en-AU"/>
    </w:rPr>
  </w:style>
  <w:style w:type="paragraph" w:styleId="Heading5">
    <w:name w:val="heading 5"/>
    <w:aliases w:val="Heading4"/>
    <w:basedOn w:val="Normal"/>
    <w:next w:val="Normal"/>
    <w:link w:val="Heading5Char"/>
    <w:unhideWhenUsed/>
    <w:qFormat/>
    <w:rsid w:val="003B647E"/>
    <w:pPr>
      <w:keepNext/>
      <w:keepLines/>
      <w:spacing w:before="40" w:after="0"/>
      <w:outlineLvl w:val="4"/>
    </w:pPr>
    <w:rPr>
      <w:rFonts w:asciiTheme="majorBidi" w:eastAsiaTheme="majorEastAsia" w:hAnsiTheme="majorBidi" w:cstheme="majorBidi"/>
      <w:b/>
      <w:sz w:val="24"/>
    </w:rPr>
  </w:style>
  <w:style w:type="paragraph" w:styleId="Heading6">
    <w:name w:val="heading 6"/>
    <w:aliases w:val="PAPER HEADING"/>
    <w:basedOn w:val="Normal"/>
    <w:next w:val="Normal"/>
    <w:link w:val="Heading6Char"/>
    <w:uiPriority w:val="9"/>
    <w:unhideWhenUsed/>
    <w:qFormat/>
    <w:rsid w:val="000F5AC7"/>
    <w:pPr>
      <w:keepNext/>
      <w:keepLines/>
      <w:spacing w:before="40" w:after="0" w:line="480" w:lineRule="auto"/>
      <w:jc w:val="center"/>
      <w:outlineLvl w:val="5"/>
    </w:pPr>
    <w:rPr>
      <w:rFonts w:asciiTheme="majorBidi" w:eastAsiaTheme="majorEastAsia" w:hAnsiTheme="majorBidi"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51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3412"/>
    <w:rPr>
      <w:color w:val="0000FF"/>
      <w:u w:val="single"/>
    </w:rPr>
  </w:style>
  <w:style w:type="table" w:customStyle="1" w:styleId="TableGrid">
    <w:name w:val="TableGrid"/>
    <w:rsid w:val="00FD05D3"/>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042AC"/>
    <w:pPr>
      <w:autoSpaceDE w:val="0"/>
      <w:autoSpaceDN w:val="0"/>
      <w:adjustRightInd w:val="0"/>
      <w:spacing w:after="0" w:line="240" w:lineRule="auto"/>
    </w:pPr>
    <w:rPr>
      <w:rFonts w:ascii="LBKJL L+ Times New Roman MT Std" w:hAnsi="LBKJL L+ Times New Roman MT Std" w:cs="LBKJL L+ Times New Roman MT Std"/>
      <w:color w:val="000000"/>
      <w:sz w:val="24"/>
      <w:szCs w:val="24"/>
    </w:rPr>
  </w:style>
  <w:style w:type="character" w:customStyle="1" w:styleId="Heading3Char">
    <w:name w:val="Heading 3 Char"/>
    <w:aliases w:val="Heading2 Char"/>
    <w:basedOn w:val="DefaultParagraphFont"/>
    <w:link w:val="Heading3"/>
    <w:rsid w:val="001F7A00"/>
    <w:rPr>
      <w:rFonts w:ascii="Times New Roman" w:eastAsia="Times New Roman" w:hAnsi="Times New Roman" w:cs="Times New Roman"/>
      <w:b/>
      <w:bCs/>
      <w:sz w:val="24"/>
      <w:szCs w:val="27"/>
    </w:rPr>
  </w:style>
  <w:style w:type="character" w:styleId="Emphasis">
    <w:name w:val="Emphasis"/>
    <w:basedOn w:val="DefaultParagraphFont"/>
    <w:uiPriority w:val="20"/>
    <w:qFormat/>
    <w:rsid w:val="00F24C59"/>
    <w:rPr>
      <w:i/>
      <w:iCs/>
    </w:rPr>
  </w:style>
  <w:style w:type="paragraph" w:styleId="ListParagraph">
    <w:name w:val="List Paragraph"/>
    <w:basedOn w:val="Normal"/>
    <w:uiPriority w:val="34"/>
    <w:qFormat/>
    <w:rsid w:val="009C5DA1"/>
    <w:pPr>
      <w:ind w:left="720"/>
      <w:contextualSpacing/>
    </w:pPr>
  </w:style>
  <w:style w:type="character" w:customStyle="1" w:styleId="olinkdocname">
    <w:name w:val="olinkdocname"/>
    <w:basedOn w:val="DefaultParagraphFont"/>
    <w:rsid w:val="00644495"/>
  </w:style>
  <w:style w:type="paragraph" w:styleId="Header">
    <w:name w:val="header"/>
    <w:basedOn w:val="Normal"/>
    <w:link w:val="HeaderChar"/>
    <w:uiPriority w:val="99"/>
    <w:unhideWhenUsed/>
    <w:rsid w:val="00D11D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DDB"/>
  </w:style>
  <w:style w:type="paragraph" w:styleId="Footer">
    <w:name w:val="footer"/>
    <w:basedOn w:val="Normal"/>
    <w:link w:val="FooterChar"/>
    <w:uiPriority w:val="99"/>
    <w:unhideWhenUsed/>
    <w:rsid w:val="00D11D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DDB"/>
  </w:style>
  <w:style w:type="character" w:styleId="CommentReference">
    <w:name w:val="annotation reference"/>
    <w:basedOn w:val="DefaultParagraphFont"/>
    <w:uiPriority w:val="99"/>
    <w:semiHidden/>
    <w:unhideWhenUsed/>
    <w:rsid w:val="00C51B23"/>
    <w:rPr>
      <w:sz w:val="16"/>
      <w:szCs w:val="16"/>
    </w:rPr>
  </w:style>
  <w:style w:type="paragraph" w:styleId="CommentText">
    <w:name w:val="annotation text"/>
    <w:basedOn w:val="Normal"/>
    <w:link w:val="CommentTextChar"/>
    <w:uiPriority w:val="99"/>
    <w:unhideWhenUsed/>
    <w:rsid w:val="00C51B23"/>
    <w:pPr>
      <w:spacing w:line="240" w:lineRule="auto"/>
    </w:pPr>
    <w:rPr>
      <w:sz w:val="20"/>
      <w:szCs w:val="20"/>
    </w:rPr>
  </w:style>
  <w:style w:type="character" w:customStyle="1" w:styleId="CommentTextChar">
    <w:name w:val="Comment Text Char"/>
    <w:basedOn w:val="DefaultParagraphFont"/>
    <w:link w:val="CommentText"/>
    <w:uiPriority w:val="99"/>
    <w:rsid w:val="00C51B23"/>
    <w:rPr>
      <w:sz w:val="20"/>
      <w:szCs w:val="20"/>
    </w:rPr>
  </w:style>
  <w:style w:type="paragraph" w:styleId="CommentSubject">
    <w:name w:val="annotation subject"/>
    <w:basedOn w:val="CommentText"/>
    <w:next w:val="CommentText"/>
    <w:link w:val="CommentSubjectChar"/>
    <w:uiPriority w:val="99"/>
    <w:semiHidden/>
    <w:unhideWhenUsed/>
    <w:rsid w:val="00C51B23"/>
    <w:rPr>
      <w:b/>
      <w:bCs/>
    </w:rPr>
  </w:style>
  <w:style w:type="character" w:customStyle="1" w:styleId="CommentSubjectChar">
    <w:name w:val="Comment Subject Char"/>
    <w:basedOn w:val="CommentTextChar"/>
    <w:link w:val="CommentSubject"/>
    <w:uiPriority w:val="99"/>
    <w:semiHidden/>
    <w:rsid w:val="00C51B23"/>
    <w:rPr>
      <w:b/>
      <w:bCs/>
      <w:sz w:val="20"/>
      <w:szCs w:val="20"/>
    </w:rPr>
  </w:style>
  <w:style w:type="paragraph" w:styleId="BalloonText">
    <w:name w:val="Balloon Text"/>
    <w:basedOn w:val="Normal"/>
    <w:link w:val="BalloonTextChar"/>
    <w:uiPriority w:val="99"/>
    <w:semiHidden/>
    <w:unhideWhenUsed/>
    <w:rsid w:val="00C51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B23"/>
    <w:rPr>
      <w:rFonts w:ascii="Segoe UI" w:hAnsi="Segoe UI" w:cs="Segoe UI"/>
      <w:sz w:val="18"/>
      <w:szCs w:val="18"/>
    </w:rPr>
  </w:style>
  <w:style w:type="character" w:styleId="PlaceholderText">
    <w:name w:val="Placeholder Text"/>
    <w:basedOn w:val="DefaultParagraphFont"/>
    <w:uiPriority w:val="99"/>
    <w:semiHidden/>
    <w:rsid w:val="00EE59F7"/>
    <w:rPr>
      <w:color w:val="808080"/>
    </w:rPr>
  </w:style>
  <w:style w:type="character" w:styleId="FollowedHyperlink">
    <w:name w:val="FollowedHyperlink"/>
    <w:basedOn w:val="DefaultParagraphFont"/>
    <w:uiPriority w:val="99"/>
    <w:semiHidden/>
    <w:unhideWhenUsed/>
    <w:rsid w:val="00812956"/>
    <w:rPr>
      <w:color w:val="954F72" w:themeColor="followedHyperlink"/>
      <w:u w:val="single"/>
    </w:rPr>
  </w:style>
  <w:style w:type="paragraph" w:styleId="Revision">
    <w:name w:val="Revision"/>
    <w:hidden/>
    <w:uiPriority w:val="99"/>
    <w:semiHidden/>
    <w:rsid w:val="00970E2A"/>
    <w:pPr>
      <w:spacing w:after="0" w:line="240" w:lineRule="auto"/>
    </w:pPr>
  </w:style>
  <w:style w:type="character" w:customStyle="1" w:styleId="highlight">
    <w:name w:val="highlight"/>
    <w:basedOn w:val="DefaultParagraphFont"/>
    <w:rsid w:val="00533EF6"/>
  </w:style>
  <w:style w:type="table" w:styleId="TableGrid0">
    <w:name w:val="Table Grid"/>
    <w:basedOn w:val="TableNormal"/>
    <w:uiPriority w:val="39"/>
    <w:rsid w:val="004E6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APTER Char"/>
    <w:basedOn w:val="DefaultParagraphFont"/>
    <w:link w:val="Heading1"/>
    <w:rsid w:val="00624C86"/>
    <w:rPr>
      <w:rFonts w:asciiTheme="majorBidi" w:eastAsiaTheme="majorEastAsia" w:hAnsiTheme="majorBidi" w:cstheme="majorBidi"/>
      <w:b/>
      <w:sz w:val="36"/>
      <w:szCs w:val="32"/>
    </w:rPr>
  </w:style>
  <w:style w:type="character" w:customStyle="1" w:styleId="Heading2Char">
    <w:name w:val="Heading 2 Char"/>
    <w:aliases w:val="Heading1 Char"/>
    <w:basedOn w:val="DefaultParagraphFont"/>
    <w:link w:val="Heading2"/>
    <w:rsid w:val="0037480A"/>
    <w:rPr>
      <w:rFonts w:asciiTheme="majorBidi" w:eastAsiaTheme="majorEastAsia" w:hAnsiTheme="majorBidi" w:cstheme="majorBidi"/>
      <w:b/>
      <w:sz w:val="24"/>
      <w:szCs w:val="26"/>
    </w:rPr>
  </w:style>
  <w:style w:type="character" w:styleId="HTMLCite">
    <w:name w:val="HTML Cite"/>
    <w:basedOn w:val="DefaultParagraphFont"/>
    <w:uiPriority w:val="99"/>
    <w:semiHidden/>
    <w:unhideWhenUsed/>
    <w:rsid w:val="00194AA9"/>
    <w:rPr>
      <w:i/>
      <w:iCs/>
    </w:rPr>
  </w:style>
  <w:style w:type="character" w:customStyle="1" w:styleId="fontstyle01">
    <w:name w:val="fontstyle01"/>
    <w:basedOn w:val="DefaultParagraphFont"/>
    <w:rsid w:val="005B0232"/>
    <w:rPr>
      <w:rFonts w:ascii="CMR12" w:hAnsi="CMR12" w:hint="default"/>
      <w:b w:val="0"/>
      <w:bCs w:val="0"/>
      <w:i w:val="0"/>
      <w:iCs w:val="0"/>
      <w:color w:val="000000"/>
      <w:sz w:val="30"/>
      <w:szCs w:val="30"/>
    </w:rPr>
  </w:style>
  <w:style w:type="character" w:customStyle="1" w:styleId="title-text">
    <w:name w:val="title-text"/>
    <w:basedOn w:val="DefaultParagraphFont"/>
    <w:rsid w:val="008E2867"/>
  </w:style>
  <w:style w:type="character" w:customStyle="1" w:styleId="fontstyle21">
    <w:name w:val="fontstyle21"/>
    <w:basedOn w:val="DefaultParagraphFont"/>
    <w:rsid w:val="008E2867"/>
    <w:rPr>
      <w:rFonts w:ascii="AdvGulliv-I" w:hAnsi="AdvGulliv-I" w:hint="default"/>
      <w:b w:val="0"/>
      <w:bCs w:val="0"/>
      <w:i w:val="0"/>
      <w:iCs w:val="0"/>
      <w:color w:val="000000"/>
      <w:sz w:val="16"/>
      <w:szCs w:val="16"/>
    </w:rPr>
  </w:style>
  <w:style w:type="character" w:customStyle="1" w:styleId="apple-style-span">
    <w:name w:val="apple-style-span"/>
    <w:basedOn w:val="DefaultParagraphFont"/>
    <w:rsid w:val="008E2867"/>
  </w:style>
  <w:style w:type="character" w:customStyle="1" w:styleId="Heading5Char">
    <w:name w:val="Heading 5 Char"/>
    <w:aliases w:val="Heading4 Char"/>
    <w:basedOn w:val="DefaultParagraphFont"/>
    <w:link w:val="Heading5"/>
    <w:rsid w:val="003B647E"/>
    <w:rPr>
      <w:rFonts w:asciiTheme="majorBidi" w:eastAsiaTheme="majorEastAsia" w:hAnsiTheme="majorBidi" w:cstheme="majorBidi"/>
      <w:b/>
      <w:sz w:val="24"/>
    </w:rPr>
  </w:style>
  <w:style w:type="character" w:customStyle="1" w:styleId="Heading4Char">
    <w:name w:val="Heading 4 Char"/>
    <w:aliases w:val="Heading3 Char"/>
    <w:basedOn w:val="DefaultParagraphFont"/>
    <w:link w:val="Heading4"/>
    <w:rsid w:val="00047186"/>
    <w:rPr>
      <w:rFonts w:ascii="Times New Roman" w:eastAsia="Times New Roman" w:hAnsi="Times New Roman" w:cs="Times New Roman"/>
      <w:b/>
      <w:sz w:val="24"/>
      <w:szCs w:val="24"/>
      <w:lang w:val="en-AU"/>
    </w:rPr>
  </w:style>
  <w:style w:type="paragraph" w:styleId="Title">
    <w:name w:val="Title"/>
    <w:basedOn w:val="Normal"/>
    <w:link w:val="TitleChar"/>
    <w:qFormat/>
    <w:rsid w:val="00624C86"/>
    <w:pPr>
      <w:autoSpaceDE w:val="0"/>
      <w:autoSpaceDN w:val="0"/>
      <w:spacing w:after="0" w:line="480" w:lineRule="auto"/>
    </w:pPr>
    <w:rPr>
      <w:rFonts w:ascii="Times New Roman" w:eastAsia="Times New Roman" w:hAnsi="Times New Roman" w:cs="Times New Roman"/>
      <w:b/>
      <w:iCs/>
      <w:sz w:val="40"/>
      <w:szCs w:val="16"/>
      <w:lang w:val="en-AU"/>
    </w:rPr>
  </w:style>
  <w:style w:type="character" w:customStyle="1" w:styleId="TitleChar">
    <w:name w:val="Title Char"/>
    <w:basedOn w:val="DefaultParagraphFont"/>
    <w:link w:val="Title"/>
    <w:rsid w:val="00624C86"/>
    <w:rPr>
      <w:rFonts w:ascii="Times New Roman" w:eastAsia="Times New Roman" w:hAnsi="Times New Roman" w:cs="Times New Roman"/>
      <w:b/>
      <w:iCs/>
      <w:sz w:val="40"/>
      <w:szCs w:val="16"/>
      <w:lang w:val="en-AU"/>
    </w:rPr>
  </w:style>
  <w:style w:type="paragraph" w:styleId="BodyText">
    <w:name w:val="Body Text"/>
    <w:basedOn w:val="Normal"/>
    <w:link w:val="BodyTextChar"/>
    <w:rsid w:val="008E2867"/>
    <w:pPr>
      <w:autoSpaceDE w:val="0"/>
      <w:autoSpaceDN w:val="0"/>
      <w:spacing w:after="0" w:line="240" w:lineRule="auto"/>
      <w:jc w:val="both"/>
    </w:pPr>
    <w:rPr>
      <w:rFonts w:ascii="Times New Roman" w:eastAsia="Times New Roman" w:hAnsi="Times New Roman" w:cs="Times New Roman"/>
      <w:sz w:val="20"/>
      <w:szCs w:val="20"/>
      <w:lang w:val="en-AU"/>
    </w:rPr>
  </w:style>
  <w:style w:type="character" w:customStyle="1" w:styleId="BodyTextChar">
    <w:name w:val="Body Text Char"/>
    <w:basedOn w:val="DefaultParagraphFont"/>
    <w:link w:val="BodyText"/>
    <w:rsid w:val="008E2867"/>
    <w:rPr>
      <w:rFonts w:ascii="Times New Roman" w:eastAsia="Times New Roman" w:hAnsi="Times New Roman" w:cs="Times New Roman"/>
      <w:sz w:val="20"/>
      <w:szCs w:val="20"/>
      <w:lang w:val="en-AU"/>
    </w:rPr>
  </w:style>
  <w:style w:type="paragraph" w:styleId="BodyText2">
    <w:name w:val="Body Text 2"/>
    <w:basedOn w:val="Normal"/>
    <w:link w:val="BodyText2Char"/>
    <w:rsid w:val="008E2867"/>
    <w:pPr>
      <w:autoSpaceDE w:val="0"/>
      <w:autoSpaceDN w:val="0"/>
      <w:spacing w:after="0" w:line="240" w:lineRule="auto"/>
      <w:ind w:firstLine="374"/>
      <w:jc w:val="both"/>
    </w:pPr>
    <w:rPr>
      <w:rFonts w:ascii="Times New Roman" w:eastAsia="Times New Roman" w:hAnsi="Times New Roman" w:cs="Times New Roman"/>
      <w:sz w:val="20"/>
      <w:szCs w:val="20"/>
      <w:lang w:val="en-AU"/>
    </w:rPr>
  </w:style>
  <w:style w:type="character" w:customStyle="1" w:styleId="BodyText2Char">
    <w:name w:val="Body Text 2 Char"/>
    <w:basedOn w:val="DefaultParagraphFont"/>
    <w:link w:val="BodyText2"/>
    <w:rsid w:val="008E2867"/>
    <w:rPr>
      <w:rFonts w:ascii="Times New Roman" w:eastAsia="Times New Roman" w:hAnsi="Times New Roman" w:cs="Times New Roman"/>
      <w:sz w:val="20"/>
      <w:szCs w:val="20"/>
      <w:lang w:val="en-AU"/>
    </w:rPr>
  </w:style>
  <w:style w:type="paragraph" w:styleId="BodyTextIndent2">
    <w:name w:val="Body Text Indent 2"/>
    <w:basedOn w:val="Normal"/>
    <w:link w:val="BodyTextIndent2Char"/>
    <w:rsid w:val="008E2867"/>
    <w:pPr>
      <w:autoSpaceDE w:val="0"/>
      <w:autoSpaceDN w:val="0"/>
      <w:spacing w:after="0" w:line="240" w:lineRule="auto"/>
      <w:ind w:firstLine="374"/>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E2867"/>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EF5379"/>
  </w:style>
  <w:style w:type="character" w:customStyle="1" w:styleId="fontstyle31">
    <w:name w:val="fontstyle31"/>
    <w:basedOn w:val="DefaultParagraphFont"/>
    <w:rsid w:val="00EF5379"/>
    <w:rPr>
      <w:rFonts w:ascii="STIX-Regular" w:hAnsi="STIX-Regular" w:hint="default"/>
      <w:b w:val="0"/>
      <w:bCs w:val="0"/>
      <w:i w:val="0"/>
      <w:iCs w:val="0"/>
      <w:color w:val="2196D1"/>
      <w:sz w:val="16"/>
      <w:szCs w:val="16"/>
    </w:rPr>
  </w:style>
  <w:style w:type="character" w:customStyle="1" w:styleId="fontstyle41">
    <w:name w:val="fontstyle41"/>
    <w:basedOn w:val="DefaultParagraphFont"/>
    <w:rsid w:val="00EF5379"/>
    <w:rPr>
      <w:rFonts w:ascii="STIX-Italic" w:hAnsi="STIX-Italic" w:hint="default"/>
      <w:b w:val="0"/>
      <w:bCs w:val="0"/>
      <w:i/>
      <w:iCs/>
      <w:color w:val="000000"/>
      <w:sz w:val="16"/>
      <w:szCs w:val="16"/>
    </w:rPr>
  </w:style>
  <w:style w:type="character" w:customStyle="1" w:styleId="fontstyle51">
    <w:name w:val="fontstyle51"/>
    <w:basedOn w:val="DefaultParagraphFont"/>
    <w:rsid w:val="00EF5379"/>
    <w:rPr>
      <w:rFonts w:ascii="TeX_CM_Maths_Symbols" w:hAnsi="TeX_CM_Maths_Symbols" w:hint="default"/>
      <w:b w:val="0"/>
      <w:bCs w:val="0"/>
      <w:i w:val="0"/>
      <w:iCs w:val="0"/>
      <w:color w:val="000000"/>
      <w:sz w:val="16"/>
      <w:szCs w:val="16"/>
    </w:rPr>
  </w:style>
  <w:style w:type="character" w:customStyle="1" w:styleId="fontstyle61">
    <w:name w:val="fontstyle61"/>
    <w:basedOn w:val="DefaultParagraphFont"/>
    <w:rsid w:val="00EF5379"/>
    <w:rPr>
      <w:rFonts w:ascii="TeX_CM_Maths_Extension" w:hAnsi="TeX_CM_Maths_Extension" w:hint="default"/>
      <w:b w:val="0"/>
      <w:bCs w:val="0"/>
      <w:i w:val="0"/>
      <w:iCs w:val="0"/>
      <w:color w:val="000000"/>
      <w:sz w:val="16"/>
      <w:szCs w:val="16"/>
    </w:rPr>
  </w:style>
  <w:style w:type="character" w:customStyle="1" w:styleId="fontstyle71">
    <w:name w:val="fontstyle71"/>
    <w:basedOn w:val="DefaultParagraphFont"/>
    <w:rsid w:val="00EF5379"/>
    <w:rPr>
      <w:rFonts w:ascii="TeX_CM_Maths_Italic" w:hAnsi="TeX_CM_Maths_Italic" w:hint="default"/>
      <w:b w:val="0"/>
      <w:bCs w:val="0"/>
      <w:i/>
      <w:iCs/>
      <w:color w:val="000000"/>
      <w:sz w:val="10"/>
      <w:szCs w:val="10"/>
    </w:rPr>
  </w:style>
  <w:style w:type="character" w:customStyle="1" w:styleId="fontstyle81">
    <w:name w:val="fontstyle81"/>
    <w:basedOn w:val="DefaultParagraphFont"/>
    <w:rsid w:val="00EF5379"/>
    <w:rPr>
      <w:rFonts w:ascii="CharisSIL-Italic" w:hAnsi="CharisSIL-Italic" w:hint="default"/>
      <w:b w:val="0"/>
      <w:bCs w:val="0"/>
      <w:i/>
      <w:iCs/>
      <w:color w:val="000000"/>
      <w:sz w:val="12"/>
      <w:szCs w:val="12"/>
    </w:rPr>
  </w:style>
  <w:style w:type="character" w:customStyle="1" w:styleId="anchor-text">
    <w:name w:val="anchor-text"/>
    <w:basedOn w:val="DefaultParagraphFont"/>
    <w:rsid w:val="00EF5379"/>
  </w:style>
  <w:style w:type="table" w:customStyle="1" w:styleId="TableGrid1">
    <w:name w:val="Table Grid1"/>
    <w:basedOn w:val="TableNormal"/>
    <w:next w:val="TableGrid0"/>
    <w:uiPriority w:val="39"/>
    <w:rsid w:val="00EF537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DefaultParagraphFont"/>
    <w:rsid w:val="00EF5379"/>
    <w:rPr>
      <w:rFonts w:ascii="CMR12" w:hAnsi="CMR12" w:hint="default"/>
      <w:b w:val="0"/>
      <w:bCs w:val="0"/>
      <w:i w:val="0"/>
      <w:iCs w:val="0"/>
      <w:color w:val="000000"/>
      <w:sz w:val="24"/>
      <w:szCs w:val="24"/>
    </w:rPr>
  </w:style>
  <w:style w:type="character" w:styleId="PageNumber">
    <w:name w:val="page number"/>
    <w:basedOn w:val="DefaultParagraphFont"/>
    <w:rsid w:val="002A61BA"/>
  </w:style>
  <w:style w:type="paragraph" w:customStyle="1" w:styleId="EndNoteBibliographyTitle">
    <w:name w:val="EndNote Bibliography Title"/>
    <w:basedOn w:val="Normal"/>
    <w:link w:val="EndNoteBibliographyTitleChar"/>
    <w:rsid w:val="00451780"/>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451780"/>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451780"/>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451780"/>
    <w:pPr>
      <w:spacing w:line="240" w:lineRule="auto"/>
      <w:jc w:val="both"/>
    </w:pPr>
    <w:rPr>
      <w:rFonts w:ascii="Calibri" w:hAnsi="Calibri" w:cs="Calibri"/>
      <w:noProof/>
    </w:rPr>
  </w:style>
  <w:style w:type="character" w:customStyle="1" w:styleId="EndNoteBibliographyChar">
    <w:name w:val="EndNote Bibliography Char"/>
    <w:basedOn w:val="NormalWebChar"/>
    <w:link w:val="EndNoteBibliography"/>
    <w:rsid w:val="00451780"/>
    <w:rPr>
      <w:rFonts w:ascii="Calibri" w:eastAsia="Times New Roman" w:hAnsi="Calibri" w:cs="Calibri"/>
      <w:noProof/>
      <w:sz w:val="24"/>
      <w:szCs w:val="24"/>
    </w:rPr>
  </w:style>
  <w:style w:type="paragraph" w:styleId="TOCHeading">
    <w:name w:val="TOC Heading"/>
    <w:basedOn w:val="Heading1"/>
    <w:next w:val="Normal"/>
    <w:uiPriority w:val="39"/>
    <w:unhideWhenUsed/>
    <w:qFormat/>
    <w:rsid w:val="00C75041"/>
    <w:pPr>
      <w:outlineLvl w:val="9"/>
    </w:pPr>
  </w:style>
  <w:style w:type="paragraph" w:styleId="TOC2">
    <w:name w:val="toc 2"/>
    <w:basedOn w:val="Normal"/>
    <w:next w:val="Normal"/>
    <w:autoRedefine/>
    <w:uiPriority w:val="39"/>
    <w:unhideWhenUsed/>
    <w:rsid w:val="00C75041"/>
    <w:pPr>
      <w:spacing w:after="100"/>
      <w:ind w:left="220"/>
    </w:pPr>
    <w:rPr>
      <w:rFonts w:eastAsiaTheme="minorEastAsia" w:cs="Times New Roman"/>
    </w:rPr>
  </w:style>
  <w:style w:type="paragraph" w:styleId="TOC1">
    <w:name w:val="toc 1"/>
    <w:basedOn w:val="Normal"/>
    <w:next w:val="Normal"/>
    <w:autoRedefine/>
    <w:uiPriority w:val="39"/>
    <w:unhideWhenUsed/>
    <w:rsid w:val="00C75041"/>
    <w:pPr>
      <w:spacing w:after="100"/>
    </w:pPr>
    <w:rPr>
      <w:rFonts w:eastAsiaTheme="minorEastAsia" w:cs="Times New Roman"/>
    </w:rPr>
  </w:style>
  <w:style w:type="paragraph" w:styleId="TOC3">
    <w:name w:val="toc 3"/>
    <w:basedOn w:val="Normal"/>
    <w:next w:val="Normal"/>
    <w:autoRedefine/>
    <w:uiPriority w:val="39"/>
    <w:unhideWhenUsed/>
    <w:rsid w:val="00C75041"/>
    <w:pPr>
      <w:spacing w:after="100"/>
      <w:ind w:left="440"/>
    </w:pPr>
    <w:rPr>
      <w:rFonts w:eastAsiaTheme="minorEastAsia" w:cs="Times New Roman"/>
    </w:rPr>
  </w:style>
  <w:style w:type="paragraph" w:styleId="Caption">
    <w:name w:val="caption"/>
    <w:basedOn w:val="Normal"/>
    <w:next w:val="Normal"/>
    <w:uiPriority w:val="35"/>
    <w:unhideWhenUsed/>
    <w:qFormat/>
    <w:rsid w:val="008659A5"/>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047186"/>
    <w:pPr>
      <w:spacing w:after="100"/>
      <w:ind w:left="660"/>
    </w:pPr>
  </w:style>
  <w:style w:type="paragraph" w:styleId="TOC5">
    <w:name w:val="toc 5"/>
    <w:basedOn w:val="Normal"/>
    <w:next w:val="Normal"/>
    <w:autoRedefine/>
    <w:uiPriority w:val="39"/>
    <w:unhideWhenUsed/>
    <w:rsid w:val="00047186"/>
    <w:pPr>
      <w:spacing w:after="100"/>
      <w:ind w:left="880"/>
    </w:pPr>
  </w:style>
  <w:style w:type="paragraph" w:styleId="TableofFigures">
    <w:name w:val="table of figures"/>
    <w:basedOn w:val="Normal"/>
    <w:next w:val="Normal"/>
    <w:uiPriority w:val="99"/>
    <w:unhideWhenUsed/>
    <w:rsid w:val="00624C86"/>
    <w:pPr>
      <w:spacing w:after="0"/>
      <w:ind w:left="440" w:hanging="440"/>
    </w:pPr>
    <w:rPr>
      <w:rFonts w:cstheme="minorHAnsi"/>
      <w:smallCaps/>
      <w:sz w:val="20"/>
      <w:szCs w:val="24"/>
    </w:rPr>
  </w:style>
  <w:style w:type="character" w:customStyle="1" w:styleId="Heading6Char">
    <w:name w:val="Heading 6 Char"/>
    <w:aliases w:val="PAPER HEADING Char"/>
    <w:basedOn w:val="DefaultParagraphFont"/>
    <w:link w:val="Heading6"/>
    <w:uiPriority w:val="9"/>
    <w:rsid w:val="000F5AC7"/>
    <w:rPr>
      <w:rFonts w:asciiTheme="majorBidi" w:eastAsiaTheme="majorEastAsia" w:hAnsiTheme="majorBidi" w:cstheme="majorBidi"/>
      <w:b/>
      <w:sz w:val="28"/>
    </w:rPr>
  </w:style>
  <w:style w:type="paragraph" w:styleId="TOC6">
    <w:name w:val="toc 6"/>
    <w:basedOn w:val="Normal"/>
    <w:next w:val="Normal"/>
    <w:autoRedefine/>
    <w:uiPriority w:val="39"/>
    <w:unhideWhenUsed/>
    <w:rsid w:val="00E55D28"/>
    <w:pPr>
      <w:spacing w:after="100"/>
      <w:ind w:left="1100"/>
    </w:pPr>
    <w:rPr>
      <w:rFonts w:eastAsiaTheme="minorEastAsia"/>
      <w:lang w:val="en-GB" w:eastAsia="en-GB"/>
    </w:rPr>
  </w:style>
  <w:style w:type="paragraph" w:styleId="TOC7">
    <w:name w:val="toc 7"/>
    <w:basedOn w:val="Normal"/>
    <w:next w:val="Normal"/>
    <w:autoRedefine/>
    <w:uiPriority w:val="39"/>
    <w:unhideWhenUsed/>
    <w:rsid w:val="00E55D28"/>
    <w:pPr>
      <w:spacing w:after="100"/>
      <w:ind w:left="1320"/>
    </w:pPr>
    <w:rPr>
      <w:rFonts w:eastAsiaTheme="minorEastAsia"/>
      <w:lang w:val="en-GB" w:eastAsia="en-GB"/>
    </w:rPr>
  </w:style>
  <w:style w:type="paragraph" w:styleId="TOC8">
    <w:name w:val="toc 8"/>
    <w:basedOn w:val="Normal"/>
    <w:next w:val="Normal"/>
    <w:autoRedefine/>
    <w:uiPriority w:val="39"/>
    <w:unhideWhenUsed/>
    <w:rsid w:val="00E55D28"/>
    <w:pPr>
      <w:spacing w:after="100"/>
      <w:ind w:left="1540"/>
    </w:pPr>
    <w:rPr>
      <w:rFonts w:eastAsiaTheme="minorEastAsia"/>
      <w:lang w:val="en-GB" w:eastAsia="en-GB"/>
    </w:rPr>
  </w:style>
  <w:style w:type="paragraph" w:styleId="TOC9">
    <w:name w:val="toc 9"/>
    <w:basedOn w:val="Normal"/>
    <w:next w:val="Normal"/>
    <w:autoRedefine/>
    <w:uiPriority w:val="39"/>
    <w:unhideWhenUsed/>
    <w:rsid w:val="00E55D28"/>
    <w:pPr>
      <w:spacing w:after="100"/>
      <w:ind w:left="1760"/>
    </w:pPr>
    <w:rPr>
      <w:rFonts w:eastAsiaTheme="minorEastAsia"/>
      <w:lang w:val="en-GB" w:eastAsia="en-GB"/>
    </w:rPr>
  </w:style>
  <w:style w:type="character" w:customStyle="1" w:styleId="UnresolvedMention">
    <w:name w:val="Unresolved Mention"/>
    <w:basedOn w:val="DefaultParagraphFont"/>
    <w:uiPriority w:val="99"/>
    <w:semiHidden/>
    <w:unhideWhenUsed/>
    <w:rsid w:val="00335191"/>
    <w:rPr>
      <w:color w:val="605E5C"/>
      <w:shd w:val="clear" w:color="auto" w:fill="E1DFDD"/>
    </w:rPr>
  </w:style>
  <w:style w:type="paragraph" w:customStyle="1" w:styleId="xmsonormal">
    <w:name w:val="x_msonormal"/>
    <w:basedOn w:val="Normal"/>
    <w:rsid w:val="00124C5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591520">
      <w:bodyDiv w:val="1"/>
      <w:marLeft w:val="0"/>
      <w:marRight w:val="0"/>
      <w:marTop w:val="0"/>
      <w:marBottom w:val="0"/>
      <w:divBdr>
        <w:top w:val="none" w:sz="0" w:space="0" w:color="auto"/>
        <w:left w:val="none" w:sz="0" w:space="0" w:color="auto"/>
        <w:bottom w:val="none" w:sz="0" w:space="0" w:color="auto"/>
        <w:right w:val="none" w:sz="0" w:space="0" w:color="auto"/>
      </w:divBdr>
    </w:div>
    <w:div w:id="464010443">
      <w:bodyDiv w:val="1"/>
      <w:marLeft w:val="0"/>
      <w:marRight w:val="0"/>
      <w:marTop w:val="0"/>
      <w:marBottom w:val="0"/>
      <w:divBdr>
        <w:top w:val="none" w:sz="0" w:space="0" w:color="auto"/>
        <w:left w:val="none" w:sz="0" w:space="0" w:color="auto"/>
        <w:bottom w:val="none" w:sz="0" w:space="0" w:color="auto"/>
        <w:right w:val="none" w:sz="0" w:space="0" w:color="auto"/>
      </w:divBdr>
    </w:div>
    <w:div w:id="469399411">
      <w:bodyDiv w:val="1"/>
      <w:marLeft w:val="0"/>
      <w:marRight w:val="0"/>
      <w:marTop w:val="0"/>
      <w:marBottom w:val="0"/>
      <w:divBdr>
        <w:top w:val="none" w:sz="0" w:space="0" w:color="auto"/>
        <w:left w:val="none" w:sz="0" w:space="0" w:color="auto"/>
        <w:bottom w:val="none" w:sz="0" w:space="0" w:color="auto"/>
        <w:right w:val="none" w:sz="0" w:space="0" w:color="auto"/>
      </w:divBdr>
    </w:div>
    <w:div w:id="583760601">
      <w:bodyDiv w:val="1"/>
      <w:marLeft w:val="0"/>
      <w:marRight w:val="0"/>
      <w:marTop w:val="0"/>
      <w:marBottom w:val="0"/>
      <w:divBdr>
        <w:top w:val="none" w:sz="0" w:space="0" w:color="auto"/>
        <w:left w:val="none" w:sz="0" w:space="0" w:color="auto"/>
        <w:bottom w:val="none" w:sz="0" w:space="0" w:color="auto"/>
        <w:right w:val="none" w:sz="0" w:space="0" w:color="auto"/>
      </w:divBdr>
    </w:div>
    <w:div w:id="594362829">
      <w:bodyDiv w:val="1"/>
      <w:marLeft w:val="0"/>
      <w:marRight w:val="0"/>
      <w:marTop w:val="0"/>
      <w:marBottom w:val="0"/>
      <w:divBdr>
        <w:top w:val="none" w:sz="0" w:space="0" w:color="auto"/>
        <w:left w:val="none" w:sz="0" w:space="0" w:color="auto"/>
        <w:bottom w:val="none" w:sz="0" w:space="0" w:color="auto"/>
        <w:right w:val="none" w:sz="0" w:space="0" w:color="auto"/>
      </w:divBdr>
    </w:div>
    <w:div w:id="614216269">
      <w:bodyDiv w:val="1"/>
      <w:marLeft w:val="0"/>
      <w:marRight w:val="0"/>
      <w:marTop w:val="0"/>
      <w:marBottom w:val="0"/>
      <w:divBdr>
        <w:top w:val="none" w:sz="0" w:space="0" w:color="auto"/>
        <w:left w:val="none" w:sz="0" w:space="0" w:color="auto"/>
        <w:bottom w:val="none" w:sz="0" w:space="0" w:color="auto"/>
        <w:right w:val="none" w:sz="0" w:space="0" w:color="auto"/>
      </w:divBdr>
    </w:div>
    <w:div w:id="664554723">
      <w:bodyDiv w:val="1"/>
      <w:marLeft w:val="0"/>
      <w:marRight w:val="0"/>
      <w:marTop w:val="0"/>
      <w:marBottom w:val="0"/>
      <w:divBdr>
        <w:top w:val="none" w:sz="0" w:space="0" w:color="auto"/>
        <w:left w:val="none" w:sz="0" w:space="0" w:color="auto"/>
        <w:bottom w:val="none" w:sz="0" w:space="0" w:color="auto"/>
        <w:right w:val="none" w:sz="0" w:space="0" w:color="auto"/>
      </w:divBdr>
    </w:div>
    <w:div w:id="759764865">
      <w:bodyDiv w:val="1"/>
      <w:marLeft w:val="0"/>
      <w:marRight w:val="0"/>
      <w:marTop w:val="0"/>
      <w:marBottom w:val="0"/>
      <w:divBdr>
        <w:top w:val="none" w:sz="0" w:space="0" w:color="auto"/>
        <w:left w:val="none" w:sz="0" w:space="0" w:color="auto"/>
        <w:bottom w:val="none" w:sz="0" w:space="0" w:color="auto"/>
        <w:right w:val="none" w:sz="0" w:space="0" w:color="auto"/>
      </w:divBdr>
    </w:div>
    <w:div w:id="803622892">
      <w:bodyDiv w:val="1"/>
      <w:marLeft w:val="0"/>
      <w:marRight w:val="0"/>
      <w:marTop w:val="0"/>
      <w:marBottom w:val="0"/>
      <w:divBdr>
        <w:top w:val="none" w:sz="0" w:space="0" w:color="auto"/>
        <w:left w:val="none" w:sz="0" w:space="0" w:color="auto"/>
        <w:bottom w:val="none" w:sz="0" w:space="0" w:color="auto"/>
        <w:right w:val="none" w:sz="0" w:space="0" w:color="auto"/>
      </w:divBdr>
    </w:div>
    <w:div w:id="931742908">
      <w:bodyDiv w:val="1"/>
      <w:marLeft w:val="0"/>
      <w:marRight w:val="0"/>
      <w:marTop w:val="0"/>
      <w:marBottom w:val="0"/>
      <w:divBdr>
        <w:top w:val="none" w:sz="0" w:space="0" w:color="auto"/>
        <w:left w:val="none" w:sz="0" w:space="0" w:color="auto"/>
        <w:bottom w:val="none" w:sz="0" w:space="0" w:color="auto"/>
        <w:right w:val="none" w:sz="0" w:space="0" w:color="auto"/>
      </w:divBdr>
    </w:div>
    <w:div w:id="1105999003">
      <w:bodyDiv w:val="1"/>
      <w:marLeft w:val="0"/>
      <w:marRight w:val="0"/>
      <w:marTop w:val="0"/>
      <w:marBottom w:val="0"/>
      <w:divBdr>
        <w:top w:val="none" w:sz="0" w:space="0" w:color="auto"/>
        <w:left w:val="none" w:sz="0" w:space="0" w:color="auto"/>
        <w:bottom w:val="none" w:sz="0" w:space="0" w:color="auto"/>
        <w:right w:val="none" w:sz="0" w:space="0" w:color="auto"/>
      </w:divBdr>
    </w:div>
    <w:div w:id="1238058056">
      <w:bodyDiv w:val="1"/>
      <w:marLeft w:val="0"/>
      <w:marRight w:val="0"/>
      <w:marTop w:val="0"/>
      <w:marBottom w:val="0"/>
      <w:divBdr>
        <w:top w:val="none" w:sz="0" w:space="0" w:color="auto"/>
        <w:left w:val="none" w:sz="0" w:space="0" w:color="auto"/>
        <w:bottom w:val="none" w:sz="0" w:space="0" w:color="auto"/>
        <w:right w:val="none" w:sz="0" w:space="0" w:color="auto"/>
      </w:divBdr>
    </w:div>
    <w:div w:id="1251432153">
      <w:bodyDiv w:val="1"/>
      <w:marLeft w:val="0"/>
      <w:marRight w:val="0"/>
      <w:marTop w:val="0"/>
      <w:marBottom w:val="0"/>
      <w:divBdr>
        <w:top w:val="none" w:sz="0" w:space="0" w:color="auto"/>
        <w:left w:val="none" w:sz="0" w:space="0" w:color="auto"/>
        <w:bottom w:val="none" w:sz="0" w:space="0" w:color="auto"/>
        <w:right w:val="none" w:sz="0" w:space="0" w:color="auto"/>
      </w:divBdr>
    </w:div>
    <w:div w:id="1268927249">
      <w:bodyDiv w:val="1"/>
      <w:marLeft w:val="0"/>
      <w:marRight w:val="0"/>
      <w:marTop w:val="0"/>
      <w:marBottom w:val="0"/>
      <w:divBdr>
        <w:top w:val="none" w:sz="0" w:space="0" w:color="auto"/>
        <w:left w:val="none" w:sz="0" w:space="0" w:color="auto"/>
        <w:bottom w:val="none" w:sz="0" w:space="0" w:color="auto"/>
        <w:right w:val="none" w:sz="0" w:space="0" w:color="auto"/>
      </w:divBdr>
    </w:div>
    <w:div w:id="1349141517">
      <w:bodyDiv w:val="1"/>
      <w:marLeft w:val="0"/>
      <w:marRight w:val="0"/>
      <w:marTop w:val="0"/>
      <w:marBottom w:val="0"/>
      <w:divBdr>
        <w:top w:val="none" w:sz="0" w:space="0" w:color="auto"/>
        <w:left w:val="none" w:sz="0" w:space="0" w:color="auto"/>
        <w:bottom w:val="none" w:sz="0" w:space="0" w:color="auto"/>
        <w:right w:val="none" w:sz="0" w:space="0" w:color="auto"/>
      </w:divBdr>
    </w:div>
    <w:div w:id="1368489229">
      <w:bodyDiv w:val="1"/>
      <w:marLeft w:val="0"/>
      <w:marRight w:val="0"/>
      <w:marTop w:val="0"/>
      <w:marBottom w:val="0"/>
      <w:divBdr>
        <w:top w:val="none" w:sz="0" w:space="0" w:color="auto"/>
        <w:left w:val="none" w:sz="0" w:space="0" w:color="auto"/>
        <w:bottom w:val="none" w:sz="0" w:space="0" w:color="auto"/>
        <w:right w:val="none" w:sz="0" w:space="0" w:color="auto"/>
      </w:divBdr>
    </w:div>
    <w:div w:id="1373311255">
      <w:bodyDiv w:val="1"/>
      <w:marLeft w:val="0"/>
      <w:marRight w:val="0"/>
      <w:marTop w:val="0"/>
      <w:marBottom w:val="0"/>
      <w:divBdr>
        <w:top w:val="none" w:sz="0" w:space="0" w:color="auto"/>
        <w:left w:val="none" w:sz="0" w:space="0" w:color="auto"/>
        <w:bottom w:val="none" w:sz="0" w:space="0" w:color="auto"/>
        <w:right w:val="none" w:sz="0" w:space="0" w:color="auto"/>
      </w:divBdr>
    </w:div>
    <w:div w:id="1378353702">
      <w:bodyDiv w:val="1"/>
      <w:marLeft w:val="0"/>
      <w:marRight w:val="0"/>
      <w:marTop w:val="0"/>
      <w:marBottom w:val="0"/>
      <w:divBdr>
        <w:top w:val="none" w:sz="0" w:space="0" w:color="auto"/>
        <w:left w:val="none" w:sz="0" w:space="0" w:color="auto"/>
        <w:bottom w:val="none" w:sz="0" w:space="0" w:color="auto"/>
        <w:right w:val="none" w:sz="0" w:space="0" w:color="auto"/>
      </w:divBdr>
    </w:div>
    <w:div w:id="1404833670">
      <w:bodyDiv w:val="1"/>
      <w:marLeft w:val="0"/>
      <w:marRight w:val="0"/>
      <w:marTop w:val="0"/>
      <w:marBottom w:val="0"/>
      <w:divBdr>
        <w:top w:val="none" w:sz="0" w:space="0" w:color="auto"/>
        <w:left w:val="none" w:sz="0" w:space="0" w:color="auto"/>
        <w:bottom w:val="none" w:sz="0" w:space="0" w:color="auto"/>
        <w:right w:val="none" w:sz="0" w:space="0" w:color="auto"/>
      </w:divBdr>
      <w:divsChild>
        <w:div w:id="233400449">
          <w:marLeft w:val="360"/>
          <w:marRight w:val="0"/>
          <w:marTop w:val="67"/>
          <w:marBottom w:val="0"/>
          <w:divBdr>
            <w:top w:val="none" w:sz="0" w:space="0" w:color="auto"/>
            <w:left w:val="none" w:sz="0" w:space="0" w:color="auto"/>
            <w:bottom w:val="none" w:sz="0" w:space="0" w:color="auto"/>
            <w:right w:val="none" w:sz="0" w:space="0" w:color="auto"/>
          </w:divBdr>
        </w:div>
        <w:div w:id="349573871">
          <w:marLeft w:val="360"/>
          <w:marRight w:val="0"/>
          <w:marTop w:val="67"/>
          <w:marBottom w:val="0"/>
          <w:divBdr>
            <w:top w:val="none" w:sz="0" w:space="0" w:color="auto"/>
            <w:left w:val="none" w:sz="0" w:space="0" w:color="auto"/>
            <w:bottom w:val="none" w:sz="0" w:space="0" w:color="auto"/>
            <w:right w:val="none" w:sz="0" w:space="0" w:color="auto"/>
          </w:divBdr>
        </w:div>
        <w:div w:id="494106064">
          <w:marLeft w:val="360"/>
          <w:marRight w:val="0"/>
          <w:marTop w:val="67"/>
          <w:marBottom w:val="0"/>
          <w:divBdr>
            <w:top w:val="none" w:sz="0" w:space="0" w:color="auto"/>
            <w:left w:val="none" w:sz="0" w:space="0" w:color="auto"/>
            <w:bottom w:val="none" w:sz="0" w:space="0" w:color="auto"/>
            <w:right w:val="none" w:sz="0" w:space="0" w:color="auto"/>
          </w:divBdr>
        </w:div>
        <w:div w:id="712122426">
          <w:marLeft w:val="360"/>
          <w:marRight w:val="0"/>
          <w:marTop w:val="67"/>
          <w:marBottom w:val="0"/>
          <w:divBdr>
            <w:top w:val="none" w:sz="0" w:space="0" w:color="auto"/>
            <w:left w:val="none" w:sz="0" w:space="0" w:color="auto"/>
            <w:bottom w:val="none" w:sz="0" w:space="0" w:color="auto"/>
            <w:right w:val="none" w:sz="0" w:space="0" w:color="auto"/>
          </w:divBdr>
        </w:div>
        <w:div w:id="745954912">
          <w:marLeft w:val="360"/>
          <w:marRight w:val="0"/>
          <w:marTop w:val="67"/>
          <w:marBottom w:val="0"/>
          <w:divBdr>
            <w:top w:val="none" w:sz="0" w:space="0" w:color="auto"/>
            <w:left w:val="none" w:sz="0" w:space="0" w:color="auto"/>
            <w:bottom w:val="none" w:sz="0" w:space="0" w:color="auto"/>
            <w:right w:val="none" w:sz="0" w:space="0" w:color="auto"/>
          </w:divBdr>
        </w:div>
        <w:div w:id="1478960897">
          <w:marLeft w:val="360"/>
          <w:marRight w:val="0"/>
          <w:marTop w:val="67"/>
          <w:marBottom w:val="0"/>
          <w:divBdr>
            <w:top w:val="none" w:sz="0" w:space="0" w:color="auto"/>
            <w:left w:val="none" w:sz="0" w:space="0" w:color="auto"/>
            <w:bottom w:val="none" w:sz="0" w:space="0" w:color="auto"/>
            <w:right w:val="none" w:sz="0" w:space="0" w:color="auto"/>
          </w:divBdr>
        </w:div>
        <w:div w:id="1633359947">
          <w:marLeft w:val="360"/>
          <w:marRight w:val="0"/>
          <w:marTop w:val="67"/>
          <w:marBottom w:val="0"/>
          <w:divBdr>
            <w:top w:val="none" w:sz="0" w:space="0" w:color="auto"/>
            <w:left w:val="none" w:sz="0" w:space="0" w:color="auto"/>
            <w:bottom w:val="none" w:sz="0" w:space="0" w:color="auto"/>
            <w:right w:val="none" w:sz="0" w:space="0" w:color="auto"/>
          </w:divBdr>
        </w:div>
        <w:div w:id="1661076846">
          <w:marLeft w:val="360"/>
          <w:marRight w:val="0"/>
          <w:marTop w:val="67"/>
          <w:marBottom w:val="0"/>
          <w:divBdr>
            <w:top w:val="none" w:sz="0" w:space="0" w:color="auto"/>
            <w:left w:val="none" w:sz="0" w:space="0" w:color="auto"/>
            <w:bottom w:val="none" w:sz="0" w:space="0" w:color="auto"/>
            <w:right w:val="none" w:sz="0" w:space="0" w:color="auto"/>
          </w:divBdr>
        </w:div>
      </w:divsChild>
    </w:div>
    <w:div w:id="1453749847">
      <w:bodyDiv w:val="1"/>
      <w:marLeft w:val="0"/>
      <w:marRight w:val="0"/>
      <w:marTop w:val="0"/>
      <w:marBottom w:val="0"/>
      <w:divBdr>
        <w:top w:val="none" w:sz="0" w:space="0" w:color="auto"/>
        <w:left w:val="none" w:sz="0" w:space="0" w:color="auto"/>
        <w:bottom w:val="none" w:sz="0" w:space="0" w:color="auto"/>
        <w:right w:val="none" w:sz="0" w:space="0" w:color="auto"/>
      </w:divBdr>
    </w:div>
    <w:div w:id="1498692641">
      <w:bodyDiv w:val="1"/>
      <w:marLeft w:val="0"/>
      <w:marRight w:val="0"/>
      <w:marTop w:val="0"/>
      <w:marBottom w:val="0"/>
      <w:divBdr>
        <w:top w:val="none" w:sz="0" w:space="0" w:color="auto"/>
        <w:left w:val="none" w:sz="0" w:space="0" w:color="auto"/>
        <w:bottom w:val="none" w:sz="0" w:space="0" w:color="auto"/>
        <w:right w:val="none" w:sz="0" w:space="0" w:color="auto"/>
      </w:divBdr>
      <w:divsChild>
        <w:div w:id="1119761918">
          <w:marLeft w:val="0"/>
          <w:marRight w:val="0"/>
          <w:marTop w:val="90"/>
          <w:marBottom w:val="0"/>
          <w:divBdr>
            <w:top w:val="none" w:sz="0" w:space="0" w:color="auto"/>
            <w:left w:val="none" w:sz="0" w:space="0" w:color="auto"/>
            <w:bottom w:val="none" w:sz="0" w:space="0" w:color="auto"/>
            <w:right w:val="none" w:sz="0" w:space="0" w:color="auto"/>
          </w:divBdr>
          <w:divsChild>
            <w:div w:id="1558123623">
              <w:marLeft w:val="0"/>
              <w:marRight w:val="0"/>
              <w:marTop w:val="0"/>
              <w:marBottom w:val="420"/>
              <w:divBdr>
                <w:top w:val="none" w:sz="0" w:space="0" w:color="auto"/>
                <w:left w:val="none" w:sz="0" w:space="0" w:color="auto"/>
                <w:bottom w:val="none" w:sz="0" w:space="0" w:color="auto"/>
                <w:right w:val="none" w:sz="0" w:space="0" w:color="auto"/>
              </w:divBdr>
              <w:divsChild>
                <w:div w:id="2073119558">
                  <w:marLeft w:val="0"/>
                  <w:marRight w:val="0"/>
                  <w:marTop w:val="0"/>
                  <w:marBottom w:val="0"/>
                  <w:divBdr>
                    <w:top w:val="none" w:sz="0" w:space="0" w:color="auto"/>
                    <w:left w:val="none" w:sz="0" w:space="0" w:color="auto"/>
                    <w:bottom w:val="none" w:sz="0" w:space="0" w:color="auto"/>
                    <w:right w:val="none" w:sz="0" w:space="0" w:color="auto"/>
                  </w:divBdr>
                  <w:divsChild>
                    <w:div w:id="1433235167">
                      <w:marLeft w:val="0"/>
                      <w:marRight w:val="0"/>
                      <w:marTop w:val="0"/>
                      <w:marBottom w:val="0"/>
                      <w:divBdr>
                        <w:top w:val="none" w:sz="0" w:space="0" w:color="auto"/>
                        <w:left w:val="none" w:sz="0" w:space="0" w:color="auto"/>
                        <w:bottom w:val="none" w:sz="0" w:space="0" w:color="auto"/>
                        <w:right w:val="none" w:sz="0" w:space="0" w:color="auto"/>
                      </w:divBdr>
                      <w:divsChild>
                        <w:div w:id="851795426">
                          <w:marLeft w:val="0"/>
                          <w:marRight w:val="0"/>
                          <w:marTop w:val="0"/>
                          <w:marBottom w:val="0"/>
                          <w:divBdr>
                            <w:top w:val="none" w:sz="0" w:space="0" w:color="auto"/>
                            <w:left w:val="none" w:sz="0" w:space="0" w:color="auto"/>
                            <w:bottom w:val="none" w:sz="0" w:space="0" w:color="auto"/>
                            <w:right w:val="none" w:sz="0" w:space="0" w:color="auto"/>
                          </w:divBdr>
                          <w:divsChild>
                            <w:div w:id="21436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49272">
      <w:bodyDiv w:val="1"/>
      <w:marLeft w:val="0"/>
      <w:marRight w:val="0"/>
      <w:marTop w:val="0"/>
      <w:marBottom w:val="0"/>
      <w:divBdr>
        <w:top w:val="none" w:sz="0" w:space="0" w:color="auto"/>
        <w:left w:val="none" w:sz="0" w:space="0" w:color="auto"/>
        <w:bottom w:val="none" w:sz="0" w:space="0" w:color="auto"/>
        <w:right w:val="none" w:sz="0" w:space="0" w:color="auto"/>
      </w:divBdr>
    </w:div>
    <w:div w:id="1980837258">
      <w:bodyDiv w:val="1"/>
      <w:marLeft w:val="0"/>
      <w:marRight w:val="0"/>
      <w:marTop w:val="0"/>
      <w:marBottom w:val="0"/>
      <w:divBdr>
        <w:top w:val="none" w:sz="0" w:space="0" w:color="auto"/>
        <w:left w:val="none" w:sz="0" w:space="0" w:color="auto"/>
        <w:bottom w:val="none" w:sz="0" w:space="0" w:color="auto"/>
        <w:right w:val="none" w:sz="0" w:space="0" w:color="auto"/>
      </w:divBdr>
    </w:div>
    <w:div w:id="198843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89.emf"/><Relationship Id="rId21" Type="http://schemas.openxmlformats.org/officeDocument/2006/relationships/hyperlink" Target="https://www.sciencedirect.com/topics/engineering/reaction-rate-constant" TargetMode="External"/><Relationship Id="rId42" Type="http://schemas.openxmlformats.org/officeDocument/2006/relationships/image" Target="media/image23.emf"/><Relationship Id="rId47" Type="http://schemas.openxmlformats.org/officeDocument/2006/relationships/image" Target="media/image26.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image" Target="media/image84.emf"/><Relationship Id="rId133" Type="http://schemas.openxmlformats.org/officeDocument/2006/relationships/image" Target="media/image105.emf"/><Relationship Id="rId138" Type="http://schemas.openxmlformats.org/officeDocument/2006/relationships/hyperlink" Target="https://ec.europa.eu/eurostat/statisticsexplained/index.php/Greenhouse_gas_emission_statistics" TargetMode="External"/><Relationship Id="rId154" Type="http://schemas.openxmlformats.org/officeDocument/2006/relationships/hyperlink" Target="http://www.primekinetics.org" TargetMode="External"/><Relationship Id="rId159"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image" Target="media/image79.emf"/><Relationship Id="rId11" Type="http://schemas.openxmlformats.org/officeDocument/2006/relationships/hyperlink" Target="file:///C:\Users\Hossein\Downloads\tracked%20changes%20THESIS-FINAL%20VERSION.docx" TargetMode="External"/><Relationship Id="rId32" Type="http://schemas.openxmlformats.org/officeDocument/2006/relationships/image" Target="media/image17.png"/><Relationship Id="rId37" Type="http://schemas.openxmlformats.org/officeDocument/2006/relationships/image" Target="media/image20.emf"/><Relationship Id="rId53" Type="http://schemas.openxmlformats.org/officeDocument/2006/relationships/image" Target="media/image29.emf"/><Relationship Id="rId58" Type="http://schemas.openxmlformats.org/officeDocument/2006/relationships/oleObject" Target="embeddings/oleObject10.bin"/><Relationship Id="rId74" Type="http://schemas.openxmlformats.org/officeDocument/2006/relationships/image" Target="media/image46.emf"/><Relationship Id="rId79" Type="http://schemas.openxmlformats.org/officeDocument/2006/relationships/image" Target="media/image51.emf"/><Relationship Id="rId102" Type="http://schemas.openxmlformats.org/officeDocument/2006/relationships/image" Target="media/image74.emf"/><Relationship Id="rId123" Type="http://schemas.openxmlformats.org/officeDocument/2006/relationships/image" Target="media/image95.emf"/><Relationship Id="rId128" Type="http://schemas.openxmlformats.org/officeDocument/2006/relationships/image" Target="media/image100.png"/><Relationship Id="rId144" Type="http://schemas.openxmlformats.org/officeDocument/2006/relationships/hyperlink" Target="https://www.ansys.com/products/fluids/ansys-chemkin-pro" TargetMode="External"/><Relationship Id="rId149" Type="http://schemas.openxmlformats.org/officeDocument/2006/relationships/hyperlink" Target="http://ignis" TargetMode="External"/><Relationship Id="rId5" Type="http://schemas.openxmlformats.org/officeDocument/2006/relationships/webSettings" Target="webSettings.xml"/><Relationship Id="rId90" Type="http://schemas.openxmlformats.org/officeDocument/2006/relationships/image" Target="media/image62.emf"/><Relationship Id="rId95" Type="http://schemas.openxmlformats.org/officeDocument/2006/relationships/image" Target="media/image67.emf"/><Relationship Id="rId160" Type="http://schemas.openxmlformats.org/officeDocument/2006/relationships/header" Target="header2.xml"/><Relationship Id="rId165" Type="http://schemas.openxmlformats.org/officeDocument/2006/relationships/fontTable" Target="fontTable.xml"/><Relationship Id="rId22" Type="http://schemas.openxmlformats.org/officeDocument/2006/relationships/hyperlink" Target="https://www.sciencedirect.com/topics/engineering/alkanes" TargetMode="External"/><Relationship Id="rId27" Type="http://schemas.openxmlformats.org/officeDocument/2006/relationships/image" Target="media/image12.emf"/><Relationship Id="rId43" Type="http://schemas.openxmlformats.org/officeDocument/2006/relationships/image" Target="media/image24.emf"/><Relationship Id="rId48" Type="http://schemas.openxmlformats.org/officeDocument/2006/relationships/oleObject" Target="embeddings/oleObject5.bin"/><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image" Target="media/image85.emf"/><Relationship Id="rId118" Type="http://schemas.openxmlformats.org/officeDocument/2006/relationships/image" Target="media/image90.emf"/><Relationship Id="rId134" Type="http://schemas.openxmlformats.org/officeDocument/2006/relationships/image" Target="media/image106.emf"/><Relationship Id="rId139" Type="http://schemas.openxmlformats.org/officeDocument/2006/relationships/hyperlink" Target="https://www.greenaironline.com/news.php?viewStory=1435" TargetMode="External"/><Relationship Id="rId80" Type="http://schemas.openxmlformats.org/officeDocument/2006/relationships/image" Target="media/image52.emf"/><Relationship Id="rId85" Type="http://schemas.openxmlformats.org/officeDocument/2006/relationships/image" Target="media/image57.emf"/><Relationship Id="rId150" Type="http://schemas.openxmlformats.org/officeDocument/2006/relationships/hyperlink" Target="http://creckmodeling.chem.polimi.it" TargetMode="External"/><Relationship Id="rId155" Type="http://schemas.openxmlformats.org/officeDocument/2006/relationships/hyperlink" Target="https://ansyshelp.ansys.com" TargetMode="External"/><Relationship Id="rId12" Type="http://schemas.openxmlformats.org/officeDocument/2006/relationships/hyperlink" Target="file:///C:\Users\Hossein\Downloads\tracked%20changes%20THESIS-FINAL%20VERSION.docx" TargetMode="External"/><Relationship Id="rId17" Type="http://schemas.openxmlformats.org/officeDocument/2006/relationships/chart" Target="charts/chart1.xml"/><Relationship Id="rId33" Type="http://schemas.openxmlformats.org/officeDocument/2006/relationships/image" Target="media/image18.emf"/><Relationship Id="rId38" Type="http://schemas.openxmlformats.org/officeDocument/2006/relationships/image" Target="media/image21.png"/><Relationship Id="rId59" Type="http://schemas.openxmlformats.org/officeDocument/2006/relationships/image" Target="media/image32.emf"/><Relationship Id="rId103" Type="http://schemas.openxmlformats.org/officeDocument/2006/relationships/image" Target="media/image75.emf"/><Relationship Id="rId108" Type="http://schemas.openxmlformats.org/officeDocument/2006/relationships/image" Target="media/image80.emf"/><Relationship Id="rId124" Type="http://schemas.openxmlformats.org/officeDocument/2006/relationships/image" Target="media/image96.emf"/><Relationship Id="rId129" Type="http://schemas.openxmlformats.org/officeDocument/2006/relationships/image" Target="media/image101.emf"/><Relationship Id="rId54" Type="http://schemas.openxmlformats.org/officeDocument/2006/relationships/oleObject" Target="embeddings/oleObject8.bin"/><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63.emf"/><Relationship Id="rId96" Type="http://schemas.openxmlformats.org/officeDocument/2006/relationships/image" Target="media/image68.emf"/><Relationship Id="rId140" Type="http://schemas.openxmlformats.org/officeDocument/2006/relationships/hyperlink" Target="file:///C:\Users\Hossein\Desktop\www.logesoft.com\loge-software" TargetMode="External"/><Relationship Id="rId145" Type="http://schemas.openxmlformats.org/officeDocument/2006/relationships/hyperlink" Target="https://burcat.technion.ac.il" TargetMode="External"/><Relationship Id="rId161" Type="http://schemas.openxmlformats.org/officeDocument/2006/relationships/footer" Target="footer2.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oleObject" Target="embeddings/oleObject2.bin"/><Relationship Id="rId49" Type="http://schemas.openxmlformats.org/officeDocument/2006/relationships/image" Target="media/image27.emf"/><Relationship Id="rId57" Type="http://schemas.openxmlformats.org/officeDocument/2006/relationships/image" Target="media/image31.emf"/><Relationship Id="rId106" Type="http://schemas.openxmlformats.org/officeDocument/2006/relationships/image" Target="media/image78.emf"/><Relationship Id="rId114" Type="http://schemas.openxmlformats.org/officeDocument/2006/relationships/image" Target="media/image86.tmp"/><Relationship Id="rId119" Type="http://schemas.openxmlformats.org/officeDocument/2006/relationships/image" Target="media/image91.emf"/><Relationship Id="rId127" Type="http://schemas.openxmlformats.org/officeDocument/2006/relationships/image" Target="media/image99.png"/><Relationship Id="rId10" Type="http://schemas.openxmlformats.org/officeDocument/2006/relationships/hyperlink" Target="https://en.wikipedia.org/wiki/ASCII" TargetMode="External"/><Relationship Id="rId31" Type="http://schemas.openxmlformats.org/officeDocument/2006/relationships/image" Target="media/image16.pn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image" Target="media/image94.emf"/><Relationship Id="rId130" Type="http://schemas.openxmlformats.org/officeDocument/2006/relationships/image" Target="media/image102.emf"/><Relationship Id="rId135" Type="http://schemas.openxmlformats.org/officeDocument/2006/relationships/image" Target="media/image107.emf"/><Relationship Id="rId143" Type="http://schemas.openxmlformats.org/officeDocument/2006/relationships/hyperlink" Target="http://www.kintechlab.com/products/chemical-workbench" TargetMode="External"/><Relationship Id="rId148" Type="http://schemas.openxmlformats.org/officeDocument/2006/relationships/hyperlink" Target="http://web.eng.ucsd.edu/mae/groups/combustion/" TargetMode="External"/><Relationship Id="rId151" Type="http://schemas.openxmlformats.org/officeDocument/2006/relationships/hyperlink" Target="http://www.spyrosuite.com/pyrotec/history" TargetMode="External"/><Relationship Id="rId156" Type="http://schemas.openxmlformats.org/officeDocument/2006/relationships/hyperlink" Target="http://creckmodeling.chem.polimi.it/images/site/kinetic_mechanisms/version2003/CRECK_2003_TOT_HT_LT/CRECK_2003_TOT_HT_LT.CKI" TargetMode="External"/><Relationship Id="rId16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sciencedirect.com/topics/engineering/ignition-delay" TargetMode="External"/><Relationship Id="rId109" Type="http://schemas.openxmlformats.org/officeDocument/2006/relationships/image" Target="media/image81.emf"/><Relationship Id="rId34" Type="http://schemas.openxmlformats.org/officeDocument/2006/relationships/oleObject" Target="embeddings/oleObject1.bin"/><Relationship Id="rId50" Type="http://schemas.openxmlformats.org/officeDocument/2006/relationships/oleObject" Target="embeddings/oleObject6.bin"/><Relationship Id="rId55" Type="http://schemas.openxmlformats.org/officeDocument/2006/relationships/image" Target="media/image30.emf"/><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image" Target="media/image76.emf"/><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hyperlink" Target="http://www.itv.rwth-aachen.de/downloads/flamemaster/" TargetMode="External"/><Relationship Id="rId146" Type="http://schemas.openxmlformats.org/officeDocument/2006/relationships/hyperlink" Target="file:///C:\Users\Hossein\Desktop\www.me.berkeley.edu\gri_mech" TargetMode="External"/><Relationship Id="rId16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emf"/><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hyperlink" Target="https://www.sciencedirect.com/topics/engineering/laminar-flame" TargetMode="External"/><Relationship Id="rId45" Type="http://schemas.openxmlformats.org/officeDocument/2006/relationships/image" Target="media/image25.emf"/><Relationship Id="rId66" Type="http://schemas.openxmlformats.org/officeDocument/2006/relationships/image" Target="media/image38.emf"/><Relationship Id="rId87" Type="http://schemas.openxmlformats.org/officeDocument/2006/relationships/image" Target="media/image59.png"/><Relationship Id="rId110" Type="http://schemas.openxmlformats.org/officeDocument/2006/relationships/image" Target="media/image82.emf"/><Relationship Id="rId115" Type="http://schemas.openxmlformats.org/officeDocument/2006/relationships/image" Target="media/image87.tmp"/><Relationship Id="rId131" Type="http://schemas.openxmlformats.org/officeDocument/2006/relationships/image" Target="media/image103.emf"/><Relationship Id="rId136" Type="http://schemas.openxmlformats.org/officeDocument/2006/relationships/image" Target="media/image108.emf"/><Relationship Id="rId157" Type="http://schemas.openxmlformats.org/officeDocument/2006/relationships/hyperlink" Target="https://ec.europa.eu/eurostat/statistics-xplained/index.php?title=File:Greenhouse_gas_emissions,_analysis_by_source_sector,_EU-28,_1990_and_2017_(Percentage_of_total).png" TargetMode="External"/><Relationship Id="rId61" Type="http://schemas.openxmlformats.org/officeDocument/2006/relationships/image" Target="media/image33.tmp"/><Relationship Id="rId82" Type="http://schemas.openxmlformats.org/officeDocument/2006/relationships/image" Target="media/image54.emf"/><Relationship Id="rId152" Type="http://schemas.openxmlformats.org/officeDocument/2006/relationships/hyperlink" Target="http://kinetics.nist.gov/kinetics/index.jsp" TargetMode="External"/><Relationship Id="rId19" Type="http://schemas.openxmlformats.org/officeDocument/2006/relationships/image" Target="media/image7.emf"/><Relationship Id="rId14" Type="http://schemas.openxmlformats.org/officeDocument/2006/relationships/image" Target="media/image3.jpeg"/><Relationship Id="rId30" Type="http://schemas.openxmlformats.org/officeDocument/2006/relationships/image" Target="media/image15.emf"/><Relationship Id="rId35" Type="http://schemas.openxmlformats.org/officeDocument/2006/relationships/image" Target="media/image19.emf"/><Relationship Id="rId56" Type="http://schemas.openxmlformats.org/officeDocument/2006/relationships/oleObject" Target="embeddings/oleObject9.bin"/><Relationship Id="rId77" Type="http://schemas.openxmlformats.org/officeDocument/2006/relationships/image" Target="media/image49.emf"/><Relationship Id="rId100" Type="http://schemas.openxmlformats.org/officeDocument/2006/relationships/image" Target="media/image72.emf"/><Relationship Id="rId105" Type="http://schemas.openxmlformats.org/officeDocument/2006/relationships/image" Target="media/image77.emf"/><Relationship Id="rId126" Type="http://schemas.openxmlformats.org/officeDocument/2006/relationships/image" Target="media/image98.png"/><Relationship Id="rId147" Type="http://schemas.openxmlformats.org/officeDocument/2006/relationships/hyperlink" Target="http://combustion.berkeley.edu/gri-mech/index.Html" TargetMode="External"/><Relationship Id="rId168"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4.emf"/><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image" Target="media/image93.emf"/><Relationship Id="rId142" Type="http://schemas.openxmlformats.org/officeDocument/2006/relationships/hyperlink" Target="http://www.rotexo.com/index.php/en" TargetMode="External"/><Relationship Id="rId163"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4.bin"/><Relationship Id="rId67" Type="http://schemas.openxmlformats.org/officeDocument/2006/relationships/image" Target="media/image39.emf"/><Relationship Id="rId116" Type="http://schemas.openxmlformats.org/officeDocument/2006/relationships/image" Target="media/image88.emf"/><Relationship Id="rId137" Type="http://schemas.openxmlformats.org/officeDocument/2006/relationships/image" Target="media/image109.emf"/><Relationship Id="rId158" Type="http://schemas.openxmlformats.org/officeDocument/2006/relationships/hyperlink" Target="https://www.sri.com/engage/productssolutions/lifbase" TargetMode="External"/><Relationship Id="rId20" Type="http://schemas.openxmlformats.org/officeDocument/2006/relationships/hyperlink" Target="https://www.sciencedirect.com/topics/engineering/jet-engines" TargetMode="External"/><Relationship Id="rId41" Type="http://schemas.openxmlformats.org/officeDocument/2006/relationships/image" Target="media/image22.tmp"/><Relationship Id="rId62" Type="http://schemas.openxmlformats.org/officeDocument/2006/relationships/image" Target="media/image34.tmp"/><Relationship Id="rId83" Type="http://schemas.openxmlformats.org/officeDocument/2006/relationships/image" Target="media/image55.emf"/><Relationship Id="rId88" Type="http://schemas.openxmlformats.org/officeDocument/2006/relationships/image" Target="media/image60.emf"/><Relationship Id="rId111" Type="http://schemas.openxmlformats.org/officeDocument/2006/relationships/image" Target="media/image83.emf"/><Relationship Id="rId132" Type="http://schemas.openxmlformats.org/officeDocument/2006/relationships/image" Target="media/image104.png"/><Relationship Id="rId153" Type="http://schemas.openxmlformats.org/officeDocument/2006/relationships/hyperlink" Target="http://respecth.h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ssein\Desktop\IGN%20EXCEL\all%20igni%20(Autosaved)%20(Autosav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73824199660588E-2"/>
          <c:y val="0.1082218010299465"/>
          <c:w val="0.88321508631961976"/>
          <c:h val="0.88131071619798351"/>
        </c:manualLayout>
      </c:layout>
      <c:scatterChart>
        <c:scatterStyle val="smoothMarker"/>
        <c:varyColors val="0"/>
        <c:ser>
          <c:idx val="0"/>
          <c:order val="0"/>
          <c:tx>
            <c:v>WANG(dooley) EXP</c:v>
          </c:tx>
          <c:spPr>
            <a:ln w="25400" cap="rnd">
              <a:solidFill>
                <a:schemeClr val="tx1"/>
              </a:solidFill>
              <a:prstDash val="sysDot"/>
              <a:round/>
            </a:ln>
            <a:effectLst/>
          </c:spPr>
          <c:marker>
            <c:symbol val="none"/>
          </c:marker>
          <c:xVal>
            <c:numRef>
              <c:f>'[all igni (Autosaved) (Autosaved).xlsx]Sheet1'!$P$3:$P$56</c:f>
              <c:numCache>
                <c:formatCode>General</c:formatCode>
                <c:ptCount val="54"/>
                <c:pt idx="0">
                  <c:v>1.4836795252225519</c:v>
                </c:pt>
                <c:pt idx="1">
                  <c:v>1.4705882352941178</c:v>
                </c:pt>
                <c:pt idx="2">
                  <c:v>1.4684287812041117</c:v>
                </c:pt>
                <c:pt idx="3">
                  <c:v>1.4285714285714286</c:v>
                </c:pt>
                <c:pt idx="4">
                  <c:v>1.4224751066856329</c:v>
                </c:pt>
                <c:pt idx="5">
                  <c:v>1.4204545454545454</c:v>
                </c:pt>
                <c:pt idx="6">
                  <c:v>1.394700139470014</c:v>
                </c:pt>
                <c:pt idx="7">
                  <c:v>1.3831258644536653</c:v>
                </c:pt>
                <c:pt idx="8">
                  <c:v>1.3568521031207599</c:v>
                </c:pt>
                <c:pt idx="9">
                  <c:v>1.3333333333333333</c:v>
                </c:pt>
                <c:pt idx="10">
                  <c:v>1.3280212483399734</c:v>
                </c:pt>
                <c:pt idx="11">
                  <c:v>1.3245033112582782</c:v>
                </c:pt>
                <c:pt idx="12">
                  <c:v>1.321003963011889</c:v>
                </c:pt>
                <c:pt idx="13">
                  <c:v>1.2547051442910917</c:v>
                </c:pt>
                <c:pt idx="14">
                  <c:v>1.2547051442910917</c:v>
                </c:pt>
                <c:pt idx="15">
                  <c:v>1.2468827930174564</c:v>
                </c:pt>
                <c:pt idx="16">
                  <c:v>1.2453300124533002</c:v>
                </c:pt>
                <c:pt idx="17">
                  <c:v>1.2269938650306749</c:v>
                </c:pt>
                <c:pt idx="18">
                  <c:v>1.2195121951219512</c:v>
                </c:pt>
                <c:pt idx="19">
                  <c:v>1.2106537530266344</c:v>
                </c:pt>
                <c:pt idx="20">
                  <c:v>1.2033694344163659</c:v>
                </c:pt>
                <c:pt idx="21">
                  <c:v>1.1961722488038278</c:v>
                </c:pt>
                <c:pt idx="22">
                  <c:v>1.1834319526627219</c:v>
                </c:pt>
                <c:pt idx="23">
                  <c:v>1.1778563015312131</c:v>
                </c:pt>
                <c:pt idx="24">
                  <c:v>1.1778563015312131</c:v>
                </c:pt>
                <c:pt idx="25">
                  <c:v>1.1750881316098707</c:v>
                </c:pt>
                <c:pt idx="26">
                  <c:v>1.1481056257175659</c:v>
                </c:pt>
                <c:pt idx="27">
                  <c:v>1.1337868480725624</c:v>
                </c:pt>
                <c:pt idx="28">
                  <c:v>1.1061946902654867</c:v>
                </c:pt>
                <c:pt idx="29">
                  <c:v>1.0741138560687433</c:v>
                </c:pt>
                <c:pt idx="30">
                  <c:v>1.0638297872340425</c:v>
                </c:pt>
                <c:pt idx="31">
                  <c:v>1.0471204188481675</c:v>
                </c:pt>
                <c:pt idx="32">
                  <c:v>1.0277492291880781</c:v>
                </c:pt>
                <c:pt idx="33">
                  <c:v>1.0162601626016261</c:v>
                </c:pt>
                <c:pt idx="34">
                  <c:v>1.0090817356205852</c:v>
                </c:pt>
                <c:pt idx="35">
                  <c:v>0.97560975609756095</c:v>
                </c:pt>
                <c:pt idx="36">
                  <c:v>0.95877277085330781</c:v>
                </c:pt>
                <c:pt idx="37">
                  <c:v>0.95602294455066916</c:v>
                </c:pt>
                <c:pt idx="38">
                  <c:v>0.95238095238095233</c:v>
                </c:pt>
                <c:pt idx="39">
                  <c:v>0.93283582089552242</c:v>
                </c:pt>
                <c:pt idx="40">
                  <c:v>0.92336103416435822</c:v>
                </c:pt>
                <c:pt idx="41">
                  <c:v>0.91575091575091572</c:v>
                </c:pt>
                <c:pt idx="42">
                  <c:v>0.90909090909090906</c:v>
                </c:pt>
                <c:pt idx="43">
                  <c:v>0.9041591320072333</c:v>
                </c:pt>
                <c:pt idx="44">
                  <c:v>0.90171325518485124</c:v>
                </c:pt>
                <c:pt idx="45">
                  <c:v>0.89525514771709935</c:v>
                </c:pt>
                <c:pt idx="46">
                  <c:v>0.88809946714031973</c:v>
                </c:pt>
                <c:pt idx="47">
                  <c:v>0.87873462214411246</c:v>
                </c:pt>
                <c:pt idx="48">
                  <c:v>0.87489063867016625</c:v>
                </c:pt>
                <c:pt idx="49">
                  <c:v>0.8733624454148472</c:v>
                </c:pt>
                <c:pt idx="50">
                  <c:v>0.84961767204757854</c:v>
                </c:pt>
                <c:pt idx="51">
                  <c:v>0.84245998315080028</c:v>
                </c:pt>
                <c:pt idx="52">
                  <c:v>0.83542188805346695</c:v>
                </c:pt>
                <c:pt idx="53">
                  <c:v>0.81833060556464809</c:v>
                </c:pt>
              </c:numCache>
            </c:numRef>
          </c:xVal>
          <c:yVal>
            <c:numRef>
              <c:f>'[all igni (Autosaved) (Autosaved).xlsx]Sheet1'!$Q$3:$Q$56</c:f>
              <c:numCache>
                <c:formatCode>General</c:formatCode>
                <c:ptCount val="54"/>
                <c:pt idx="0">
                  <c:v>8.9739999999999993E-3</c:v>
                </c:pt>
                <c:pt idx="1">
                  <c:v>6.7029999999999998E-3</c:v>
                </c:pt>
                <c:pt idx="2">
                  <c:v>5.8209999999999998E-3</c:v>
                </c:pt>
                <c:pt idx="3">
                  <c:v>3.8869999999999998E-3</c:v>
                </c:pt>
                <c:pt idx="4">
                  <c:v>4.2160000000000001E-3</c:v>
                </c:pt>
                <c:pt idx="5">
                  <c:v>3.2039999999999998E-3</c:v>
                </c:pt>
                <c:pt idx="6">
                  <c:v>2.7369999999999998E-3</c:v>
                </c:pt>
                <c:pt idx="7">
                  <c:v>2.287E-3</c:v>
                </c:pt>
                <c:pt idx="8">
                  <c:v>1.8710000000000001E-3</c:v>
                </c:pt>
                <c:pt idx="9">
                  <c:v>1.8420000000000001E-3</c:v>
                </c:pt>
                <c:pt idx="10">
                  <c:v>1.8940000000000001E-3</c:v>
                </c:pt>
                <c:pt idx="11">
                  <c:v>1.7880000000000001E-3</c:v>
                </c:pt>
                <c:pt idx="12">
                  <c:v>1.7570000000000001E-3</c:v>
                </c:pt>
                <c:pt idx="13">
                  <c:v>1.6180000000000001E-3</c:v>
                </c:pt>
                <c:pt idx="14">
                  <c:v>1.6180000000000001E-3</c:v>
                </c:pt>
                <c:pt idx="15">
                  <c:v>1.616E-3</c:v>
                </c:pt>
                <c:pt idx="16">
                  <c:v>1.6249999999999999E-3</c:v>
                </c:pt>
                <c:pt idx="17">
                  <c:v>1.7420000000000001E-3</c:v>
                </c:pt>
                <c:pt idx="18">
                  <c:v>2.1020000000000001E-3</c:v>
                </c:pt>
                <c:pt idx="19">
                  <c:v>1.8959999999999999E-3</c:v>
                </c:pt>
                <c:pt idx="20">
                  <c:v>1.789E-3</c:v>
                </c:pt>
                <c:pt idx="21">
                  <c:v>2.0379999999999999E-3</c:v>
                </c:pt>
                <c:pt idx="22">
                  <c:v>2.1380000000000001E-3</c:v>
                </c:pt>
                <c:pt idx="23">
                  <c:v>2.0590000000000001E-3</c:v>
                </c:pt>
                <c:pt idx="24">
                  <c:v>1.897E-3</c:v>
                </c:pt>
                <c:pt idx="25">
                  <c:v>1.908E-3</c:v>
                </c:pt>
                <c:pt idx="26">
                  <c:v>1.843E-3</c:v>
                </c:pt>
                <c:pt idx="27">
                  <c:v>2.032E-3</c:v>
                </c:pt>
                <c:pt idx="28">
                  <c:v>2.0309999999999998E-3</c:v>
                </c:pt>
                <c:pt idx="29">
                  <c:v>1.7489999999999999E-3</c:v>
                </c:pt>
                <c:pt idx="30">
                  <c:v>1.6750000000000001E-3</c:v>
                </c:pt>
                <c:pt idx="31">
                  <c:v>1.354E-3</c:v>
                </c:pt>
                <c:pt idx="32">
                  <c:v>1.2359999999999999E-3</c:v>
                </c:pt>
                <c:pt idx="33">
                  <c:v>1.14E-3</c:v>
                </c:pt>
                <c:pt idx="34">
                  <c:v>1.0499999999999999E-3</c:v>
                </c:pt>
                <c:pt idx="35">
                  <c:v>8.1599999999999999E-4</c:v>
                </c:pt>
                <c:pt idx="36">
                  <c:v>7.0600000000000003E-4</c:v>
                </c:pt>
                <c:pt idx="37">
                  <c:v>5.6300000000000002E-4</c:v>
                </c:pt>
                <c:pt idx="38">
                  <c:v>4.5800000000000002E-4</c:v>
                </c:pt>
                <c:pt idx="39">
                  <c:v>4.64E-4</c:v>
                </c:pt>
                <c:pt idx="40">
                  <c:v>3.7500000000000001E-4</c:v>
                </c:pt>
                <c:pt idx="41">
                  <c:v>3.1799999999999998E-4</c:v>
                </c:pt>
                <c:pt idx="42">
                  <c:v>3.5500000000000001E-4</c:v>
                </c:pt>
                <c:pt idx="43">
                  <c:v>2.61E-4</c:v>
                </c:pt>
                <c:pt idx="44">
                  <c:v>2.4899999999999998E-4</c:v>
                </c:pt>
                <c:pt idx="45">
                  <c:v>2.2499999999999999E-4</c:v>
                </c:pt>
                <c:pt idx="46">
                  <c:v>1.85E-4</c:v>
                </c:pt>
                <c:pt idx="47">
                  <c:v>1.8100000000000001E-4</c:v>
                </c:pt>
                <c:pt idx="48">
                  <c:v>1.76E-4</c:v>
                </c:pt>
                <c:pt idx="49">
                  <c:v>1.84E-4</c:v>
                </c:pt>
                <c:pt idx="50">
                  <c:v>1.0399999999999999E-4</c:v>
                </c:pt>
                <c:pt idx="51">
                  <c:v>1.16E-4</c:v>
                </c:pt>
                <c:pt idx="52">
                  <c:v>9.5000000000000005E-5</c:v>
                </c:pt>
                <c:pt idx="53">
                  <c:v>7.7000000000000001E-5</c:v>
                </c:pt>
              </c:numCache>
            </c:numRef>
          </c:yVal>
          <c:smooth val="1"/>
          <c:extLst>
            <c:ext xmlns:c16="http://schemas.microsoft.com/office/drawing/2014/chart" uri="{C3380CC4-5D6E-409C-BE32-E72D297353CC}">
              <c16:uniqueId val="{00000005-11B7-4ADA-BF97-28CCBC418AE9}"/>
            </c:ext>
          </c:extLst>
        </c:ser>
        <c:dLbls>
          <c:showLegendKey val="0"/>
          <c:showVal val="0"/>
          <c:showCatName val="0"/>
          <c:showSerName val="0"/>
          <c:showPercent val="0"/>
          <c:showBubbleSize val="0"/>
        </c:dLbls>
        <c:axId val="554913776"/>
        <c:axId val="554914432"/>
      </c:scatterChart>
      <c:scatterChart>
        <c:scatterStyle val="lineMarker"/>
        <c:varyColors val="0"/>
        <c:ser>
          <c:idx val="24"/>
          <c:order val="19"/>
          <c:tx>
            <c:v>rgsgf</c:v>
          </c:tx>
          <c:spPr>
            <a:ln w="25400" cap="rnd">
              <a:noFill/>
              <a:round/>
            </a:ln>
            <a:effectLst/>
          </c:spPr>
          <c:marker>
            <c:symbol val="plus"/>
            <c:size val="6"/>
            <c:spPr>
              <a:noFill/>
              <a:ln w="9525">
                <a:solidFill>
                  <a:schemeClr val="accent1">
                    <a:lumMod val="60000"/>
                    <a:lumOff val="40000"/>
                  </a:schemeClr>
                </a:solidFill>
                <a:round/>
              </a:ln>
              <a:effectLst/>
            </c:spPr>
          </c:marker>
          <c:xVal>
            <c:numRef>
              <c:f>'[all igni (Autosaved) (Autosaved).xlsx]Sheet1'!$H$71:$H$105</c:f>
              <c:numCache>
                <c:formatCode>General</c:formatCode>
                <c:ptCount val="35"/>
              </c:numCache>
            </c:numRef>
          </c:xVal>
          <c:yVal>
            <c:numRef>
              <c:f>'[all igni (Autosaved) (Autosaved).xlsx]Sheet1'!$I$71:$I$105</c:f>
              <c:numCache>
                <c:formatCode>General</c:formatCode>
                <c:ptCount val="35"/>
              </c:numCache>
            </c:numRef>
          </c:yVal>
          <c:smooth val="0"/>
          <c:extLst>
            <c:ext xmlns:c16="http://schemas.microsoft.com/office/drawing/2014/chart" uri="{C3380CC4-5D6E-409C-BE32-E72D297353CC}">
              <c16:uniqueId val="{00000006-11B7-4ADA-BF97-28CCBC418AE9}"/>
            </c:ext>
          </c:extLst>
        </c:ser>
        <c:dLbls>
          <c:showLegendKey val="0"/>
          <c:showVal val="0"/>
          <c:showCatName val="0"/>
          <c:showSerName val="0"/>
          <c:showPercent val="0"/>
          <c:showBubbleSize val="0"/>
        </c:dLbls>
        <c:axId val="554913776"/>
        <c:axId val="554914432"/>
        <c:extLst>
          <c:ext xmlns:c15="http://schemas.microsoft.com/office/drawing/2012/chart" uri="{02D57815-91ED-43cb-92C2-25804820EDAC}">
            <c15:filteredScatterSeries>
              <c15:ser>
                <c:idx val="1"/>
                <c:order val="1"/>
                <c:tx>
                  <c:strRef>
                    <c:extLst>
                      <c:ext uri="{02D57815-91ED-43cb-92C2-25804820EDAC}">
                        <c15:formulaRef>
                          <c15:sqref>'[all igni (Autosaved) (Autosaved).xlsx]Sheet1'!$K$1</c15:sqref>
                        </c15:formulaRef>
                      </c:ext>
                    </c:extLst>
                    <c:strCache>
                      <c:ptCount val="1"/>
                      <c:pt idx="0">
                        <c:v>5comp(nC14,iC12,iC16,MCH,TOLU)</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extLst>
                      <c:ext uri="{02D57815-91ED-43cb-92C2-25804820EDAC}">
                        <c15:formulaRef>
                          <c15:sqref>'[all igni (Autosaved) (Autosaved).xlsx]Sheet1'!$J$3:$J$12</c15:sqref>
                        </c15:formulaRef>
                      </c:ext>
                    </c:extLst>
                    <c:numCache>
                      <c:formatCode>0.00E+00</c:formatCode>
                      <c:ptCount val="10"/>
                      <c:pt idx="0">
                        <c:v>1.428571</c:v>
                      </c:pt>
                      <c:pt idx="1">
                        <c:v>1.3333330000000001</c:v>
                      </c:pt>
                      <c:pt idx="2">
                        <c:v>1.25</c:v>
                      </c:pt>
                      <c:pt idx="3">
                        <c:v>1.176471</c:v>
                      </c:pt>
                      <c:pt idx="4">
                        <c:v>1.111111</c:v>
                      </c:pt>
                      <c:pt idx="5">
                        <c:v>1.052632</c:v>
                      </c:pt>
                      <c:pt idx="6">
                        <c:v>1</c:v>
                      </c:pt>
                      <c:pt idx="7">
                        <c:v>0.90909090000000004</c:v>
                      </c:pt>
                      <c:pt idx="8">
                        <c:v>0.83333330000000005</c:v>
                      </c:pt>
                      <c:pt idx="9">
                        <c:v>0.76923079999999999</c:v>
                      </c:pt>
                    </c:numCache>
                  </c:numRef>
                </c:xVal>
                <c:yVal>
                  <c:numRef>
                    <c:extLst>
                      <c:ext uri="{02D57815-91ED-43cb-92C2-25804820EDAC}">
                        <c15:formulaRef>
                          <c15:sqref>'[all igni (Autosaved) (Autosaved).xlsx]Sheet1'!$K$3:$K$12</c15:sqref>
                        </c15:formulaRef>
                      </c:ext>
                    </c:extLst>
                    <c:numCache>
                      <c:formatCode>0.00E+00</c:formatCode>
                      <c:ptCount val="10"/>
                      <c:pt idx="0">
                        <c:v>5.0736219999999999E-3</c:v>
                      </c:pt>
                      <c:pt idx="1">
                        <c:v>2.3881800000000002E-3</c:v>
                      </c:pt>
                      <c:pt idx="2">
                        <c:v>2.0222999999999999E-3</c:v>
                      </c:pt>
                      <c:pt idx="3">
                        <c:v>2.2698649999999998E-3</c:v>
                      </c:pt>
                      <c:pt idx="4">
                        <c:v>2.3907870000000001E-3</c:v>
                      </c:pt>
                      <c:pt idx="5">
                        <c:v>1.7641040000000001E-3</c:v>
                      </c:pt>
                      <c:pt idx="6">
                        <c:v>9.9786519999999997E-4</c:v>
                      </c:pt>
                      <c:pt idx="7">
                        <c:v>3.0889840000000002E-4</c:v>
                      </c:pt>
                      <c:pt idx="8">
                        <c:v>1.130651E-4</c:v>
                      </c:pt>
                      <c:pt idx="9">
                        <c:v>4.5155109999999998E-5</c:v>
                      </c:pt>
                    </c:numCache>
                  </c:numRef>
                </c:yVal>
                <c:smooth val="0"/>
                <c:extLst>
                  <c:ext xmlns:c16="http://schemas.microsoft.com/office/drawing/2014/chart" uri="{C3380CC4-5D6E-409C-BE32-E72D297353CC}">
                    <c16:uniqueId val="{00000007-11B7-4ADA-BF97-28CCBC418A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'[all igni (Autosaved) (Autosaved).xlsx]Sheet1'!$H$1</c15:sqref>
                        </c15:formulaRef>
                      </c:ext>
                    </c:extLst>
                    <c:strCache>
                      <c:ptCount val="1"/>
                      <c:pt idx="0">
                        <c:v>6comp(nC12nC14,iC12,iC16,MCH,TOLU)</c:v>
                      </c:pt>
                    </c:strCache>
                  </c:strRef>
                </c:tx>
                <c:spPr>
                  <a:ln w="22225" cap="rnd">
                    <a:solidFill>
                      <a:srgbClr val="7030A0"/>
                    </a:solidFill>
                    <a:prstDash val="lgDashDotDot"/>
                    <a:round/>
                  </a:ln>
                  <a:effectLst/>
                </c:spPr>
                <c:marker>
                  <c:symbol val="triangle"/>
                  <c:size val="6"/>
                  <c:spPr>
                    <a:solidFill>
                      <a:schemeClr val="accent3"/>
                    </a:solidFill>
                    <a:ln w="9525">
                      <a:solidFill>
                        <a:srgbClr val="7030A0"/>
                      </a:solidFill>
                      <a:prstDash val="lgDashDotDot"/>
                      <a:round/>
                    </a:ln>
                    <a:effectLst/>
                  </c:spPr>
                </c:marker>
                <c:xVal>
                  <c:numRef>
                    <c:extLst xmlns:c15="http://schemas.microsoft.com/office/drawing/2012/chart">
                      <c:ext xmlns:c15="http://schemas.microsoft.com/office/drawing/2012/chart" uri="{02D57815-91ED-43cb-92C2-25804820EDAC}">
                        <c15:formulaRef>
                          <c15:sqref>'[all igni (Autosaved) (Autosaved).xlsx]Sheet1'!$G$3:$G$12</c15:sqref>
                        </c15:formulaRef>
                      </c:ext>
                    </c:extLst>
                    <c:numCache>
                      <c:formatCode>General</c:formatCode>
                      <c:ptCount val="10"/>
                      <c:pt idx="0" formatCode="0.00E+00">
                        <c:v>1.428571</c:v>
                      </c:pt>
                      <c:pt idx="1">
                        <c:v>1.33</c:v>
                      </c:pt>
                      <c:pt idx="2" formatCode="0.00E+00">
                        <c:v>1.25</c:v>
                      </c:pt>
                      <c:pt idx="3">
                        <c:v>1.18</c:v>
                      </c:pt>
                      <c:pt idx="4" formatCode="0.00E+00">
                        <c:v>1.111111</c:v>
                      </c:pt>
                      <c:pt idx="5">
                        <c:v>1.05</c:v>
                      </c:pt>
                      <c:pt idx="6" formatCode="0.00E+00">
                        <c:v>1</c:v>
                      </c:pt>
                      <c:pt idx="7" formatCode="0.00E+00">
                        <c:v>0.90909090000000004</c:v>
                      </c:pt>
                      <c:pt idx="8" formatCode="0.00E+00">
                        <c:v>0.83333330000000005</c:v>
                      </c:pt>
                      <c:pt idx="9" formatCode="0.00E+00">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(Autosaved).xlsx]Sheet1'!$H$3:$H$12</c15:sqref>
                        </c15:formulaRef>
                      </c:ext>
                    </c:extLst>
                    <c:numCache>
                      <c:formatCode>0.00E+00</c:formatCode>
                      <c:ptCount val="10"/>
                      <c:pt idx="0">
                        <c:v>4.9861870000000004E-3</c:v>
                      </c:pt>
                      <c:pt idx="1">
                        <c:v>2.4305820000000001E-3</c:v>
                      </c:pt>
                      <c:pt idx="2">
                        <c:v>2.0765340000000001E-3</c:v>
                      </c:pt>
                      <c:pt idx="3">
                        <c:v>2.2346699999999998E-3</c:v>
                      </c:pt>
                      <c:pt idx="4">
                        <c:v>2.3015280000000002E-3</c:v>
                      </c:pt>
                      <c:pt idx="5">
                        <c:v>1.765055E-3</c:v>
                      </c:pt>
                      <c:pt idx="6">
                        <c:v>1.0434109999999999E-3</c:v>
                      </c:pt>
                      <c:pt idx="7">
                        <c:v>3.369542E-4</c:v>
                      </c:pt>
                      <c:pt idx="8">
                        <c:v>1.2010970000000001E-4</c:v>
                      </c:pt>
                      <c:pt idx="9">
                        <c:v>4.565342E-5</c:v>
                      </c:pt>
                    </c:numCache>
                  </c:numRef>
                </c:yVal>
                <c:smooth val="0"/>
                <c:extLst xmlns:c15="http://schemas.microsoft.com/office/drawing/2012/chart">
                  <c:ext xmlns:c16="http://schemas.microsoft.com/office/drawing/2014/chart" uri="{C3380CC4-5D6E-409C-BE32-E72D297353CC}">
                    <c16:uniqueId val="{00000008-11B7-4ADA-BF97-28CCBC418AE9}"/>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'[all igni (Autosaved) (Autosaved).xlsx]Sheet1'!$E$1</c15:sqref>
                        </c15:formulaRef>
                      </c:ext>
                    </c:extLst>
                    <c:strCache>
                      <c:ptCount val="1"/>
                      <c:pt idx="0">
                        <c:v>4comp(Nc14,Ic16,decalin,tolu)</c:v>
                      </c:pt>
                    </c:strCache>
                  </c:strRef>
                </c:tx>
                <c:spPr>
                  <a:ln w="25400" cap="rnd">
                    <a:noFill/>
                    <a:round/>
                  </a:ln>
                  <a:effectLst/>
                </c:spPr>
                <c:marker>
                  <c:symbol val="x"/>
                  <c:size val="6"/>
                  <c:spPr>
                    <a:noFill/>
                    <a:ln w="9525">
                      <a:solidFill>
                        <a:schemeClr val="accent4"/>
                      </a:solidFill>
                      <a:round/>
                    </a:ln>
                    <a:effectLst/>
                  </c:spPr>
                </c:marker>
                <c:xVal>
                  <c:numRef>
                    <c:extLst xmlns:c15="http://schemas.microsoft.com/office/drawing/2012/chart">
                      <c:ext xmlns:c15="http://schemas.microsoft.com/office/drawing/2012/chart" uri="{02D57815-91ED-43cb-92C2-25804820EDAC}">
                        <c15:formulaRef>
                          <c15:sqref>'[all igni (Autosaved) (Autosaved).xlsx]Sheet1'!$D$3:$D$14</c15:sqref>
                        </c15:formulaRef>
                      </c:ext>
                    </c:extLst>
                    <c:numCache>
                      <c:formatCode>General</c:formatCode>
                      <c:ptCount val="12"/>
                      <c:pt idx="3">
                        <c:v>1.43</c:v>
                      </c:pt>
                      <c:pt idx="4">
                        <c:v>1.33</c:v>
                      </c:pt>
                      <c:pt idx="5">
                        <c:v>1.25</c:v>
                      </c:pt>
                      <c:pt idx="6">
                        <c:v>1.1100000000000001</c:v>
                      </c:pt>
                      <c:pt idx="7">
                        <c:v>1.05</c:v>
                      </c:pt>
                      <c:pt idx="8">
                        <c:v>1</c:v>
                      </c:pt>
                      <c:pt idx="9">
                        <c:v>0.90900000000000003</c:v>
                      </c:pt>
                      <c:pt idx="10" formatCode="0.00E+00">
                        <c:v>0.83333330000000005</c:v>
                      </c:pt>
                    </c:numCache>
                  </c:numRef>
                </c:xVal>
                <c:yVal>
                  <c:numRef>
                    <c:extLst xmlns:c15="http://schemas.microsoft.com/office/drawing/2012/chart">
                      <c:ext xmlns:c15="http://schemas.microsoft.com/office/drawing/2012/chart" uri="{02D57815-91ED-43cb-92C2-25804820EDAC}">
                        <c15:formulaRef>
                          <c15:sqref>'[all igni (Autosaved) (Autosaved).xlsx]Sheet1'!$E$3:$E$14</c15:sqref>
                        </c15:formulaRef>
                      </c:ext>
                    </c:extLst>
                    <c:numCache>
                      <c:formatCode>General</c:formatCode>
                      <c:ptCount val="12"/>
                      <c:pt idx="2" formatCode="0.00E+00">
                        <c:v>0</c:v>
                      </c:pt>
                      <c:pt idx="3" formatCode="0.00E+00">
                        <c:v>4.8599999999999997E-3</c:v>
                      </c:pt>
                      <c:pt idx="4" formatCode="0.00E+00">
                        <c:v>2.1700000000000001E-3</c:v>
                      </c:pt>
                      <c:pt idx="5" formatCode="0.00E+00">
                        <c:v>1.72E-3</c:v>
                      </c:pt>
                      <c:pt idx="6" formatCode="0.00E+00">
                        <c:v>2.48E-3</c:v>
                      </c:pt>
                      <c:pt idx="7" formatCode="0.00E+00">
                        <c:v>2.5500000000000002E-3</c:v>
                      </c:pt>
                      <c:pt idx="8" formatCode="0.00E+00">
                        <c:v>1.6299999999999999E-3</c:v>
                      </c:pt>
                      <c:pt idx="9" formatCode="0.00E+00">
                        <c:v>4.9299999999999995E-4</c:v>
                      </c:pt>
                      <c:pt idx="10" formatCode="0.00E+00">
                        <c:v>1.7010969999999999E-4</c:v>
                      </c:pt>
                    </c:numCache>
                  </c:numRef>
                </c:yVal>
                <c:smooth val="0"/>
                <c:extLst xmlns:c15="http://schemas.microsoft.com/office/drawing/2012/chart">
                  <c:ext xmlns:c16="http://schemas.microsoft.com/office/drawing/2014/chart" uri="{C3380CC4-5D6E-409C-BE32-E72D297353CC}">
                    <c16:uniqueId val="{00000009-11B7-4ADA-BF97-28CCBC418AE9}"/>
                  </c:ext>
                </c:extLst>
              </c15:ser>
            </c15:filteredScatterSeries>
            <c15:filteredScatterSeries>
              <c15:ser>
                <c:idx val="5"/>
                <c:order val="4"/>
                <c:tx>
                  <c:v>4com pc2</c:v>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extLst xmlns:c15="http://schemas.microsoft.com/office/drawing/2012/chart">
                      <c:ext xmlns:c15="http://schemas.microsoft.com/office/drawing/2012/chart" uri="{02D57815-91ED-43cb-92C2-25804820EDAC}">
                        <c15:formulaRef>
                          <c15:sqref>'[all igni (Autosaved) (Autosaved).xlsx]Sheet1'!$A$18:$A$29</c15:sqref>
                        </c15:formulaRef>
                      </c:ext>
                    </c:extLst>
                    <c:numCache>
                      <c:formatCode>0.00E+00</c:formatCode>
                      <c:ptCount val="12"/>
                      <c:pt idx="0">
                        <c:v>1.428571</c:v>
                      </c:pt>
                      <c:pt idx="1">
                        <c:v>1.33</c:v>
                      </c:pt>
                      <c:pt idx="2">
                        <c:v>1.25</c:v>
                      </c:pt>
                      <c:pt idx="3">
                        <c:v>1.1100000000000001</c:v>
                      </c:pt>
                      <c:pt idx="4">
                        <c:v>1.05</c:v>
                      </c:pt>
                      <c:pt idx="5">
                        <c:v>1</c:v>
                      </c:pt>
                      <c:pt idx="6">
                        <c:v>0.95199999999999996</c:v>
                      </c:pt>
                      <c:pt idx="7">
                        <c:v>0.90900000000000003</c:v>
                      </c:pt>
                      <c:pt idx="8">
                        <c:v>0.87</c:v>
                      </c:pt>
                      <c:pt idx="9">
                        <c:v>0.83299999999999996</c:v>
                      </c:pt>
                      <c:pt idx="10">
                        <c:v>0.8</c:v>
                      </c:pt>
                      <c:pt idx="11">
                        <c:v>0.76900000000000002</c:v>
                      </c:pt>
                    </c:numCache>
                  </c:numRef>
                </c:xVal>
                <c:yVal>
                  <c:numRef>
                    <c:extLst xmlns:c15="http://schemas.microsoft.com/office/drawing/2012/chart">
                      <c:ext xmlns:c15="http://schemas.microsoft.com/office/drawing/2012/chart" uri="{02D57815-91ED-43cb-92C2-25804820EDAC}">
                        <c15:formulaRef>
                          <c15:sqref>'[all igni (Autosaved) (Autosaved).xlsx]Sheet1'!$B$18:$B$29</c15:sqref>
                        </c15:formulaRef>
                      </c:ext>
                    </c:extLst>
                    <c:numCache>
                      <c:formatCode>General</c:formatCode>
                      <c:ptCount val="12"/>
                      <c:pt idx="0">
                        <c:v>3.9399999999999999E-3</c:v>
                      </c:pt>
                      <c:pt idx="1">
                        <c:v>1.97E-3</c:v>
                      </c:pt>
                      <c:pt idx="2">
                        <c:v>1.8699999999999999E-3</c:v>
                      </c:pt>
                      <c:pt idx="3">
                        <c:v>2.2100000000000002E-3</c:v>
                      </c:pt>
                      <c:pt idx="4">
                        <c:v>1.6800000000000001E-3</c:v>
                      </c:pt>
                      <c:pt idx="5">
                        <c:v>9.6100000000000005E-4</c:v>
                      </c:pt>
                      <c:pt idx="6">
                        <c:v>5.2499999999999997E-4</c:v>
                      </c:pt>
                      <c:pt idx="7">
                        <c:v>2.9799999999999998E-4</c:v>
                      </c:pt>
                      <c:pt idx="8">
                        <c:v>1.7699999999999999E-4</c:v>
                      </c:pt>
                      <c:pt idx="9">
                        <c:v>1.5699999999999999E-4</c:v>
                      </c:pt>
                      <c:pt idx="10">
                        <c:v>6.6099999999999994E-5</c:v>
                      </c:pt>
                      <c:pt idx="11">
                        <c:v>4.1999999999999998E-5</c:v>
                      </c:pt>
                    </c:numCache>
                  </c:numRef>
                </c:yVal>
                <c:smooth val="0"/>
                <c:extLst xmlns:c15="http://schemas.microsoft.com/office/drawing/2012/chart">
                  <c:ext xmlns:c16="http://schemas.microsoft.com/office/drawing/2014/chart" uri="{C3380CC4-5D6E-409C-BE32-E72D297353CC}">
                    <c16:uniqueId val="{0000000A-11B7-4ADA-BF97-28CCBC418AE9}"/>
                  </c:ext>
                </c:extLst>
              </c15:ser>
            </c15:filteredScatterSeries>
            <c15:filteredScatterSeries>
              <c15:ser>
                <c:idx val="6"/>
                <c:order val="5"/>
                <c:tx>
                  <c:v>4COMP (NPB)</c:v>
                </c:tx>
                <c:spPr>
                  <a:ln w="22225" cap="rnd">
                    <a:solidFill>
                      <a:schemeClr val="accent4">
                        <a:lumMod val="60000"/>
                        <a:lumOff val="40000"/>
                      </a:schemeClr>
                    </a:solidFill>
                    <a:round/>
                  </a:ln>
                  <a:effectLst/>
                </c:spPr>
                <c:marker>
                  <c:symbol val="plus"/>
                  <c:size val="6"/>
                  <c:spPr>
                    <a:noFill/>
                    <a:ln w="9525">
                      <a:solidFill>
                        <a:schemeClr val="accent4">
                          <a:lumMod val="60000"/>
                          <a:lumOff val="40000"/>
                        </a:schemeClr>
                      </a:solidFill>
                      <a:round/>
                    </a:ln>
                    <a:effectLst/>
                  </c:spPr>
                </c:marker>
                <c:dPt>
                  <c:idx val="2"/>
                  <c:marker>
                    <c:symbol val="plus"/>
                    <c:size val="6"/>
                    <c:spPr>
                      <a:noFill/>
                      <a:ln w="9525">
                        <a:solidFill>
                          <a:schemeClr val="accent4">
                            <a:lumMod val="60000"/>
                            <a:lumOff val="40000"/>
                          </a:schemeClr>
                        </a:solidFill>
                        <a:prstDash val="lgDash"/>
                        <a:round/>
                      </a:ln>
                      <a:effectLst/>
                    </c:spPr>
                  </c:marker>
                  <c:bubble3D val="0"/>
                  <c:spPr>
                    <a:ln w="22225" cap="rnd">
                      <a:solidFill>
                        <a:schemeClr val="accent4">
                          <a:lumMod val="60000"/>
                          <a:lumOff val="40000"/>
                        </a:schemeClr>
                      </a:solidFill>
                      <a:prstDash val="lgDash"/>
                      <a:round/>
                    </a:ln>
                    <a:effectLst/>
                  </c:spPr>
                  <c:extLst xmlns:c15="http://schemas.microsoft.com/office/drawing/2012/chart">
                    <c:ext xmlns:c16="http://schemas.microsoft.com/office/drawing/2014/chart" uri="{C3380CC4-5D6E-409C-BE32-E72D297353CC}">
                      <c16:uniqueId val="{0000000C-11B7-4ADA-BF97-28CCBC418AE9}"/>
                    </c:ext>
                  </c:extLst>
                </c:dPt>
                <c:xVal>
                  <c:numRef>
                    <c:extLst xmlns:c15="http://schemas.microsoft.com/office/drawing/2012/chart">
                      <c:ext xmlns:c15="http://schemas.microsoft.com/office/drawing/2012/chart" uri="{02D57815-91ED-43cb-92C2-25804820EDAC}">
                        <c15:formulaRef>
                          <c15:sqref>'[all igni (Autosaved) (Autosaved).xlsx]Sheet1'!$A$31:$A$40</c15:sqref>
                        </c15:formulaRef>
                      </c:ext>
                    </c:extLst>
                    <c:numCache>
                      <c:formatCode>0.00E+00</c:formatCode>
                      <c:ptCount val="10"/>
                      <c:pt idx="0">
                        <c:v>1.428571</c:v>
                      </c:pt>
                      <c:pt idx="1">
                        <c:v>1.33</c:v>
                      </c:pt>
                      <c:pt idx="2">
                        <c:v>1.25</c:v>
                      </c:pt>
                      <c:pt idx="3">
                        <c:v>1.18</c:v>
                      </c:pt>
                      <c:pt idx="4">
                        <c:v>1.111111</c:v>
                      </c:pt>
                      <c:pt idx="5">
                        <c:v>1.05</c:v>
                      </c:pt>
                      <c:pt idx="6">
                        <c:v>1</c:v>
                      </c:pt>
                      <c:pt idx="7">
                        <c:v>0.90909090000000004</c:v>
                      </c:pt>
                      <c:pt idx="8">
                        <c:v>0.83333330000000005</c:v>
                      </c:pt>
                      <c:pt idx="9">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(Autosaved).xlsx]Sheet1'!$C$31:$C$40</c15:sqref>
                        </c15:formulaRef>
                      </c:ext>
                    </c:extLst>
                    <c:numCache>
                      <c:formatCode>General</c:formatCode>
                      <c:ptCount val="10"/>
                      <c:pt idx="0" formatCode="0.00E+00">
                        <c:v>4.971624E-3</c:v>
                      </c:pt>
                      <c:pt idx="1">
                        <c:v>2.33E-3</c:v>
                      </c:pt>
                      <c:pt idx="2" formatCode="0.00E+00">
                        <c:v>2.0073909999999999E-3</c:v>
                      </c:pt>
                      <c:pt idx="3">
                        <c:v>2.2200000000000002E-3</c:v>
                      </c:pt>
                      <c:pt idx="4" formatCode="0.00E+00">
                        <c:v>2.3234929999999998E-3</c:v>
                      </c:pt>
                      <c:pt idx="5">
                        <c:v>1.72E-3</c:v>
                      </c:pt>
                      <c:pt idx="6" formatCode="0.00E+00">
                        <c:v>9.866581000000001E-4</c:v>
                      </c:pt>
                      <c:pt idx="7" formatCode="0.00E+00">
                        <c:v>3.0375170000000002E-4</c:v>
                      </c:pt>
                      <c:pt idx="8" formatCode="0.00E+00">
                        <c:v>1.076816E-4</c:v>
                      </c:pt>
                      <c:pt idx="9" formatCode="0.00E+00">
                        <c:v>4.1454140000000003E-5</c:v>
                      </c:pt>
                    </c:numCache>
                  </c:numRef>
                </c:yVal>
                <c:smooth val="0"/>
                <c:extLst xmlns:c15="http://schemas.microsoft.com/office/drawing/2012/chart">
                  <c:ext xmlns:c16="http://schemas.microsoft.com/office/drawing/2014/chart" uri="{C3380CC4-5D6E-409C-BE32-E72D297353CC}">
                    <c16:uniqueId val="{0000000D-11B7-4ADA-BF97-28CCBC418AE9}"/>
                  </c:ext>
                </c:extLst>
              </c15:ser>
            </c15:filteredScatterSeries>
            <c15:filteredScatterSeries>
              <c15:ser>
                <c:idx val="7"/>
                <c:order val="6"/>
                <c:tx>
                  <c:v>4COMP (TMB)</c:v>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(Autosaved).xlsx]Sheet1'!$B$31:$B$43</c15:sqref>
                        </c15:formulaRef>
                      </c:ext>
                    </c:extLst>
                    <c:numCache>
                      <c:formatCode>0.00E+00</c:formatCode>
                      <c:ptCount val="13"/>
                      <c:pt idx="0">
                        <c:v>1.428571</c:v>
                      </c:pt>
                      <c:pt idx="1">
                        <c:v>1.3333330000000001</c:v>
                      </c:pt>
                      <c:pt idx="2">
                        <c:v>1.2903230000000001</c:v>
                      </c:pt>
                      <c:pt idx="3">
                        <c:v>1.25</c:v>
                      </c:pt>
                      <c:pt idx="4">
                        <c:v>1.176471</c:v>
                      </c:pt>
                      <c:pt idx="5">
                        <c:v>1.142857</c:v>
                      </c:pt>
                      <c:pt idx="6">
                        <c:v>1.111111</c:v>
                      </c:pt>
                      <c:pt idx="7">
                        <c:v>1.081081</c:v>
                      </c:pt>
                      <c:pt idx="8">
                        <c:v>1.052632</c:v>
                      </c:pt>
                      <c:pt idx="9">
                        <c:v>1</c:v>
                      </c:pt>
                      <c:pt idx="10">
                        <c:v>0.90909090000000004</c:v>
                      </c:pt>
                      <c:pt idx="11">
                        <c:v>0.83333330000000005</c:v>
                      </c:pt>
                      <c:pt idx="12">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(Autosaved).xlsx]Sheet1'!$D$31:$D$43</c15:sqref>
                        </c15:formulaRef>
                      </c:ext>
                    </c:extLst>
                    <c:numCache>
                      <c:formatCode>0.00E+00</c:formatCode>
                      <c:ptCount val="13"/>
                      <c:pt idx="0">
                        <c:v>4.5484540000000004E-3</c:v>
                      </c:pt>
                      <c:pt idx="1">
                        <c:v>2.3039530000000001E-3</c:v>
                      </c:pt>
                      <c:pt idx="2">
                        <c:v>2.0695420000000002E-3</c:v>
                      </c:pt>
                      <c:pt idx="3">
                        <c:v>2.057976E-3</c:v>
                      </c:pt>
                      <c:pt idx="4">
                        <c:v>2.3487130000000001E-3</c:v>
                      </c:pt>
                      <c:pt idx="5">
                        <c:v>2.492635E-3</c:v>
                      </c:pt>
                      <c:pt idx="6">
                        <c:v>2.4852110000000002E-3</c:v>
                      </c:pt>
                      <c:pt idx="7">
                        <c:v>2.2468050000000002E-3</c:v>
                      </c:pt>
                      <c:pt idx="8">
                        <c:v>1.846723E-3</c:v>
                      </c:pt>
                      <c:pt idx="9">
                        <c:v>1.0630520000000001E-3</c:v>
                      </c:pt>
                      <c:pt idx="10">
                        <c:v>3.3654220000000002E-4</c:v>
                      </c:pt>
                      <c:pt idx="11">
                        <c:v>1.211722E-4</c:v>
                      </c:pt>
                      <c:pt idx="12">
                        <c:v>4.7375269999999998E-5</c:v>
                      </c:pt>
                    </c:numCache>
                  </c:numRef>
                </c:yVal>
                <c:smooth val="0"/>
                <c:extLst xmlns:c15="http://schemas.microsoft.com/office/drawing/2012/chart">
                  <c:ext xmlns:c16="http://schemas.microsoft.com/office/drawing/2014/chart" uri="{C3380CC4-5D6E-409C-BE32-E72D297353CC}">
                    <c16:uniqueId val="{0000000E-11B7-4ADA-BF97-28CCBC418AE9}"/>
                  </c:ext>
                </c:extLst>
              </c15:ser>
            </c15:filteredScatterSeries>
            <c15:filteredScatterSeries>
              <c15:ser>
                <c:idx val="10"/>
                <c:order val="7"/>
                <c:tx>
                  <c:v>CRECK-LIVERMORE</c:v>
                </c:tx>
                <c:spPr>
                  <a:ln w="22225" cap="rnd">
                    <a:solidFill>
                      <a:schemeClr val="accent5">
                        <a:lumMod val="60000"/>
                      </a:schemeClr>
                    </a:solidFill>
                    <a:round/>
                  </a:ln>
                  <a:effectLst/>
                </c:spPr>
                <c:marker>
                  <c:symbol val="square"/>
                  <c:size val="6"/>
                  <c:spPr>
                    <a:solidFill>
                      <a:schemeClr val="accent5">
                        <a:lumMod val="60000"/>
                      </a:schemeClr>
                    </a:solidFill>
                    <a:ln w="9525">
                      <a:solidFill>
                        <a:schemeClr val="accent5">
                          <a:lumMod val="6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(Autosaved).xlsx]Sheet1'!$D$6:$D$13</c15:sqref>
                        </c15:formulaRef>
                      </c:ext>
                    </c:extLst>
                    <c:numCache>
                      <c:formatCode>General</c:formatCode>
                      <c:ptCount val="8"/>
                      <c:pt idx="0">
                        <c:v>1.43</c:v>
                      </c:pt>
                      <c:pt idx="1">
                        <c:v>1.33</c:v>
                      </c:pt>
                      <c:pt idx="2">
                        <c:v>1.25</c:v>
                      </c:pt>
                      <c:pt idx="3">
                        <c:v>1.1100000000000001</c:v>
                      </c:pt>
                      <c:pt idx="4">
                        <c:v>1.05</c:v>
                      </c:pt>
                      <c:pt idx="5">
                        <c:v>1</c:v>
                      </c:pt>
                      <c:pt idx="6">
                        <c:v>0.90900000000000003</c:v>
                      </c:pt>
                      <c:pt idx="7" formatCode="0.00E+00">
                        <c:v>0.83333330000000005</c:v>
                      </c:pt>
                    </c:numCache>
                  </c:numRef>
                </c:xVal>
                <c:yVal>
                  <c:numRef>
                    <c:extLst xmlns:c15="http://schemas.microsoft.com/office/drawing/2012/chart">
                      <c:ext xmlns:c15="http://schemas.microsoft.com/office/drawing/2012/chart" uri="{02D57815-91ED-43cb-92C2-25804820EDAC}">
                        <c15:formulaRef>
                          <c15:sqref>'[all igni (Autosaved) (Autosaved).xlsx]Sheet1'!$E$6:$E$13</c15:sqref>
                        </c15:formulaRef>
                      </c:ext>
                    </c:extLst>
                    <c:numCache>
                      <c:formatCode>0.00E+00</c:formatCode>
                      <c:ptCount val="8"/>
                      <c:pt idx="0">
                        <c:v>4.8599999999999997E-3</c:v>
                      </c:pt>
                      <c:pt idx="1">
                        <c:v>2.1700000000000001E-3</c:v>
                      </c:pt>
                      <c:pt idx="2">
                        <c:v>1.72E-3</c:v>
                      </c:pt>
                      <c:pt idx="3">
                        <c:v>2.48E-3</c:v>
                      </c:pt>
                      <c:pt idx="4">
                        <c:v>2.5500000000000002E-3</c:v>
                      </c:pt>
                      <c:pt idx="5">
                        <c:v>1.6299999999999999E-3</c:v>
                      </c:pt>
                      <c:pt idx="6">
                        <c:v>4.9299999999999995E-4</c:v>
                      </c:pt>
                      <c:pt idx="7">
                        <c:v>1.7010969999999999E-4</c:v>
                      </c:pt>
                    </c:numCache>
                  </c:numRef>
                </c:yVal>
                <c:smooth val="0"/>
                <c:extLst xmlns:c15="http://schemas.microsoft.com/office/drawing/2012/chart">
                  <c:ext xmlns:c16="http://schemas.microsoft.com/office/drawing/2014/chart" uri="{C3380CC4-5D6E-409C-BE32-E72D297353CC}">
                    <c16:uniqueId val="{0000000F-11B7-4ADA-BF97-28CCBC418AE9}"/>
                  </c:ext>
                </c:extLst>
              </c15:ser>
            </c15:filteredScatterSeries>
            <c15:filteredScatterSeries>
              <c15:ser>
                <c:idx val="11"/>
                <c:order val="8"/>
                <c:tx>
                  <c:strRef>
                    <c:extLst xmlns:c15="http://schemas.microsoft.com/office/drawing/2012/chart">
                      <c:ext xmlns:c15="http://schemas.microsoft.com/office/drawing/2012/chart" uri="{02D57815-91ED-43cb-92C2-25804820EDAC}">
                        <c15:formulaRef>
                          <c15:sqref>'[all igni (Autosaved) (Autosaved).xlsx]Sheet1'!$E$16</c15:sqref>
                        </c15:formulaRef>
                      </c:ext>
                    </c:extLst>
                    <c:strCache>
                      <c:ptCount val="1"/>
                      <c:pt idx="0">
                        <c:v>LIVTOT 4COM</c:v>
                      </c:pt>
                    </c:strCache>
                  </c:strRef>
                </c:tx>
                <c:spPr>
                  <a:ln w="22225" cap="rnd">
                    <a:solidFill>
                      <a:schemeClr val="accent4">
                        <a:lumMod val="40000"/>
                        <a:lumOff val="60000"/>
                      </a:schemeClr>
                    </a:solidFill>
                    <a:round/>
                  </a:ln>
                  <a:effectLst/>
                </c:spPr>
                <c:marker>
                  <c:symbol val="triangle"/>
                  <c:size val="6"/>
                  <c:spPr>
                    <a:solidFill>
                      <a:schemeClr val="accent6">
                        <a:lumMod val="60000"/>
                      </a:schemeClr>
                    </a:solidFill>
                    <a:ln w="9525">
                      <a:solidFill>
                        <a:schemeClr val="accent4">
                          <a:lumMod val="40000"/>
                          <a:lumOff val="6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(Autosaved).xlsx]Sheet1'!$D$17:$D$24</c15:sqref>
                        </c15:formulaRef>
                      </c:ext>
                    </c:extLst>
                    <c:numCache>
                      <c:formatCode>General</c:formatCode>
                      <c:ptCount val="8"/>
                      <c:pt idx="0">
                        <c:v>1.43</c:v>
                      </c:pt>
                      <c:pt idx="1">
                        <c:v>1.33</c:v>
                      </c:pt>
                      <c:pt idx="2">
                        <c:v>1.25</c:v>
                      </c:pt>
                      <c:pt idx="3">
                        <c:v>1.18</c:v>
                      </c:pt>
                      <c:pt idx="4">
                        <c:v>1.1100000000000001</c:v>
                      </c:pt>
                      <c:pt idx="5">
                        <c:v>1.05</c:v>
                      </c:pt>
                      <c:pt idx="6">
                        <c:v>1</c:v>
                      </c:pt>
                      <c:pt idx="7">
                        <c:v>0.90900000000000003</c:v>
                      </c:pt>
                    </c:numCache>
                  </c:numRef>
                </c:xVal>
                <c:yVal>
                  <c:numRef>
                    <c:extLst xmlns:c15="http://schemas.microsoft.com/office/drawing/2012/chart">
                      <c:ext xmlns:c15="http://schemas.microsoft.com/office/drawing/2012/chart" uri="{02D57815-91ED-43cb-92C2-25804820EDAC}">
                        <c15:formulaRef>
                          <c15:sqref>'[all igni (Autosaved) (Autosaved).xlsx]Sheet1'!$E$17:$E$24</c15:sqref>
                        </c15:formulaRef>
                      </c:ext>
                    </c:extLst>
                    <c:numCache>
                      <c:formatCode>0.00E+00</c:formatCode>
                      <c:ptCount val="8"/>
                      <c:pt idx="0">
                        <c:v>5.13E-3</c:v>
                      </c:pt>
                      <c:pt idx="1">
                        <c:v>2.31E-3</c:v>
                      </c:pt>
                      <c:pt idx="2">
                        <c:v>1.82E-3</c:v>
                      </c:pt>
                      <c:pt idx="3">
                        <c:v>1.9599999999999999E-3</c:v>
                      </c:pt>
                      <c:pt idx="4">
                        <c:v>2.33E-3</c:v>
                      </c:pt>
                      <c:pt idx="5">
                        <c:v>2.31E-3</c:v>
                      </c:pt>
                      <c:pt idx="6">
                        <c:v>1.4599999999999999E-3</c:v>
                      </c:pt>
                      <c:pt idx="7">
                        <c:v>4.2299999999999998E-4</c:v>
                      </c:pt>
                    </c:numCache>
                  </c:numRef>
                </c:yVal>
                <c:smooth val="0"/>
                <c:extLst xmlns:c15="http://schemas.microsoft.com/office/drawing/2012/chart">
                  <c:ext xmlns:c16="http://schemas.microsoft.com/office/drawing/2014/chart" uri="{C3380CC4-5D6E-409C-BE32-E72D297353CC}">
                    <c16:uniqueId val="{00000010-11B7-4ADA-BF97-28CCBC418AE9}"/>
                  </c:ext>
                </c:extLst>
              </c15:ser>
            </c15:filteredScatterSeries>
            <c15:filteredScatterSeries>
              <c15:ser>
                <c:idx val="12"/>
                <c:order val="9"/>
                <c:tx>
                  <c:strRef>
                    <c:extLst xmlns:c15="http://schemas.microsoft.com/office/drawing/2012/chart">
                      <c:ext xmlns:c15="http://schemas.microsoft.com/office/drawing/2012/chart" uri="{02D57815-91ED-43cb-92C2-25804820EDAC}">
                        <c15:formulaRef>
                          <c15:sqref>'[all igni (Autosaved) (Autosaved).xlsx]Sheet1'!$U$42</c15:sqref>
                        </c15:formulaRef>
                      </c:ext>
                    </c:extLst>
                    <c:strCache>
                      <c:ptCount val="1"/>
                      <c:pt idx="0">
                        <c:v>c12 from dali</c:v>
                      </c:pt>
                    </c:strCache>
                  </c:strRef>
                </c:tx>
                <c:spPr>
                  <a:ln w="22225" cap="rnd">
                    <a:solidFill>
                      <a:schemeClr val="accent1">
                        <a:lumMod val="80000"/>
                        <a:lumOff val="20000"/>
                      </a:schemeClr>
                    </a:solidFill>
                    <a:round/>
                  </a:ln>
                  <a:effectLst/>
                </c:spPr>
                <c:marker>
                  <c:symbol val="x"/>
                  <c:size val="6"/>
                  <c:spPr>
                    <a:noFill/>
                    <a:ln w="9525">
                      <a:solidFill>
                        <a:schemeClr val="accent1">
                          <a:lumMod val="80000"/>
                          <a:lumOff val="2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(Autosaved).xlsx]Sheet1'!$S$43:$S$52</c15:sqref>
                        </c15:formulaRef>
                      </c:ext>
                    </c:extLst>
                    <c:numCache>
                      <c:formatCode>0.00E+00</c:formatCode>
                      <c:ptCount val="10"/>
                      <c:pt idx="0">
                        <c:v>1.428571</c:v>
                      </c:pt>
                      <c:pt idx="1">
                        <c:v>1.3333330000000001</c:v>
                      </c:pt>
                      <c:pt idx="2">
                        <c:v>1.29</c:v>
                      </c:pt>
                      <c:pt idx="3">
                        <c:v>1.25</c:v>
                      </c:pt>
                      <c:pt idx="4">
                        <c:v>1.21</c:v>
                      </c:pt>
                      <c:pt idx="5">
                        <c:v>1.176471</c:v>
                      </c:pt>
                      <c:pt idx="6">
                        <c:v>1.111111</c:v>
                      </c:pt>
                      <c:pt idx="7">
                        <c:v>1.08</c:v>
                      </c:pt>
                      <c:pt idx="8">
                        <c:v>1.052632</c:v>
                      </c:pt>
                      <c:pt idx="9">
                        <c:v>1</c:v>
                      </c:pt>
                    </c:numCache>
                  </c:numRef>
                </c:xVal>
                <c:yVal>
                  <c:numRef>
                    <c:extLst xmlns:c15="http://schemas.microsoft.com/office/drawing/2012/chart">
                      <c:ext xmlns:c15="http://schemas.microsoft.com/office/drawing/2012/chart" uri="{02D57815-91ED-43cb-92C2-25804820EDAC}">
                        <c15:formulaRef>
                          <c15:sqref>'[all igni (Autosaved) (Autosaved).xlsx]Sheet1'!$U$43:$U$52</c15:sqref>
                        </c15:formulaRef>
                      </c:ext>
                    </c:extLst>
                    <c:numCache>
                      <c:formatCode>0.00E+00</c:formatCode>
                      <c:ptCount val="10"/>
                      <c:pt idx="0">
                        <c:v>5.6767529999999997E-3</c:v>
                      </c:pt>
                      <c:pt idx="1">
                        <c:v>2.687769E-3</c:v>
                      </c:pt>
                      <c:pt idx="3">
                        <c:v>2.0332869999999999E-3</c:v>
                      </c:pt>
                      <c:pt idx="5">
                        <c:v>1.9499999999999999E-3</c:v>
                      </c:pt>
                      <c:pt idx="6">
                        <c:v>2.264973E-3</c:v>
                      </c:pt>
                      <c:pt idx="8">
                        <c:v>2.207723E-3</c:v>
                      </c:pt>
                      <c:pt idx="9">
                        <c:v>1.471719E-3</c:v>
                      </c:pt>
                    </c:numCache>
                  </c:numRef>
                </c:yVal>
                <c:smooth val="0"/>
                <c:extLst xmlns:c15="http://schemas.microsoft.com/office/drawing/2012/chart">
                  <c:ext xmlns:c16="http://schemas.microsoft.com/office/drawing/2014/chart" uri="{C3380CC4-5D6E-409C-BE32-E72D297353CC}">
                    <c16:uniqueId val="{00000011-11B7-4ADA-BF97-28CCBC418AE9}"/>
                  </c:ext>
                </c:extLst>
              </c15:ser>
            </c15:filteredScatterSeries>
            <c15:filteredScatterSeries>
              <c15:ser>
                <c:idx val="13"/>
                <c:order val="10"/>
                <c:tx>
                  <c:strRef>
                    <c:extLst xmlns:c15="http://schemas.microsoft.com/office/drawing/2012/chart">
                      <c:ext xmlns:c15="http://schemas.microsoft.com/office/drawing/2012/chart" uri="{02D57815-91ED-43cb-92C2-25804820EDAC}">
                        <c15:formulaRef>
                          <c15:sqref>'[all igni (Autosaved) (Autosaved).xlsx]Sheet1'!$Z$1</c15:sqref>
                        </c15:formulaRef>
                      </c:ext>
                    </c:extLst>
                    <c:strCache>
                      <c:ptCount val="1"/>
                    </c:strCache>
                  </c:strRef>
                </c:tx>
                <c:spPr>
                  <a:ln w="22225" cap="rnd">
                    <a:solidFill>
                      <a:schemeClr val="accent2">
                        <a:lumMod val="80000"/>
                        <a:lumOff val="20000"/>
                      </a:schemeClr>
                    </a:solidFill>
                    <a:round/>
                  </a:ln>
                  <a:effectLst/>
                </c:spPr>
                <c:marker>
                  <c:symbol val="star"/>
                  <c:size val="6"/>
                  <c:spPr>
                    <a:noFill/>
                    <a:ln w="9525">
                      <a:solidFill>
                        <a:schemeClr val="accent2">
                          <a:lumMod val="80000"/>
                          <a:lumOff val="2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(Autosaved).xlsx]Sheet1'!$Z$2:$Z$34</c15:sqref>
                        </c15:formulaRef>
                      </c:ext>
                    </c:extLst>
                    <c:numCache>
                      <c:formatCode>General</c:formatCode>
                      <c:ptCount val="33"/>
                    </c:numCache>
                  </c:numRef>
                </c:xVal>
                <c:yVal>
                  <c:numRef>
                    <c:extLst xmlns:c15="http://schemas.microsoft.com/office/drawing/2012/chart">
                      <c:ext xmlns:c15="http://schemas.microsoft.com/office/drawing/2012/chart" uri="{02D57815-91ED-43cb-92C2-25804820EDAC}">
                        <c15:formulaRef>
                          <c15:sqref>'[all igni (Autosaved) (Autosaved).xlsx]Sheet1'!$AA$2:$AA$34</c15:sqref>
                        </c15:formulaRef>
                      </c:ext>
                    </c:extLst>
                    <c:numCache>
                      <c:formatCode>General</c:formatCode>
                      <c:ptCount val="33"/>
                    </c:numCache>
                  </c:numRef>
                </c:yVal>
                <c:smooth val="0"/>
                <c:extLst xmlns:c15="http://schemas.microsoft.com/office/drawing/2012/chart">
                  <c:ext xmlns:c16="http://schemas.microsoft.com/office/drawing/2014/chart" uri="{C3380CC4-5D6E-409C-BE32-E72D297353CC}">
                    <c16:uniqueId val="{00000012-11B7-4ADA-BF97-28CCBC418AE9}"/>
                  </c:ext>
                </c:extLst>
              </c15:ser>
            </c15:filteredScatterSeries>
            <c15:filteredScatterSeries>
              <c15:ser>
                <c:idx val="14"/>
                <c:order val="11"/>
                <c:tx>
                  <c:strRef>
                    <c:extLst xmlns:c15="http://schemas.microsoft.com/office/drawing/2012/chart">
                      <c:ext xmlns:c15="http://schemas.microsoft.com/office/drawing/2012/chart" uri="{02D57815-91ED-43cb-92C2-25804820EDAC}">
                        <c15:formulaRef>
                          <c15:sqref>'[all igni (Autosaved) (Autosaved).xlsx]Sheet1'!$T$33</c15:sqref>
                        </c15:formulaRef>
                      </c:ext>
                    </c:extLst>
                    <c:strCache>
                      <c:ptCount val="1"/>
                      <c:pt idx="0">
                        <c:v>C13</c:v>
                      </c:pt>
                    </c:strCache>
                  </c:strRef>
                </c:tx>
                <c:spPr>
                  <a:ln w="22225" cap="rnd">
                    <a:solidFill>
                      <a:schemeClr val="accent3">
                        <a:lumMod val="80000"/>
                        <a:lumOff val="20000"/>
                      </a:schemeClr>
                    </a:solidFill>
                    <a:round/>
                  </a:ln>
                  <a:effectLst/>
                </c:spPr>
                <c:marker>
                  <c:symbol val="circle"/>
                  <c:size val="6"/>
                  <c:spPr>
                    <a:solidFill>
                      <a:schemeClr val="accent3">
                        <a:lumMod val="80000"/>
                        <a:lumOff val="20000"/>
                      </a:schemeClr>
                    </a:solidFill>
                    <a:ln w="9525">
                      <a:solidFill>
                        <a:schemeClr val="accent3">
                          <a:lumMod val="80000"/>
                          <a:lumOff val="2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(Autosaved).xlsx]Sheet1'!$S$34:$S$40</c15:sqref>
                        </c15:formulaRef>
                      </c:ext>
                    </c:extLst>
                    <c:numCache>
                      <c:formatCode>0.00E+00</c:formatCode>
                      <c:ptCount val="7"/>
                      <c:pt idx="0">
                        <c:v>1.428571</c:v>
                      </c:pt>
                      <c:pt idx="1">
                        <c:v>1.3333330000000001</c:v>
                      </c:pt>
                      <c:pt idx="2">
                        <c:v>1.25</c:v>
                      </c:pt>
                      <c:pt idx="3">
                        <c:v>1.111111</c:v>
                      </c:pt>
                      <c:pt idx="4">
                        <c:v>1.052632</c:v>
                      </c:pt>
                      <c:pt idx="5">
                        <c:v>1</c:v>
                      </c:pt>
                      <c:pt idx="6">
                        <c:v>0.90909090000000004</c:v>
                      </c:pt>
                    </c:numCache>
                  </c:numRef>
                </c:xVal>
                <c:yVal>
                  <c:numRef>
                    <c:extLst xmlns:c15="http://schemas.microsoft.com/office/drawing/2012/chart">
                      <c:ext xmlns:c15="http://schemas.microsoft.com/office/drawing/2012/chart" uri="{02D57815-91ED-43cb-92C2-25804820EDAC}">
                        <c15:formulaRef>
                          <c15:sqref>'[all igni (Autosaved) (Autosaved).xlsx]Sheet1'!$T$34:$T$40</c15:sqref>
                        </c15:formulaRef>
                      </c:ext>
                    </c:extLst>
                    <c:numCache>
                      <c:formatCode>0.00E+00</c:formatCode>
                      <c:ptCount val="7"/>
                      <c:pt idx="0">
                        <c:v>5.1999999999999998E-3</c:v>
                      </c:pt>
                      <c:pt idx="1">
                        <c:v>2.32E-3</c:v>
                      </c:pt>
                      <c:pt idx="2">
                        <c:v>1.82E-3</c:v>
                      </c:pt>
                      <c:pt idx="3">
                        <c:v>2.3500000000000001E-3</c:v>
                      </c:pt>
                      <c:pt idx="4">
                        <c:v>2.33E-3</c:v>
                      </c:pt>
                      <c:pt idx="5">
                        <c:v>1.47E-3</c:v>
                      </c:pt>
                      <c:pt idx="6">
                        <c:v>4.28E-4</c:v>
                      </c:pt>
                    </c:numCache>
                  </c:numRef>
                </c:yVal>
                <c:smooth val="0"/>
                <c:extLst xmlns:c15="http://schemas.microsoft.com/office/drawing/2012/chart">
                  <c:ext xmlns:c16="http://schemas.microsoft.com/office/drawing/2014/chart" uri="{C3380CC4-5D6E-409C-BE32-E72D297353CC}">
                    <c16:uniqueId val="{00000013-11B7-4ADA-BF97-28CCBC418AE9}"/>
                  </c:ext>
                </c:extLst>
              </c15:ser>
            </c15:filteredScatterSeries>
            <c15:filteredScatterSeries>
              <c15:ser>
                <c:idx val="15"/>
                <c:order val="12"/>
                <c:tx>
                  <c:strRef>
                    <c:extLst xmlns:c15="http://schemas.microsoft.com/office/drawing/2012/chart">
                      <c:ext xmlns:c15="http://schemas.microsoft.com/office/drawing/2012/chart" uri="{02D57815-91ED-43cb-92C2-25804820EDAC}">
                        <c15:formulaRef>
                          <c15:sqref>'[all igni (Autosaved) (Autosaved).xlsx]Sheet1'!$S$1</c15:sqref>
                        </c15:formulaRef>
                      </c:ext>
                    </c:extLst>
                    <c:strCache>
                      <c:ptCount val="1"/>
                      <c:pt idx="0">
                        <c:v>VASU 20ATM FI=1</c:v>
                      </c:pt>
                    </c:strCache>
                  </c:strRef>
                </c:tx>
                <c:spPr>
                  <a:ln w="38100" cap="rnd">
                    <a:solidFill>
                      <a:srgbClr val="7030A0"/>
                    </a:solidFill>
                    <a:prstDash val="sysDot"/>
                    <a:round/>
                  </a:ln>
                  <a:effectLst/>
                </c:spPr>
                <c:marker>
                  <c:symbol val="plus"/>
                  <c:size val="6"/>
                  <c:spPr>
                    <a:noFill/>
                    <a:ln w="38100">
                      <a:solidFill>
                        <a:srgbClr val="7030A0"/>
                      </a:solidFill>
                      <a:prstDash val="sysDot"/>
                      <a:round/>
                    </a:ln>
                    <a:effectLst/>
                  </c:spPr>
                </c:marker>
                <c:xVal>
                  <c:numRef>
                    <c:extLst xmlns:c15="http://schemas.microsoft.com/office/drawing/2012/chart">
                      <c:ext xmlns:c15="http://schemas.microsoft.com/office/drawing/2012/chart" uri="{02D57815-91ED-43cb-92C2-25804820EDAC}">
                        <c15:formulaRef>
                          <c15:sqref>'[all igni (Autosaved) (Autosaved).xlsx]Sheet1'!$S$2:$S$22</c15:sqref>
                        </c15:formulaRef>
                      </c:ext>
                    </c:extLst>
                    <c:numCache>
                      <c:formatCode>General</c:formatCode>
                      <c:ptCount val="21"/>
                      <c:pt idx="0">
                        <c:v>0.81547799696509804</c:v>
                      </c:pt>
                      <c:pt idx="1">
                        <c:v>0.83823975720789001</c:v>
                      </c:pt>
                      <c:pt idx="2">
                        <c:v>0.87192716236722301</c:v>
                      </c:pt>
                      <c:pt idx="3">
                        <c:v>0.88285280728376303</c:v>
                      </c:pt>
                      <c:pt idx="4">
                        <c:v>0.93019726858877005</c:v>
                      </c:pt>
                      <c:pt idx="5">
                        <c:v>0.960242792109256</c:v>
                      </c:pt>
                      <c:pt idx="6">
                        <c:v>0.96388467374810305</c:v>
                      </c:pt>
                      <c:pt idx="7">
                        <c:v>0.97936267071320104</c:v>
                      </c:pt>
                      <c:pt idx="8">
                        <c:v>1.0039453717754101</c:v>
                      </c:pt>
                      <c:pt idx="9">
                        <c:v>1.01213960546282</c:v>
                      </c:pt>
                      <c:pt idx="10">
                        <c:v>1.0267071320182</c:v>
                      </c:pt>
                      <c:pt idx="11">
                        <c:v>1.03763277693474</c:v>
                      </c:pt>
                      <c:pt idx="12">
                        <c:v>1.04764795144157</c:v>
                      </c:pt>
                      <c:pt idx="13">
                        <c:v>1.0676783004552299</c:v>
                      </c:pt>
                      <c:pt idx="14">
                        <c:v>1.1350531107738899</c:v>
                      </c:pt>
                      <c:pt idx="15">
                        <c:v>1.23611532625189</c:v>
                      </c:pt>
                      <c:pt idx="16">
                        <c:v>1.27162367223065</c:v>
                      </c:pt>
                      <c:pt idx="17">
                        <c:v>1.2916540212443</c:v>
                      </c:pt>
                      <c:pt idx="18">
                        <c:v>1.3107738998482501</c:v>
                      </c:pt>
                      <c:pt idx="19">
                        <c:v>1.3271623672230599</c:v>
                      </c:pt>
                      <c:pt idx="20">
                        <c:v>1.39635811836115</c:v>
                      </c:pt>
                    </c:numCache>
                  </c:numRef>
                </c:xVal>
                <c:yVal>
                  <c:numRef>
                    <c:extLst xmlns:c15="http://schemas.microsoft.com/office/drawing/2012/chart">
                      <c:ext xmlns:c15="http://schemas.microsoft.com/office/drawing/2012/chart" uri="{02D57815-91ED-43cb-92C2-25804820EDAC}">
                        <c15:formulaRef>
                          <c15:sqref>'[all igni (Autosaved) (Autosaved).xlsx]Sheet1'!$T$2:$T$22</c15:sqref>
                        </c15:formulaRef>
                      </c:ext>
                    </c:extLst>
                    <c:numCache>
                      <c:formatCode>General</c:formatCode>
                      <c:ptCount val="21"/>
                      <c:pt idx="0">
                        <c:v>4.7023655188747603E-5</c:v>
                      </c:pt>
                      <c:pt idx="1">
                        <c:v>7.0381355549315605E-5</c:v>
                      </c:pt>
                      <c:pt idx="2">
                        <c:v>1.45828298285311E-4</c:v>
                      </c:pt>
                      <c:pt idx="3">
                        <c:v>1.6826302819766001E-4</c:v>
                      </c:pt>
                      <c:pt idx="4">
                        <c:v>3.8187471543074301E-4</c:v>
                      </c:pt>
                      <c:pt idx="5">
                        <c:v>5.2181207453796095E-4</c:v>
                      </c:pt>
                      <c:pt idx="6">
                        <c:v>5.7156042026388905E-4</c:v>
                      </c:pt>
                      <c:pt idx="7">
                        <c:v>7.3182422190761799E-4</c:v>
                      </c:pt>
                      <c:pt idx="8">
                        <c:v>1.0130939399073499E-3</c:v>
                      </c:pt>
                      <c:pt idx="9">
                        <c:v>1.0811807510766099E-3</c:v>
                      </c:pt>
                      <c:pt idx="10">
                        <c:v>1.21547425007628E-3</c:v>
                      </c:pt>
                      <c:pt idx="11">
                        <c:v>1.55628952911073E-3</c:v>
                      </c:pt>
                      <c:pt idx="12">
                        <c:v>1.61822739106864E-3</c:v>
                      </c:pt>
                      <c:pt idx="13">
                        <c:v>1.89162984829745E-3</c:v>
                      </c:pt>
                      <c:pt idx="14">
                        <c:v>2.98247128621689E-3</c:v>
                      </c:pt>
                      <c:pt idx="15">
                        <c:v>2.6529484644319001E-3</c:v>
                      </c:pt>
                      <c:pt idx="16">
                        <c:v>2.5848144836838199E-3</c:v>
                      </c:pt>
                      <c:pt idx="17">
                        <c:v>2.4858803761777701E-3</c:v>
                      </c:pt>
                      <c:pt idx="18">
                        <c:v>2.4858803761777701E-3</c:v>
                      </c:pt>
                      <c:pt idx="19">
                        <c:v>2.8312446658246798E-3</c:v>
                      </c:pt>
                      <c:pt idx="20">
                        <c:v>3.5320154844643999E-3</c:v>
                      </c:pt>
                    </c:numCache>
                  </c:numRef>
                </c:yVal>
                <c:smooth val="0"/>
                <c:extLst xmlns:c15="http://schemas.microsoft.com/office/drawing/2012/chart">
                  <c:ext xmlns:c16="http://schemas.microsoft.com/office/drawing/2014/chart" uri="{C3380CC4-5D6E-409C-BE32-E72D297353CC}">
                    <c16:uniqueId val="{00000014-11B7-4ADA-BF97-28CCBC418AE9}"/>
                  </c:ext>
                </c:extLst>
              </c15:ser>
            </c15:filteredScatterSeries>
            <c15:filteredScatterSeries>
              <c15:ser>
                <c:idx val="17"/>
                <c:order val="13"/>
                <c:tx>
                  <c:strRef>
                    <c:extLst xmlns:c15="http://schemas.microsoft.com/office/drawing/2012/chart">
                      <c:ext xmlns:c15="http://schemas.microsoft.com/office/drawing/2012/chart" uri="{02D57815-91ED-43cb-92C2-25804820EDAC}">
                        <c15:formulaRef>
                          <c15:sqref>'[all igni (Autosaved) (Autosaved).xlsx]Sheet1'!$B$45</c15:sqref>
                        </c15:formulaRef>
                      </c:ext>
                    </c:extLst>
                    <c:strCache>
                      <c:ptCount val="1"/>
                      <c:pt idx="0">
                        <c:v>C12C14</c:v>
                      </c:pt>
                    </c:strCache>
                  </c:strRef>
                </c:tx>
                <c:spPr>
                  <a:ln w="22225" cap="rnd">
                    <a:solidFill>
                      <a:schemeClr val="accent6">
                        <a:lumMod val="80000"/>
                        <a:lumOff val="20000"/>
                      </a:schemeClr>
                    </a:solidFill>
                    <a:round/>
                  </a:ln>
                  <a:effectLst/>
                </c:spPr>
                <c:marker>
                  <c:symbol val="dash"/>
                  <c:size val="6"/>
                  <c:spPr>
                    <a:solidFill>
                      <a:schemeClr val="accent6">
                        <a:lumMod val="80000"/>
                        <a:lumOff val="20000"/>
                      </a:schemeClr>
                    </a:solidFill>
                    <a:ln w="9525">
                      <a:solidFill>
                        <a:schemeClr val="accent6">
                          <a:lumMod val="80000"/>
                          <a:lumOff val="2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(Autosaved).xlsx]Sheet1'!$A$46:$A$51</c15:sqref>
                        </c15:formulaRef>
                      </c:ext>
                    </c:extLst>
                    <c:numCache>
                      <c:formatCode>0.00E+00</c:formatCode>
                      <c:ptCount val="6"/>
                      <c:pt idx="0">
                        <c:v>1.33</c:v>
                      </c:pt>
                      <c:pt idx="1">
                        <c:v>1.25</c:v>
                      </c:pt>
                      <c:pt idx="2">
                        <c:v>1.111111</c:v>
                      </c:pt>
                      <c:pt idx="3">
                        <c:v>1.05</c:v>
                      </c:pt>
                      <c:pt idx="4">
                        <c:v>1</c:v>
                      </c:pt>
                      <c:pt idx="5">
                        <c:v>0.90909090000000004</c:v>
                      </c:pt>
                    </c:numCache>
                  </c:numRef>
                </c:xVal>
                <c:yVal>
                  <c:numRef>
                    <c:extLst xmlns:c15="http://schemas.microsoft.com/office/drawing/2012/chart">
                      <c:ext xmlns:c15="http://schemas.microsoft.com/office/drawing/2012/chart" uri="{02D57815-91ED-43cb-92C2-25804820EDAC}">
                        <c15:formulaRef>
                          <c15:sqref>'[all igni (Autosaved) (Autosaved).xlsx]Sheet1'!$B$46:$B$51</c15:sqref>
                        </c15:formulaRef>
                      </c:ext>
                    </c:extLst>
                    <c:numCache>
                      <c:formatCode>0.00E+00</c:formatCode>
                      <c:ptCount val="6"/>
                      <c:pt idx="0">
                        <c:v>1.8400000000000001E-3</c:v>
                      </c:pt>
                      <c:pt idx="1">
                        <c:v>1.47E-3</c:v>
                      </c:pt>
                      <c:pt idx="2">
                        <c:v>1.751613E-3</c:v>
                      </c:pt>
                      <c:pt idx="3">
                        <c:v>1.5184109999999999E-3</c:v>
                      </c:pt>
                      <c:pt idx="4">
                        <c:v>9.6691859999999998E-4</c:v>
                      </c:pt>
                      <c:pt idx="5">
                        <c:v>3.2251479999999998E-4</c:v>
                      </c:pt>
                    </c:numCache>
                  </c:numRef>
                </c:yVal>
                <c:smooth val="0"/>
                <c:extLst xmlns:c15="http://schemas.microsoft.com/office/drawing/2012/chart">
                  <c:ext xmlns:c16="http://schemas.microsoft.com/office/drawing/2014/chart" uri="{C3380CC4-5D6E-409C-BE32-E72D297353CC}">
                    <c16:uniqueId val="{00000015-11B7-4ADA-BF97-28CCBC418AE9}"/>
                  </c:ext>
                </c:extLst>
              </c15:ser>
            </c15:filteredScatterSeries>
            <c15:filteredScatterSeries>
              <c15:ser>
                <c:idx val="18"/>
                <c:order val="14"/>
                <c:tx>
                  <c:strRef>
                    <c:extLst xmlns:c15="http://schemas.microsoft.com/office/drawing/2012/chart">
                      <c:ext xmlns:c15="http://schemas.microsoft.com/office/drawing/2012/chart" uri="{02D57815-91ED-43cb-92C2-25804820EDAC}">
                        <c15:formulaRef>
                          <c15:sqref>'[all igni (Autosaved) (Autosaved).xlsx]Sheet1'!$A$54</c15:sqref>
                        </c15:formulaRef>
                      </c:ext>
                    </c:extLst>
                    <c:strCache>
                      <c:ptCount val="1"/>
                      <c:pt idx="0">
                        <c:v>4COM TETRALIN</c:v>
                      </c:pt>
                    </c:strCache>
                  </c:strRef>
                </c:tx>
                <c:spPr>
                  <a:ln w="22225" cap="rnd">
                    <a:solidFill>
                      <a:schemeClr val="accent1">
                        <a:lumMod val="80000"/>
                      </a:schemeClr>
                    </a:solidFill>
                    <a:round/>
                  </a:ln>
                  <a:effectLst/>
                </c:spPr>
                <c:marker>
                  <c:symbol val="diamond"/>
                  <c:size val="6"/>
                  <c:spPr>
                    <a:solidFill>
                      <a:schemeClr val="accent1">
                        <a:lumMod val="80000"/>
                      </a:schemeClr>
                    </a:solidFill>
                    <a:ln w="9525">
                      <a:solidFill>
                        <a:schemeClr val="accent1">
                          <a:lumMod val="8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(Autosaved).xlsx]Sheet1'!$A$55:$A$67</c15:sqref>
                        </c15:formulaRef>
                      </c:ext>
                    </c:extLst>
                    <c:numCache>
                      <c:formatCode>0.00E+00</c:formatCode>
                      <c:ptCount val="13"/>
                      <c:pt idx="0">
                        <c:v>1.428571</c:v>
                      </c:pt>
                      <c:pt idx="1">
                        <c:v>1.3333330000000001</c:v>
                      </c:pt>
                      <c:pt idx="2" formatCode="General">
                        <c:v>1.29</c:v>
                      </c:pt>
                      <c:pt idx="3">
                        <c:v>1.25</c:v>
                      </c:pt>
                      <c:pt idx="4">
                        <c:v>1.18</c:v>
                      </c:pt>
                      <c:pt idx="5">
                        <c:v>1.1399999999999999</c:v>
                      </c:pt>
                      <c:pt idx="6">
                        <c:v>1.111111</c:v>
                      </c:pt>
                      <c:pt idx="7" formatCode="General">
                        <c:v>1.08</c:v>
                      </c:pt>
                      <c:pt idx="8">
                        <c:v>1.052632</c:v>
                      </c:pt>
                      <c:pt idx="9">
                        <c:v>1</c:v>
                      </c:pt>
                      <c:pt idx="10">
                        <c:v>0.90909090000000004</c:v>
                      </c:pt>
                      <c:pt idx="11">
                        <c:v>0.83333330000000005</c:v>
                      </c:pt>
                      <c:pt idx="12">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(Autosaved).xlsx]Sheet1'!$B$55:$B$67</c15:sqref>
                        </c15:formulaRef>
                      </c:ext>
                    </c:extLst>
                    <c:numCache>
                      <c:formatCode>0.00E+00</c:formatCode>
                      <c:ptCount val="13"/>
                      <c:pt idx="0">
                        <c:v>6.7616040000000001E-3</c:v>
                      </c:pt>
                      <c:pt idx="1">
                        <c:v>2.861312E-3</c:v>
                      </c:pt>
                      <c:pt idx="2">
                        <c:v>2.3313119999999999E-3</c:v>
                      </c:pt>
                      <c:pt idx="3">
                        <c:v>2.3450039999999999E-3</c:v>
                      </c:pt>
                      <c:pt idx="4">
                        <c:v>2.5916200000000002E-3</c:v>
                      </c:pt>
                      <c:pt idx="5">
                        <c:v>2.6216199999999999E-3</c:v>
                      </c:pt>
                      <c:pt idx="6">
                        <c:v>2.6161999999999999E-3</c:v>
                      </c:pt>
                      <c:pt idx="7">
                        <c:v>2.2237820000000001E-3</c:v>
                      </c:pt>
                      <c:pt idx="8">
                        <c:v>1.8237819999999999E-3</c:v>
                      </c:pt>
                      <c:pt idx="9">
                        <c:v>9.9599889999999998E-4</c:v>
                      </c:pt>
                      <c:pt idx="10">
                        <c:v>2.9516660000000001E-4</c:v>
                      </c:pt>
                      <c:pt idx="11">
                        <c:v>1.062594E-4</c:v>
                      </c:pt>
                      <c:pt idx="12">
                        <c:v>4.2627289999999997E-5</c:v>
                      </c:pt>
                    </c:numCache>
                  </c:numRef>
                </c:yVal>
                <c:smooth val="0"/>
                <c:extLst xmlns:c15="http://schemas.microsoft.com/office/drawing/2012/chart">
                  <c:ext xmlns:c16="http://schemas.microsoft.com/office/drawing/2014/chart" uri="{C3380CC4-5D6E-409C-BE32-E72D297353CC}">
                    <c16:uniqueId val="{00000016-11B7-4ADA-BF97-28CCBC418AE9}"/>
                  </c:ext>
                </c:extLst>
              </c15:ser>
            </c15:filteredScatterSeries>
            <c15:filteredScatterSeries>
              <c15:ser>
                <c:idx val="19"/>
                <c:order val="15"/>
                <c:tx>
                  <c:strRef>
                    <c:extLst xmlns:c15="http://schemas.microsoft.com/office/drawing/2012/chart">
                      <c:ext xmlns:c15="http://schemas.microsoft.com/office/drawing/2012/chart" uri="{02D57815-91ED-43cb-92C2-25804820EDAC}">
                        <c15:formulaRef>
                          <c15:sqref>'[all igni (Autosaved) (Autosaved).xlsx]Sheet1'!$D$54</c15:sqref>
                        </c15:formulaRef>
                      </c:ext>
                    </c:extLst>
                    <c:strCache>
                      <c:ptCount val="1"/>
                      <c:pt idx="0">
                        <c:v>edited modif DALcr(C2-C3)</c:v>
                      </c:pt>
                    </c:strCache>
                  </c:strRef>
                </c:tx>
                <c:spPr>
                  <a:ln w="22225" cap="rnd">
                    <a:solidFill>
                      <a:schemeClr val="accent2">
                        <a:lumMod val="80000"/>
                      </a:schemeClr>
                    </a:solidFill>
                    <a:round/>
                  </a:ln>
                  <a:effectLst/>
                </c:spPr>
                <c:marker>
                  <c:symbol val="square"/>
                  <c:size val="6"/>
                  <c:spPr>
                    <a:solidFill>
                      <a:schemeClr val="accent2">
                        <a:lumMod val="80000"/>
                      </a:schemeClr>
                    </a:solidFill>
                    <a:ln w="9525">
                      <a:solidFill>
                        <a:schemeClr val="accent2">
                          <a:lumMod val="8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(Autosaved).xlsx]Sheet1'!$D$55:$D$65</c15:sqref>
                        </c15:formulaRef>
                      </c:ext>
                    </c:extLst>
                    <c:numCache>
                      <c:formatCode>0.00E+00</c:formatCode>
                      <c:ptCount val="11"/>
                      <c:pt idx="0">
                        <c:v>1.428571</c:v>
                      </c:pt>
                      <c:pt idx="1">
                        <c:v>1.3333330000000001</c:v>
                      </c:pt>
                      <c:pt idx="2" formatCode="General">
                        <c:v>1.29</c:v>
                      </c:pt>
                      <c:pt idx="3">
                        <c:v>1.25</c:v>
                      </c:pt>
                      <c:pt idx="4">
                        <c:v>1.18</c:v>
                      </c:pt>
                      <c:pt idx="5">
                        <c:v>1.111111</c:v>
                      </c:pt>
                      <c:pt idx="6">
                        <c:v>1.052632</c:v>
                      </c:pt>
                      <c:pt idx="7">
                        <c:v>1</c:v>
                      </c:pt>
                      <c:pt idx="8">
                        <c:v>0.90909090000000004</c:v>
                      </c:pt>
                      <c:pt idx="9">
                        <c:v>0.83333330000000005</c:v>
                      </c:pt>
                      <c:pt idx="10">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(Autosaved).xlsx]Sheet1'!$E$55:$E$65</c15:sqref>
                        </c15:formulaRef>
                      </c:ext>
                    </c:extLst>
                    <c:numCache>
                      <c:formatCode>0.00E+00</c:formatCode>
                      <c:ptCount val="11"/>
                      <c:pt idx="0">
                        <c:v>5.1775170000000004E-3</c:v>
                      </c:pt>
                      <c:pt idx="1">
                        <c:v>3.0815809999999999E-3</c:v>
                      </c:pt>
                      <c:pt idx="2">
                        <c:v>2.8511311999999999E-3</c:v>
                      </c:pt>
                      <c:pt idx="3">
                        <c:v>2.9450269999999998E-3</c:v>
                      </c:pt>
                      <c:pt idx="4">
                        <c:v>3.1516199999999999E-3</c:v>
                      </c:pt>
                      <c:pt idx="5">
                        <c:v>3.1679329999999999E-3</c:v>
                      </c:pt>
                      <c:pt idx="6">
                        <c:v>2.203782E-3</c:v>
                      </c:pt>
                      <c:pt idx="7">
                        <c:v>1.185607E-3</c:v>
                      </c:pt>
                      <c:pt idx="8">
                        <c:v>3.4521839999999997E-4</c:v>
                      </c:pt>
                      <c:pt idx="9">
                        <c:v>1.17782E-4</c:v>
                      </c:pt>
                      <c:pt idx="10">
                        <c:v>4.5255579999999999E-5</c:v>
                      </c:pt>
                    </c:numCache>
                  </c:numRef>
                </c:yVal>
                <c:smooth val="0"/>
                <c:extLst xmlns:c15="http://schemas.microsoft.com/office/drawing/2012/chart">
                  <c:ext xmlns:c16="http://schemas.microsoft.com/office/drawing/2014/chart" uri="{C3380CC4-5D6E-409C-BE32-E72D297353CC}">
                    <c16:uniqueId val="{00000017-11B7-4ADA-BF97-28CCBC418AE9}"/>
                  </c:ext>
                </c:extLst>
              </c15:ser>
            </c15:filteredScatterSeries>
            <c15:filteredScatterSeries>
              <c15:ser>
                <c:idx val="20"/>
                <c:order val="16"/>
                <c:tx>
                  <c:strRef>
                    <c:extLst xmlns:c15="http://schemas.microsoft.com/office/drawing/2012/chart">
                      <c:ext xmlns:c15="http://schemas.microsoft.com/office/drawing/2012/chart" uri="{02D57815-91ED-43cb-92C2-25804820EDAC}">
                        <c15:formulaRef>
                          <c15:sqref>'[all igni (Autosaved) (Autosaved).xlsx]Sheet1'!$G$54</c15:sqref>
                        </c15:formulaRef>
                      </c:ext>
                    </c:extLst>
                    <c:strCache>
                      <c:ptCount val="1"/>
                      <c:pt idx="0">
                        <c:v>edited2 modif DAL cr(C3)</c:v>
                      </c:pt>
                    </c:strCache>
                  </c:strRef>
                </c:tx>
                <c:spPr>
                  <a:ln w="22225" cap="rnd">
                    <a:solidFill>
                      <a:schemeClr val="accent2"/>
                    </a:solidFill>
                    <a:prstDash val="dash"/>
                    <a:round/>
                  </a:ln>
                  <a:effectLst/>
                </c:spPr>
                <c:marker>
                  <c:symbol val="triangle"/>
                  <c:size val="6"/>
                  <c:spPr>
                    <a:solidFill>
                      <a:schemeClr val="accent2"/>
                    </a:solidFill>
                    <a:ln w="9525">
                      <a:solidFill>
                        <a:schemeClr val="accent2"/>
                      </a:solidFill>
                      <a:prstDash val="dash"/>
                      <a:round/>
                    </a:ln>
                    <a:effectLst/>
                  </c:spPr>
                </c:marker>
                <c:xVal>
                  <c:numRef>
                    <c:extLst xmlns:c15="http://schemas.microsoft.com/office/drawing/2012/chart">
                      <c:ext xmlns:c15="http://schemas.microsoft.com/office/drawing/2012/chart" uri="{02D57815-91ED-43cb-92C2-25804820EDAC}">
                        <c15:formulaRef>
                          <c15:sqref>'[all igni (Autosaved) (Autosaved).xlsx]Sheet1'!$G$55:$G$65</c15:sqref>
                        </c15:formulaRef>
                      </c:ext>
                    </c:extLst>
                    <c:numCache>
                      <c:formatCode>General</c:formatCode>
                      <c:ptCount val="11"/>
                      <c:pt idx="0" formatCode="0.00E+00">
                        <c:v>1.3333330000000001</c:v>
                      </c:pt>
                      <c:pt idx="1">
                        <c:v>1.29</c:v>
                      </c:pt>
                      <c:pt idx="2" formatCode="0.00E+00">
                        <c:v>1.25</c:v>
                      </c:pt>
                      <c:pt idx="3" formatCode="0.00E+00">
                        <c:v>1.176471</c:v>
                      </c:pt>
                      <c:pt idx="4" formatCode="0.00E+00">
                        <c:v>1.1399999999999999</c:v>
                      </c:pt>
                      <c:pt idx="5" formatCode="0.00E+00">
                        <c:v>1.111111</c:v>
                      </c:pt>
                      <c:pt idx="6">
                        <c:v>1.08</c:v>
                      </c:pt>
                      <c:pt idx="7" formatCode="0.00E+00">
                        <c:v>1.052632</c:v>
                      </c:pt>
                      <c:pt idx="8" formatCode="0.00E+00">
                        <c:v>1</c:v>
                      </c:pt>
                      <c:pt idx="9" formatCode="0.00E+00">
                        <c:v>0.90909090000000004</c:v>
                      </c:pt>
                      <c:pt idx="10" formatCode="0.00E+00">
                        <c:v>0.83333330000000005</c:v>
                      </c:pt>
                    </c:numCache>
                  </c:numRef>
                </c:xVal>
                <c:yVal>
                  <c:numRef>
                    <c:extLst xmlns:c15="http://schemas.microsoft.com/office/drawing/2012/chart">
                      <c:ext xmlns:c15="http://schemas.microsoft.com/office/drawing/2012/chart" uri="{02D57815-91ED-43cb-92C2-25804820EDAC}">
                        <c15:formulaRef>
                          <c15:sqref>'[all igni (Autosaved) (Autosaved).xlsx]Sheet1'!$H$55:$H$65</c15:sqref>
                        </c15:formulaRef>
                      </c:ext>
                    </c:extLst>
                    <c:numCache>
                      <c:formatCode>0.00E+00</c:formatCode>
                      <c:ptCount val="11"/>
                      <c:pt idx="0">
                        <c:v>2.1273529999999998E-3</c:v>
                      </c:pt>
                      <c:pt idx="1">
                        <c:v>1.91E-3</c:v>
                      </c:pt>
                      <c:pt idx="2">
                        <c:v>1.9214449999999999E-3</c:v>
                      </c:pt>
                      <c:pt idx="3">
                        <c:v>2.160852E-3</c:v>
                      </c:pt>
                      <c:pt idx="4">
                        <c:v>2.3E-3</c:v>
                      </c:pt>
                      <c:pt idx="5">
                        <c:v>2.2785420000000002E-3</c:v>
                      </c:pt>
                      <c:pt idx="6">
                        <c:v>2.0500000000000002E-3</c:v>
                      </c:pt>
                      <c:pt idx="7">
                        <c:v>1.7185600000000001E-3</c:v>
                      </c:pt>
                      <c:pt idx="8">
                        <c:v>9.821799E-4</c:v>
                      </c:pt>
                      <c:pt idx="9">
                        <c:v>3.0212989999999998E-4</c:v>
                      </c:pt>
                      <c:pt idx="10">
                        <c:v>1.0944750000000001E-4</c:v>
                      </c:pt>
                    </c:numCache>
                  </c:numRef>
                </c:yVal>
                <c:smooth val="0"/>
                <c:extLst xmlns:c15="http://schemas.microsoft.com/office/drawing/2012/chart">
                  <c:ext xmlns:c16="http://schemas.microsoft.com/office/drawing/2014/chart" uri="{C3380CC4-5D6E-409C-BE32-E72D297353CC}">
                    <c16:uniqueId val="{00000018-11B7-4ADA-BF97-28CCBC418AE9}"/>
                  </c:ext>
                </c:extLst>
              </c15:ser>
            </c15:filteredScatterSeries>
            <c15:filteredScatterSeries>
              <c15:ser>
                <c:idx val="21"/>
                <c:order val="17"/>
                <c:tx>
                  <c:strRef>
                    <c:extLst xmlns:c15="http://schemas.microsoft.com/office/drawing/2012/chart">
                      <c:ext xmlns:c15="http://schemas.microsoft.com/office/drawing/2012/chart" uri="{02D57815-91ED-43cb-92C2-25804820EDAC}">
                        <c15:formulaRef>
                          <c15:sqref>'[all igni (Autosaved) (Autosaved).xlsx]Sheet1'!$J$54</c15:sqref>
                        </c15:formulaRef>
                      </c:ext>
                    </c:extLst>
                    <c:strCache>
                      <c:ptCount val="1"/>
                      <c:pt idx="0">
                        <c:v>C3C14-CR MERG</c:v>
                      </c:pt>
                    </c:strCache>
                  </c:strRef>
                </c:tx>
                <c:spPr>
                  <a:ln w="22225" cap="rnd">
                    <a:solidFill>
                      <a:schemeClr val="accent4">
                        <a:lumMod val="80000"/>
                      </a:schemeClr>
                    </a:solidFill>
                    <a:round/>
                  </a:ln>
                  <a:effectLst/>
                </c:spPr>
                <c:marker>
                  <c:symbol val="x"/>
                  <c:size val="6"/>
                  <c:spPr>
                    <a:noFill/>
                    <a:ln w="9525">
                      <a:solidFill>
                        <a:schemeClr val="accent4">
                          <a:lumMod val="8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(Autosaved).xlsx]Sheet1'!$J$55:$J$63</c15:sqref>
                        </c15:formulaRef>
                      </c:ext>
                    </c:extLst>
                    <c:numCache>
                      <c:formatCode>0.00E+00</c:formatCode>
                      <c:ptCount val="9"/>
                      <c:pt idx="0">
                        <c:v>1.3333330000000001</c:v>
                      </c:pt>
                      <c:pt idx="1">
                        <c:v>1.25</c:v>
                      </c:pt>
                      <c:pt idx="2">
                        <c:v>1.176471</c:v>
                      </c:pt>
                      <c:pt idx="3">
                        <c:v>1.111111</c:v>
                      </c:pt>
                      <c:pt idx="4">
                        <c:v>1.052632</c:v>
                      </c:pt>
                      <c:pt idx="5">
                        <c:v>1</c:v>
                      </c:pt>
                      <c:pt idx="6">
                        <c:v>0.90909090000000004</c:v>
                      </c:pt>
                      <c:pt idx="7">
                        <c:v>0.83333330000000005</c:v>
                      </c:pt>
                      <c:pt idx="8">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(Autosaved).xlsx]Sheet1'!$K$55:$K$63</c15:sqref>
                        </c15:formulaRef>
                      </c:ext>
                    </c:extLst>
                    <c:numCache>
                      <c:formatCode>0.00E+00</c:formatCode>
                      <c:ptCount val="9"/>
                      <c:pt idx="0">
                        <c:v>4.648681E-3</c:v>
                      </c:pt>
                      <c:pt idx="1">
                        <c:v>3.3224790000000001E-3</c:v>
                      </c:pt>
                      <c:pt idx="2">
                        <c:v>3.1180270000000002E-3</c:v>
                      </c:pt>
                      <c:pt idx="3">
                        <c:v>2.8709930000000001E-3</c:v>
                      </c:pt>
                      <c:pt idx="4">
                        <c:v>2.113139E-3</c:v>
                      </c:pt>
                      <c:pt idx="5">
                        <c:v>1.2317649999999999E-3</c:v>
                      </c:pt>
                      <c:pt idx="6">
                        <c:v>3.6180529999999998E-4</c:v>
                      </c:pt>
                      <c:pt idx="7">
                        <c:v>1.175247E-4</c:v>
                      </c:pt>
                      <c:pt idx="8">
                        <c:v>4.4950960000000001E-5</c:v>
                      </c:pt>
                    </c:numCache>
                  </c:numRef>
                </c:yVal>
                <c:smooth val="0"/>
                <c:extLst xmlns:c15="http://schemas.microsoft.com/office/drawing/2012/chart">
                  <c:ext xmlns:c16="http://schemas.microsoft.com/office/drawing/2014/chart" uri="{C3380CC4-5D6E-409C-BE32-E72D297353CC}">
                    <c16:uniqueId val="{00000019-11B7-4ADA-BF97-28CCBC418AE9}"/>
                  </c:ext>
                </c:extLst>
              </c15:ser>
            </c15:filteredScatterSeries>
            <c15:filteredScatterSeries>
              <c15:ser>
                <c:idx val="8"/>
                <c:order val="18"/>
                <c:tx>
                  <c:v>4COM (C12 CRECK)</c:v>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xVal>
                  <c:numRef>
                    <c:extLst xmlns:c15="http://schemas.microsoft.com/office/drawing/2012/chart">
                      <c:ext xmlns:c15="http://schemas.microsoft.com/office/drawing/2012/chart" uri="{02D57815-91ED-43cb-92C2-25804820EDAC}">
                        <c15:formulaRef>
                          <c15:sqref>'[all igni (Autosaved) (Autosaved).xlsx]Sheet1'!$S$43:$S$54</c15:sqref>
                        </c15:formulaRef>
                      </c:ext>
                    </c:extLst>
                    <c:numCache>
                      <c:formatCode>0.00E+00</c:formatCode>
                      <c:ptCount val="12"/>
                      <c:pt idx="0">
                        <c:v>1.428571</c:v>
                      </c:pt>
                      <c:pt idx="1">
                        <c:v>1.3333330000000001</c:v>
                      </c:pt>
                      <c:pt idx="2">
                        <c:v>1.29</c:v>
                      </c:pt>
                      <c:pt idx="3">
                        <c:v>1.25</c:v>
                      </c:pt>
                      <c:pt idx="4">
                        <c:v>1.21</c:v>
                      </c:pt>
                      <c:pt idx="5">
                        <c:v>1.176471</c:v>
                      </c:pt>
                      <c:pt idx="6">
                        <c:v>1.111111</c:v>
                      </c:pt>
                      <c:pt idx="7">
                        <c:v>1.08</c:v>
                      </c:pt>
                      <c:pt idx="8">
                        <c:v>1.052632</c:v>
                      </c:pt>
                      <c:pt idx="9">
                        <c:v>1</c:v>
                      </c:pt>
                      <c:pt idx="10">
                        <c:v>0.90909090000000004</c:v>
                      </c:pt>
                      <c:pt idx="11">
                        <c:v>0.76923079999999999</c:v>
                      </c:pt>
                    </c:numCache>
                  </c:numRef>
                </c:xVal>
                <c:yVal>
                  <c:numRef>
                    <c:extLst xmlns:c15="http://schemas.microsoft.com/office/drawing/2012/chart">
                      <c:ext xmlns:c15="http://schemas.microsoft.com/office/drawing/2012/chart" uri="{02D57815-91ED-43cb-92C2-25804820EDAC}">
                        <c15:formulaRef>
                          <c15:sqref>'[all igni (Autosaved) (Autosaved).xlsx]Sheet1'!$T$43:$T$54</c15:sqref>
                        </c15:formulaRef>
                      </c:ext>
                    </c:extLst>
                    <c:numCache>
                      <c:formatCode>0.00E+00</c:formatCode>
                      <c:ptCount val="12"/>
                      <c:pt idx="0">
                        <c:v>4.5132719999999996E-3</c:v>
                      </c:pt>
                      <c:pt idx="1">
                        <c:v>1.851798E-3</c:v>
                      </c:pt>
                      <c:pt idx="2">
                        <c:v>1.4599999999999999E-3</c:v>
                      </c:pt>
                      <c:pt idx="3">
                        <c:v>1.314836E-3</c:v>
                      </c:pt>
                      <c:pt idx="4">
                        <c:v>1.2700000000000001E-3</c:v>
                      </c:pt>
                      <c:pt idx="5">
                        <c:v>1.285621E-3</c:v>
                      </c:pt>
                      <c:pt idx="6">
                        <c:v>1.410141E-3</c:v>
                      </c:pt>
                      <c:pt idx="7">
                        <c:v>1.4599999999999999E-3</c:v>
                      </c:pt>
                      <c:pt idx="8">
                        <c:v>1.4026469999999999E-3</c:v>
                      </c:pt>
                      <c:pt idx="9">
                        <c:v>1.00325E-3</c:v>
                      </c:pt>
                      <c:pt idx="10">
                        <c:v>3.610722E-4</c:v>
                      </c:pt>
                      <c:pt idx="11">
                        <c:v>4.6117259999999997E-5</c:v>
                      </c:pt>
                    </c:numCache>
                  </c:numRef>
                </c:yVal>
                <c:smooth val="0"/>
                <c:extLst xmlns:c15="http://schemas.microsoft.com/office/drawing/2012/chart">
                  <c:ext xmlns:c16="http://schemas.microsoft.com/office/drawing/2014/chart" uri="{C3380CC4-5D6E-409C-BE32-E72D297353CC}">
                    <c16:uniqueId val="{0000001A-11B7-4ADA-BF97-28CCBC418AE9}"/>
                  </c:ext>
                </c:extLst>
              </c15:ser>
            </c15:filteredScatterSeries>
          </c:ext>
        </c:extLst>
      </c:scatterChart>
      <c:valAx>
        <c:axId val="554913776"/>
        <c:scaling>
          <c:orientation val="minMax"/>
          <c:min val="0.7000000000000000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temperature (t(k)/1000 )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554914432"/>
        <c:crosses val="autoZero"/>
        <c:crossBetween val="midCat"/>
      </c:valAx>
      <c:valAx>
        <c:axId val="554914432"/>
        <c:scaling>
          <c:logBase val="10"/>
          <c:orientation val="minMax"/>
          <c:max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ignition delay time (s)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913776"/>
        <c:crosses val="autoZero"/>
        <c:crossBetween val="midCat"/>
      </c:valAx>
      <c:spPr>
        <a:noFill/>
        <a:ln w="25400">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0.21098</cdr:x>
      <cdr:y>0.53361</cdr:y>
    </cdr:from>
    <cdr:to>
      <cdr:x>0.90932</cdr:x>
      <cdr:y>0.58544</cdr:y>
    </cdr:to>
    <cdr:sp macro="" textlink="">
      <cdr:nvSpPr>
        <cdr:cNvPr id="2" name="Text Box 2"/>
        <cdr:cNvSpPr txBox="1">
          <a:spLocks xmlns:a="http://schemas.openxmlformats.org/drawingml/2006/main" noChangeArrowheads="1"/>
        </cdr:cNvSpPr>
      </cdr:nvSpPr>
      <cdr:spPr bwMode="auto">
        <a:xfrm xmlns:a="http://schemas.openxmlformats.org/drawingml/2006/main">
          <a:off x="972765" y="1702340"/>
          <a:ext cx="3219855" cy="16537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a:lnSpc>
              <a:spcPct val="107000"/>
            </a:lnSpc>
            <a:spcBef>
              <a:spcPts val="0"/>
            </a:spcBef>
            <a:spcAft>
              <a:spcPts val="800"/>
            </a:spcAft>
          </a:pPr>
          <a:r>
            <a:rPr lang="en-US" sz="900">
              <a:solidFill>
                <a:srgbClr val="FF0000"/>
              </a:solidFill>
              <a:effectLst/>
              <a:latin typeface="Calibri" panose="020F0502020204030204" pitchFamily="34" charset="0"/>
              <a:ea typeface="Calibri" panose="020F0502020204030204" pitchFamily="34" charset="0"/>
              <a:cs typeface="Arial" panose="020B0604020202020204" pitchFamily="34" charset="0"/>
            </a:rPr>
            <a:t>''High temperature''           </a:t>
          </a:r>
          <a:r>
            <a:rPr lang="en-US" sz="900">
              <a:solidFill>
                <a:srgbClr val="00B050"/>
              </a:solidFill>
              <a:effectLst/>
              <a:latin typeface="Calibri" panose="020F0502020204030204" pitchFamily="34" charset="0"/>
              <a:ea typeface="Calibri" panose="020F0502020204030204" pitchFamily="34" charset="0"/>
              <a:cs typeface="Arial" panose="020B0604020202020204" pitchFamily="34" charset="0"/>
            </a:rPr>
            <a:t>''Intermediate''</a:t>
          </a:r>
          <a:r>
            <a:rPr lang="en-US" sz="900">
              <a:solidFill>
                <a:srgbClr val="FF0000"/>
              </a:solidFill>
              <a:effectLst/>
              <a:latin typeface="Calibri" panose="020F0502020204030204" pitchFamily="34" charset="0"/>
              <a:ea typeface="Calibri" panose="020F0502020204030204" pitchFamily="34" charset="0"/>
              <a:cs typeface="Arial" panose="020B0604020202020204" pitchFamily="34" charset="0"/>
            </a:rPr>
            <a:t>       </a:t>
          </a:r>
          <a:r>
            <a:rPr lang="en-US" sz="900">
              <a:solidFill>
                <a:srgbClr val="00B0F0"/>
              </a:solidFill>
              <a:effectLst/>
              <a:latin typeface="Calibri" panose="020F0502020204030204" pitchFamily="34" charset="0"/>
              <a:ea typeface="Calibri" panose="020F0502020204030204" pitchFamily="34" charset="0"/>
              <a:cs typeface="Arial" panose="020B0604020202020204" pitchFamily="34" charset="0"/>
            </a:rPr>
            <a:t>''Low temperature''</a:t>
          </a:r>
        </a:p>
      </cdr:txBody>
    </cdr:sp>
  </cdr:relSizeAnchor>
  <cdr:relSizeAnchor xmlns:cdr="http://schemas.openxmlformats.org/drawingml/2006/chartDrawing">
    <cdr:from>
      <cdr:x>0.21942</cdr:x>
      <cdr:y>0.50921</cdr:y>
    </cdr:from>
    <cdr:to>
      <cdr:x>0.4304</cdr:x>
      <cdr:y>0.50922</cdr:y>
    </cdr:to>
    <cdr:cxnSp macro="">
      <cdr:nvCxnSpPr>
        <cdr:cNvPr id="4" name="Straight Arrow Connector 3"/>
        <cdr:cNvCxnSpPr/>
      </cdr:nvCxnSpPr>
      <cdr:spPr>
        <a:xfrm xmlns:a="http://schemas.openxmlformats.org/drawingml/2006/main" flipV="1">
          <a:off x="1011677" y="1624518"/>
          <a:ext cx="972766" cy="1"/>
        </a:xfrm>
        <a:prstGeom xmlns:a="http://schemas.openxmlformats.org/drawingml/2006/main" prst="straightConnector1">
          <a:avLst/>
        </a:prstGeom>
        <a:ln xmlns:a="http://schemas.openxmlformats.org/drawingml/2006/main">
          <a:solidFill>
            <a:srgbClr val="FF0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F1AAF-FCEE-4AB8-96BA-54CA62C67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89975</Words>
  <Characters>512858</Characters>
  <Application>Microsoft Office Word</Application>
  <DocSecurity>0</DocSecurity>
  <Lines>4273</Lines>
  <Paragraphs>1203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Hossein Soukht saraee</dc:creator>
  <cp:keywords/>
  <dc:description/>
  <cp:lastModifiedBy>Hossein</cp:lastModifiedBy>
  <cp:revision>4</cp:revision>
  <cp:lastPrinted>2024-01-04T20:01:00Z</cp:lastPrinted>
  <dcterms:created xsi:type="dcterms:W3CDTF">2024-04-16T10:57:00Z</dcterms:created>
  <dcterms:modified xsi:type="dcterms:W3CDTF">2024-04-16T19:32:00Z</dcterms:modified>
</cp:coreProperties>
</file>